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6.png" ContentType="image/png"/>
  <Override PartName="/word/media/rId65.png" ContentType="image/png"/>
  <Override PartName="/word/media/rId70.png" ContentType="image/png"/>
  <Override PartName="/word/media/rId75.png" ContentType="image/png"/>
  <Override PartName="/word/media/rId80.png" ContentType="image/png"/>
  <Override PartName="/word/media/rId85.png" ContentType="image/png"/>
  <Override PartName="/word/media/rId90.png" ContentType="image/png"/>
  <Override PartName="/word/media/rId95.png" ContentType="image/png"/>
  <Override PartName="/word/media/rId103.png" ContentType="image/png"/>
  <Override PartName="/word/media/rId108.png" ContentType="image/png"/>
  <Override PartName="/word/media/rId113.png" ContentType="image/png"/>
  <Override PartName="/word/media/rId118.png" ContentType="image/png"/>
  <Override PartName="/word/media/rId123.png" ContentType="image/png"/>
  <Override PartName="/word/media/rId128.png" ContentType="image/png"/>
  <Override PartName="/word/media/rId146.png" ContentType="image/png"/>
  <Override PartName="/word/media/rId32.png" ContentType="image/png"/>
  <Override PartName="/word/media/rId36.png" ContentType="image/png"/>
  <Override PartName="/word/media/rId29.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Cancer</w:t>
      </w:r>
      <w:r>
        <w:t xml:space="preserve"> </w:t>
      </w:r>
      <w:r>
        <w:t xml:space="preserve">Imaging</w:t>
      </w:r>
      <w:r>
        <w:t xml:space="preserve"> </w:t>
      </w:r>
      <w:r>
        <w:t xml:space="preserve">Informatics</w:t>
      </w:r>
    </w:p>
    <w:p>
      <w:pPr>
        <w:pStyle w:val="Date"/>
      </w:pPr>
      <w:r>
        <w:t xml:space="preserve">August,</w:t>
      </w:r>
      <w:r>
        <w:t xml:space="preserve"> </w:t>
      </w:r>
      <w:r>
        <w:t xml:space="preserve">2024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about-this-course"/>
    <w:p>
      <w:pPr>
        <w:pStyle w:val="Heading1"/>
      </w:pPr>
      <w:r>
        <w:t xml:space="preserve">About this Course</w:t>
      </w:r>
    </w:p>
    <w:p>
      <w:pPr>
        <w:pStyle w:val="FirstParagraph"/>
      </w:pPr>
      <w:r>
        <w:t xml:space="preserve">This course is part of a series of courses for the</w:t>
      </w:r>
      <w:r>
        <w:t xml:space="preserve"> </w:t>
      </w:r>
      <w:hyperlink r:id="rId20">
        <w:r>
          <w:rPr>
            <w:rStyle w:val="Hyperlink"/>
          </w:rPr>
          <w:t xml:space="preserve">Informatics Technology for Cancer Research (ITCR)</w:t>
        </w:r>
      </w:hyperlink>
      <w:r>
        <w:t xml:space="preserve"> </w:t>
      </w:r>
      <w:r>
        <w:t xml:space="preserve">called the Informatics Technology for Cancer Research Education Resource. This material was created by the ITCR Training Network (ITN) which is a collaborative effort of researchers around the United States to support cancer informatics and data science training through resources, technology, and events. This initiative is funded by the following grant:</w:t>
      </w:r>
      <w:r>
        <w:t xml:space="preserve"> </w:t>
      </w:r>
      <w:hyperlink r:id="rId21">
        <w:r>
          <w:rPr>
            <w:rStyle w:val="Hyperlink"/>
          </w:rPr>
          <w:t xml:space="preserve">National Cancer Institute (NCI)</w:t>
        </w:r>
      </w:hyperlink>
      <w:r>
        <w:t xml:space="preserve"> </w:t>
      </w:r>
      <w:r>
        <w:t xml:space="preserve">UE5 CA254170. Our courses feature tools developed by ITCR Investigators and make it easier for principal investigators, scientists, and analysts to integrate cancer informatics into their workflows. Please see our website at</w:t>
      </w:r>
      <w:r>
        <w:t xml:space="preserve"> </w:t>
      </w:r>
      <w:hyperlink r:id="rId22">
        <w:r>
          <w:rPr>
            <w:rStyle w:val="Hyperlink"/>
          </w:rPr>
          <w:t xml:space="preserve">www.itcrtraining.org</w:t>
        </w:r>
      </w:hyperlink>
      <w:r>
        <w:t xml:space="preserve"> </w:t>
      </w:r>
      <w:r>
        <w:t xml:space="preserve">for more information.</w:t>
      </w:r>
    </w:p>
    <w:bookmarkStart w:id="27" w:name="available-course-formats"/>
    <w:p>
      <w:pPr>
        <w:pStyle w:val="Heading2"/>
      </w:pPr>
      <w:r>
        <w:rPr>
          <w:rStyle w:val="SectionNumber"/>
        </w:rPr>
        <w:t xml:space="preserve">0.1</w:t>
      </w:r>
      <w:r>
        <w:tab/>
      </w:r>
      <w:r>
        <w:t xml:space="preserve">Available course formats</w:t>
      </w:r>
    </w:p>
    <w:p>
      <w:pPr>
        <w:pStyle w:val="FirstParagraph"/>
      </w:pPr>
      <w:r>
        <w:t xml:space="preserve">This course is available in multiple formats which allows you to take it in the way that best suites your needs. You can take it for certificate which can be for free or fee.</w:t>
      </w:r>
    </w:p>
    <w:p>
      <w:pPr>
        <w:numPr>
          <w:ilvl w:val="0"/>
          <w:numId w:val="1001"/>
        </w:numPr>
        <w:pStyle w:val="Compact"/>
      </w:pPr>
      <w:r>
        <w:t xml:space="preserve">The material for this course can be viewed without login requirement on this</w:t>
      </w:r>
      <w:r>
        <w:t xml:space="preserve"> </w:t>
      </w:r>
      <w:hyperlink r:id="rId23">
        <w:r>
          <w:rPr>
            <w:rStyle w:val="Hyperlink"/>
          </w:rPr>
          <w:t xml:space="preserve">Bookdown website</w:t>
        </w:r>
      </w:hyperlink>
      <w:r>
        <w:t xml:space="preserve">. This format might be most appropriate for you if you rely on screen-reader technology.</w:t>
      </w:r>
    </w:p>
    <w:p>
      <w:pPr>
        <w:numPr>
          <w:ilvl w:val="0"/>
          <w:numId w:val="1001"/>
        </w:numPr>
        <w:pStyle w:val="Compact"/>
      </w:pPr>
      <w:r>
        <w:t xml:space="preserve">This course can be taken for</w:t>
      </w:r>
      <w:r>
        <w:t xml:space="preserve"> </w:t>
      </w:r>
      <w:hyperlink r:id="rId24">
        <w:r>
          <w:rPr>
            <w:rStyle w:val="Hyperlink"/>
          </w:rPr>
          <w:t xml:space="preserve">free certification through Leanpub</w:t>
        </w:r>
      </w:hyperlink>
      <w:r>
        <w:t xml:space="preserve">.</w:t>
      </w:r>
    </w:p>
    <w:p>
      <w:pPr>
        <w:numPr>
          <w:ilvl w:val="0"/>
          <w:numId w:val="1001"/>
        </w:numPr>
        <w:pStyle w:val="Compact"/>
      </w:pPr>
      <w:r>
        <w:t xml:space="preserve">This course can be taken on</w:t>
      </w:r>
      <w:r>
        <w:t xml:space="preserve"> </w:t>
      </w:r>
      <w:hyperlink r:id="rId25">
        <w:r>
          <w:rPr>
            <w:rStyle w:val="Hyperlink"/>
          </w:rPr>
          <w:t xml:space="preserve">Coursera for certification here</w:t>
        </w:r>
      </w:hyperlink>
      <w:r>
        <w:t xml:space="preserve"> </w:t>
      </w:r>
      <w:r>
        <w:t xml:space="preserve">(but it is not available for free on Coursera).</w:t>
      </w:r>
    </w:p>
    <w:p>
      <w:pPr>
        <w:numPr>
          <w:ilvl w:val="0"/>
          <w:numId w:val="1001"/>
        </w:numPr>
        <w:pStyle w:val="Compact"/>
      </w:pPr>
      <w:r>
        <w:t xml:space="preserve">Our courses are open source, you can find the</w:t>
      </w:r>
      <w:r>
        <w:t xml:space="preserve"> </w:t>
      </w:r>
      <w:hyperlink r:id="rId26">
        <w:r>
          <w:rPr>
            <w:rStyle w:val="Hyperlink"/>
          </w:rPr>
          <w:t xml:space="preserve">source material for this course on GitHub</w:t>
        </w:r>
      </w:hyperlink>
      <w:r>
        <w:t xml:space="preserve">.</w:t>
      </w:r>
    </w:p>
    <w:bookmarkEnd w:id="27"/>
    <w:bookmarkEnd w:id="28"/>
    <w:bookmarkStart w:id="46" w:name="introduction"/>
    <w:p>
      <w:pPr>
        <w:pStyle w:val="Heading1"/>
      </w:pPr>
      <w:r>
        <w:rPr>
          <w:rStyle w:val="SectionNumber"/>
        </w:rPr>
        <w:t xml:space="preserve">1</w:t>
      </w:r>
      <w:r>
        <w:tab/>
      </w:r>
      <w:r>
        <w:t xml:space="preserve">Introduction</w:t>
      </w:r>
    </w:p>
    <w:p>
      <w:pPr>
        <w:pStyle w:val="FirstParagraph"/>
      </w:pPr>
      <w:r>
        <w:drawing>
          <wp:inline>
            <wp:extent cx="5334000" cy="3000375"/>
            <wp:effectExtent b="0" l="0" r="0" t="0"/>
            <wp:docPr descr="" title="" id="30" name="Picture"/>
            <a:graphic>
              <a:graphicData uri="http://schemas.openxmlformats.org/drawingml/2006/picture">
                <pic:pic>
                  <pic:nvPicPr>
                    <pic:cNvPr descr="resources/images/01-intro_files/figure-docx//1ME0NbcIBmnHJRhX3JJyCwJuuomkl_BjJp6lD5oD5WnU_gd422c5de97_0_0.png" id="31" name="Picture"/>
                    <pic:cNvPicPr>
                      <a:picLocks noChangeArrowheads="1" noChangeAspect="1"/>
                    </pic:cNvPicPr>
                  </pic:nvPicPr>
                  <pic:blipFill>
                    <a:blip r:embed="rId2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This is a</w:t>
      </w:r>
      <w:r>
        <w:t xml:space="preserve"> </w:t>
      </w:r>
      <w:r>
        <w:rPr>
          <w:iCs/>
          <w:i/>
        </w:rPr>
        <w:t xml:space="preserve">living</w:t>
      </w:r>
      <w:r>
        <w:t xml:space="preserve"> </w:t>
      </w:r>
      <w:r>
        <w:t xml:space="preserve">course meaning it is constantly changing and being updated. The goal for this course is to be a</w:t>
      </w:r>
      <w:r>
        <w:t xml:space="preserve"> </w:t>
      </w:r>
      <w:r>
        <w:t xml:space="preserve">“</w:t>
      </w:r>
      <w:r>
        <w:t xml:space="preserve">wikipedia</w:t>
      </w:r>
      <w:r>
        <w:t xml:space="preserve">”</w:t>
      </w:r>
      <w:r>
        <w:t xml:space="preserve"> </w:t>
      </w:r>
      <w:r>
        <w:t xml:space="preserve">of imaging data.</w:t>
      </w:r>
      <w:r>
        <w:t xml:space="preserve"> </w:t>
      </w:r>
      <w:r>
        <w:t xml:space="preserve">If you’d like to contribute,</w:t>
      </w:r>
      <w:r>
        <w:t xml:space="preserve"> </w:t>
      </w:r>
      <w:hyperlink r:id="rId26">
        <w:r>
          <w:rPr>
            <w:rStyle w:val="Hyperlink"/>
          </w:rPr>
          <w:t xml:space="preserve">you can file a pull request on GitHub</w:t>
        </w:r>
      </w:hyperlink>
      <w:r>
        <w:t xml:space="preserve"> </w:t>
      </w:r>
      <w:r>
        <w:t xml:space="preserve">if you are comfortable with that sort of thing or email</w:t>
      </w:r>
      <w:r>
        <w:t xml:space="preserve"> </w:t>
      </w:r>
      <w:r>
        <w:rPr>
          <w:rStyle w:val="VerbatimChar"/>
        </w:rPr>
        <w:t xml:space="preserve">csavonen@fredhutch.org</w:t>
      </w:r>
      <w:r>
        <w:t xml:space="preserve"> </w:t>
      </w:r>
      <w:r>
        <w:t xml:space="preserve">to ask how to get started.</w:t>
      </w:r>
    </w:p>
    <w:bookmarkStart w:id="35" w:name="target-audience"/>
    <w:p>
      <w:pPr>
        <w:pStyle w:val="Heading2"/>
      </w:pPr>
      <w:r>
        <w:rPr>
          <w:rStyle w:val="SectionNumber"/>
        </w:rPr>
        <w:t xml:space="preserve">1.1</w:t>
      </w:r>
      <w:r>
        <w:tab/>
      </w:r>
      <w:r>
        <w:t xml:space="preserve">Target Audience</w:t>
      </w:r>
    </w:p>
    <w:p>
      <w:pPr>
        <w:pStyle w:val="FirstParagraph"/>
      </w:pPr>
      <w:r>
        <w:t xml:space="preserve">The course is intended for students in the biomedical sciences and researchers who have been given imaging data and don’t know what to do with it or would like an overview of the different imaging data types that are out there.</w:t>
      </w:r>
    </w:p>
    <w:p>
      <w:pPr>
        <w:pStyle w:val="BodyText"/>
      </w:pPr>
      <w:r>
        <w:rPr>
          <w:iCs/>
          <w:i/>
        </w:rPr>
        <w:t xml:space="preserve">This course is written for individuals who:</w:t>
      </w:r>
    </w:p>
    <w:p>
      <w:pPr>
        <w:numPr>
          <w:ilvl w:val="0"/>
          <w:numId w:val="1002"/>
        </w:numPr>
        <w:pStyle w:val="Compact"/>
      </w:pPr>
      <w:r>
        <w:t xml:space="preserve">Have imaging data and don’t know what to do with it.</w:t>
      </w:r>
    </w:p>
    <w:p>
      <w:pPr>
        <w:numPr>
          <w:ilvl w:val="0"/>
          <w:numId w:val="1002"/>
        </w:numPr>
        <w:pStyle w:val="Compact"/>
      </w:pPr>
      <w:r>
        <w:t xml:space="preserve">Want a basic overview of imaging data types.</w:t>
      </w:r>
    </w:p>
    <w:p>
      <w:pPr>
        <w:numPr>
          <w:ilvl w:val="0"/>
          <w:numId w:val="1002"/>
        </w:numPr>
        <w:pStyle w:val="Compact"/>
      </w:pPr>
      <w:r>
        <w:t xml:space="preserve">Want to find resources for processing and interpreting imaging data.</w:t>
      </w:r>
    </w:p>
    <w:p>
      <w:pPr>
        <w:pStyle w:val="FirstParagraph"/>
      </w:pPr>
      <w:r>
        <w:drawing>
          <wp:inline>
            <wp:extent cx="5334000" cy="3000375"/>
            <wp:effectExtent b="0" l="0" r="0" t="0"/>
            <wp:docPr descr="" title="" id="33" name="Picture"/>
            <a:graphic>
              <a:graphicData uri="http://schemas.openxmlformats.org/drawingml/2006/picture">
                <pic:pic>
                  <pic:nvPicPr>
                    <pic:cNvPr descr="resources/images/01-intro_files/figure-docx//1ME0NbcIBmnHJRhX3JJyCwJuuomkl_BjJp6lD5oD5WnU_g116525eff64_0_96.png" id="34" name="Picture"/>
                    <pic:cNvPicPr>
                      <a:picLocks noChangeArrowheads="1" noChangeAspect="1"/>
                    </pic:cNvPicPr>
                  </pic:nvPicPr>
                  <pic:blipFill>
                    <a:blip r:embed="rId32"/>
                    <a:stretch>
                      <a:fillRect/>
                    </a:stretch>
                  </pic:blipFill>
                  <pic:spPr bwMode="auto">
                    <a:xfrm>
                      <a:off x="0" y="0"/>
                      <a:ext cx="5334000" cy="3000375"/>
                    </a:xfrm>
                    <a:prstGeom prst="rect">
                      <a:avLst/>
                    </a:prstGeom>
                    <a:noFill/>
                    <a:ln w="9525">
                      <a:noFill/>
                      <a:headEnd/>
                      <a:tailEnd/>
                    </a:ln>
                  </pic:spPr>
                </pic:pic>
              </a:graphicData>
            </a:graphic>
          </wp:inline>
        </w:drawing>
      </w:r>
    </w:p>
    <w:bookmarkEnd w:id="35"/>
    <w:bookmarkStart w:id="39" w:name="topics-covered"/>
    <w:p>
      <w:pPr>
        <w:pStyle w:val="Heading2"/>
      </w:pPr>
      <w:r>
        <w:rPr>
          <w:rStyle w:val="SectionNumber"/>
        </w:rPr>
        <w:t xml:space="preserve">1.2</w:t>
      </w:r>
      <w:r>
        <w:tab/>
      </w:r>
      <w:r>
        <w:t xml:space="preserve">Topics covered:</w:t>
      </w:r>
    </w:p>
    <w:p>
      <w:pPr>
        <w:pStyle w:val="FirstParagraph"/>
      </w:pPr>
      <w:r>
        <w:drawing>
          <wp:inline>
            <wp:extent cx="5334000" cy="3000375"/>
            <wp:effectExtent b="0" l="0" r="0" t="0"/>
            <wp:docPr descr="" title="" id="37" name="Picture"/>
            <a:graphic>
              <a:graphicData uri="http://schemas.openxmlformats.org/drawingml/2006/picture">
                <pic:pic>
                  <pic:nvPicPr>
                    <pic:cNvPr descr="resources/images/01-intro_files/figure-docx//1ME0NbcIBmnHJRhX3JJyCwJuuomkl_BjJp6lD5oD5WnU_g11db7c97851_0_143.png" id="38" name="Picture"/>
                    <pic:cNvPicPr>
                      <a:picLocks noChangeArrowheads="1" noChangeAspect="1"/>
                    </pic:cNvPicPr>
                  </pic:nvPicPr>
                  <pic:blipFill>
                    <a:blip r:embed="rId36"/>
                    <a:stretch>
                      <a:fillRect/>
                    </a:stretch>
                  </pic:blipFill>
                  <pic:spPr bwMode="auto">
                    <a:xfrm>
                      <a:off x="0" y="0"/>
                      <a:ext cx="5334000" cy="3000375"/>
                    </a:xfrm>
                    <a:prstGeom prst="rect">
                      <a:avLst/>
                    </a:prstGeom>
                    <a:noFill/>
                    <a:ln w="9525">
                      <a:noFill/>
                      <a:headEnd/>
                      <a:tailEnd/>
                    </a:ln>
                  </pic:spPr>
                </pic:pic>
              </a:graphicData>
            </a:graphic>
          </wp:inline>
        </w:drawing>
      </w:r>
    </w:p>
    <w:bookmarkEnd w:id="39"/>
    <w:bookmarkStart w:id="40" w:name="motivation"/>
    <w:p>
      <w:pPr>
        <w:pStyle w:val="Heading2"/>
      </w:pPr>
      <w:r>
        <w:rPr>
          <w:rStyle w:val="SectionNumber"/>
        </w:rPr>
        <w:t xml:space="preserve">1.3</w:t>
      </w:r>
      <w:r>
        <w:tab/>
      </w:r>
      <w:r>
        <w:t xml:space="preserve">Motivation</w:t>
      </w:r>
    </w:p>
    <w:p>
      <w:pPr>
        <w:pStyle w:val="FirstParagraph"/>
      </w:pPr>
      <w:r>
        <w:t xml:space="preserve">Cancer imaging data hold untold amounts of information regarding cancer biology, but there are intrinsic challenges in handling this particular type of data properly. Cancer researchers are working to apply their expertise to the analysis of these vast amounts of data but training opportunities to properly equip them in these efforts can be sparse.</w:t>
      </w:r>
    </w:p>
    <w:p>
      <w:pPr>
        <w:pStyle w:val="BodyText"/>
      </w:pPr>
      <w:r>
        <w:t xml:space="preserve">Often students and researchers need to utilize imaging data to reach the next steps of their research but may not have formal training in computational methods or the basics of the imaging data they are attempting to utilize.</w:t>
      </w:r>
    </w:p>
    <w:p>
      <w:pPr>
        <w:pStyle w:val="BodyText"/>
      </w:pPr>
      <w:r>
        <w:t xml:space="preserve">This course attempts to give this researcher the basic bearings and resources regarding imaging data, in hopes that they will be equipped and informed about how to properly handle the data and obtain insights for cancer biology.</w:t>
      </w:r>
    </w:p>
    <w:bookmarkEnd w:id="40"/>
    <w:bookmarkStart w:id="44" w:name="curriculum"/>
    <w:p>
      <w:pPr>
        <w:pStyle w:val="Heading2"/>
      </w:pPr>
      <w:r>
        <w:rPr>
          <w:rStyle w:val="SectionNumber"/>
        </w:rPr>
        <w:t xml:space="preserve">1.4</w:t>
      </w:r>
      <w:r>
        <w:tab/>
      </w:r>
      <w:r>
        <w:t xml:space="preserve">Curriculum</w:t>
      </w:r>
    </w:p>
    <w:p>
      <w:pPr>
        <w:pStyle w:val="FirstParagraph"/>
      </w:pPr>
      <w:r>
        <w:drawing>
          <wp:inline>
            <wp:extent cx="5334000" cy="3000375"/>
            <wp:effectExtent b="0" l="0" r="0" t="0"/>
            <wp:docPr descr="" title="" id="42" name="Picture"/>
            <a:graphic>
              <a:graphicData uri="http://schemas.openxmlformats.org/drawingml/2006/picture">
                <pic:pic>
                  <pic:nvPicPr>
                    <pic:cNvPr descr="resources/images/01-intro_files/figure-docx//1ME0NbcIBmnHJRhX3JJyCwJuuomkl_BjJp6lD5oD5WnU_gd422c5de97_0_10.png" id="43" name="Picture"/>
                    <pic:cNvPicPr>
                      <a:picLocks noChangeArrowheads="1" noChangeAspect="1"/>
                    </pic:cNvPicPr>
                  </pic:nvPicPr>
                  <pic:blipFill>
                    <a:blip r:embed="rId4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bCs/>
          <w:b/>
        </w:rPr>
        <w:t xml:space="preserve">Goal of this course:</w:t>
      </w:r>
      <w:r>
        <w:br/>
      </w:r>
      <w:r>
        <w:t xml:space="preserve">Equip learners with tutorials and resources so they can understand and interpret their imaging data in a way that helps them meet their goals and handle the data properly and appropriately.</w:t>
      </w:r>
      <w:r>
        <w:t xml:space="preserve"> </w:t>
      </w:r>
      <w:r>
        <w:t xml:space="preserve">This includes helping learners formulate questions they will need to ask others about their data</w:t>
      </w:r>
    </w:p>
    <w:p>
      <w:pPr>
        <w:pStyle w:val="BodyText"/>
      </w:pPr>
      <w:r>
        <w:rPr>
          <w:bCs/>
          <w:b/>
        </w:rPr>
        <w:t xml:space="preserve">What is not the goal</w:t>
      </w:r>
      <w:r>
        <w:br/>
      </w:r>
      <w:r>
        <w:t xml:space="preserve">Teach learners about choosing parameters or about the ins and outs of every imaging tool they might be interested in. This course is meant to connect people to other resources that will help them with the specifics of their imaging data and help learners have more efficient and fruitful discussions about their data with imaging informatics experts.</w:t>
      </w:r>
    </w:p>
    <w:bookmarkEnd w:id="44"/>
    <w:bookmarkStart w:id="45" w:name="how-to-use-the-course"/>
    <w:p>
      <w:pPr>
        <w:pStyle w:val="Heading2"/>
      </w:pPr>
      <w:r>
        <w:rPr>
          <w:rStyle w:val="SectionNumber"/>
        </w:rPr>
        <w:t xml:space="preserve">1.5</w:t>
      </w:r>
      <w:r>
        <w:tab/>
      </w:r>
      <w:r>
        <w:t xml:space="preserve">How to use the course</w:t>
      </w:r>
    </w:p>
    <w:p>
      <w:pPr>
        <w:pStyle w:val="FirstParagraph"/>
      </w:pPr>
      <w:r>
        <w:t xml:space="preserve">This course is designed to be a jumping off point to more specific resources based on a imaging data type the learner is working with. We encourage learners to follow links to resources we provide and feel free to jump around to chapters that are most useful for them.</w:t>
      </w:r>
    </w:p>
    <w:bookmarkEnd w:id="45"/>
    <w:bookmarkEnd w:id="46"/>
    <w:bookmarkStart w:id="55" w:name="introduction-to-imaging"/>
    <w:p>
      <w:pPr>
        <w:pStyle w:val="Heading1"/>
      </w:pPr>
      <w:r>
        <w:rPr>
          <w:rStyle w:val="SectionNumber"/>
        </w:rPr>
        <w:t xml:space="preserve">2</w:t>
      </w:r>
      <w:r>
        <w:tab/>
      </w:r>
      <w:r>
        <w:t xml:space="preserve">Introduction to Imaging</w:t>
      </w:r>
    </w:p>
    <w:bookmarkStart w:id="50" w:name="learning-objectives"/>
    <w:p>
      <w:pPr>
        <w:pStyle w:val="Heading2"/>
      </w:pPr>
      <w:r>
        <w:rPr>
          <w:rStyle w:val="SectionNumber"/>
        </w:rPr>
        <w:t xml:space="preserve">2.1</w:t>
      </w:r>
      <w:r>
        <w:tab/>
      </w:r>
      <w:r>
        <w:t xml:space="preserve">Learning Objectives</w:t>
      </w:r>
    </w:p>
    <w:p>
      <w:pPr>
        <w:pStyle w:val="FirstParagraph"/>
      </w:pPr>
      <w:r>
        <w:drawing>
          <wp:inline>
            <wp:extent cx="5334000" cy="3000375"/>
            <wp:effectExtent b="0" l="0" r="0" t="0"/>
            <wp:docPr descr="" title="" id="48" name="Picture"/>
            <a:graphic>
              <a:graphicData uri="http://schemas.openxmlformats.org/drawingml/2006/picture">
                <pic:pic>
                  <pic:nvPicPr>
                    <pic:cNvPr descr="02-into_to_imaging_files/figure-docx//1ME0NbcIBmnHJRhX3JJyCwJuuomkl_BjJp6lD5oD5WnU_g273f37f3566_2_0.png" id="49" name="Picture"/>
                    <pic:cNvPicPr>
                      <a:picLocks noChangeArrowheads="1" noChangeAspect="1"/>
                    </pic:cNvPicPr>
                  </pic:nvPicPr>
                  <pic:blipFill>
                    <a:blip r:embed="rId47"/>
                    <a:stretch>
                      <a:fillRect/>
                    </a:stretch>
                  </pic:blipFill>
                  <pic:spPr bwMode="auto">
                    <a:xfrm>
                      <a:off x="0" y="0"/>
                      <a:ext cx="5334000" cy="3000375"/>
                    </a:xfrm>
                    <a:prstGeom prst="rect">
                      <a:avLst/>
                    </a:prstGeom>
                    <a:noFill/>
                    <a:ln w="9525">
                      <a:noFill/>
                      <a:headEnd/>
                      <a:tailEnd/>
                    </a:ln>
                  </pic:spPr>
                </pic:pic>
              </a:graphicData>
            </a:graphic>
          </wp:inline>
        </w:drawing>
      </w:r>
    </w:p>
    <w:bookmarkEnd w:id="50"/>
    <w:bookmarkStart w:id="51" w:name="Xdb7359fb88d9131d7e96433ee21f9eb8109b834"/>
    <w:p>
      <w:pPr>
        <w:pStyle w:val="Heading2"/>
      </w:pPr>
      <w:r>
        <w:rPr>
          <w:rStyle w:val="SectionNumber"/>
        </w:rPr>
        <w:t xml:space="preserve">2.2</w:t>
      </w:r>
      <w:r>
        <w:tab/>
      </w:r>
      <w:r>
        <w:t xml:space="preserve">What are general guidelines of using imaging data?</w:t>
      </w:r>
    </w:p>
    <w:bookmarkEnd w:id="51"/>
    <w:bookmarkStart w:id="54" w:name="an-overview-of-the-imaging-types"/>
    <w:p>
      <w:pPr>
        <w:pStyle w:val="Heading2"/>
      </w:pPr>
      <w:r>
        <w:rPr>
          <w:rStyle w:val="SectionNumber"/>
        </w:rPr>
        <w:t xml:space="preserve">2.3</w:t>
      </w:r>
      <w:r>
        <w:tab/>
      </w:r>
      <w:r>
        <w:t xml:space="preserve">An overview of the imaging types</w:t>
      </w:r>
    </w:p>
    <w:bookmarkStart w:id="52" w:name="radiology"/>
    <w:p>
      <w:pPr>
        <w:pStyle w:val="Heading3"/>
      </w:pPr>
      <w:r>
        <w:rPr>
          <w:rStyle w:val="SectionNumber"/>
        </w:rPr>
        <w:t xml:space="preserve">2.3.1</w:t>
      </w:r>
      <w:r>
        <w:tab/>
      </w:r>
      <w:r>
        <w:t xml:space="preserve">Radiology</w:t>
      </w:r>
    </w:p>
    <w:bookmarkEnd w:id="52"/>
    <w:bookmarkStart w:id="53" w:name="histologypathology"/>
    <w:p>
      <w:pPr>
        <w:pStyle w:val="Heading3"/>
      </w:pPr>
      <w:r>
        <w:rPr>
          <w:rStyle w:val="SectionNumber"/>
        </w:rPr>
        <w:t xml:space="preserve">2.3.2</w:t>
      </w:r>
      <w:r>
        <w:tab/>
      </w:r>
      <w:r>
        <w:t xml:space="preserve">Histology/Pathology</w:t>
      </w:r>
    </w:p>
    <w:bookmarkEnd w:id="53"/>
    <w:bookmarkEnd w:id="54"/>
    <w:bookmarkEnd w:id="55"/>
    <w:bookmarkStart w:id="64" w:name="introduction-to-imaging-1"/>
    <w:p>
      <w:pPr>
        <w:pStyle w:val="Heading1"/>
      </w:pPr>
      <w:r>
        <w:rPr>
          <w:rStyle w:val="SectionNumber"/>
        </w:rPr>
        <w:t xml:space="preserve">3</w:t>
      </w:r>
      <w:r>
        <w:tab/>
      </w:r>
      <w:r>
        <w:t xml:space="preserve">Introduction to Imaging</w:t>
      </w:r>
    </w:p>
    <w:bookmarkStart w:id="59" w:name="learning-objectives-1"/>
    <w:p>
      <w:pPr>
        <w:pStyle w:val="Heading2"/>
      </w:pPr>
      <w:r>
        <w:rPr>
          <w:rStyle w:val="SectionNumber"/>
        </w:rPr>
        <w:t xml:space="preserve">3.1</w:t>
      </w:r>
      <w:r>
        <w:tab/>
      </w:r>
      <w:r>
        <w:t xml:space="preserve">Learning Objectives</w:t>
      </w:r>
    </w:p>
    <w:p>
      <w:pPr>
        <w:pStyle w:val="FirstParagraph"/>
      </w:pPr>
      <w:r>
        <w:drawing>
          <wp:inline>
            <wp:extent cx="5334000" cy="3000375"/>
            <wp:effectExtent b="0" l="0" r="0" t="0"/>
            <wp:docPr descr="" title="" id="57" name="Picture"/>
            <a:graphic>
              <a:graphicData uri="http://schemas.openxmlformats.org/drawingml/2006/picture">
                <pic:pic>
                  <pic:nvPicPr>
                    <pic:cNvPr descr="03-imaging_file_types_files/figure-docx//1ME0NbcIBmnHJRhX3JJyCwJuuomkl_BjJp6lD5oD5WnU_gd422c5de97_0_10.png" id="58" name="Picture"/>
                    <pic:cNvPicPr>
                      <a:picLocks noChangeArrowheads="1" noChangeAspect="1"/>
                    </pic:cNvPicPr>
                  </pic:nvPicPr>
                  <pic:blipFill>
                    <a:blip r:embed="rId56"/>
                    <a:stretch>
                      <a:fillRect/>
                    </a:stretch>
                  </pic:blipFill>
                  <pic:spPr bwMode="auto">
                    <a:xfrm>
                      <a:off x="0" y="0"/>
                      <a:ext cx="5334000" cy="3000375"/>
                    </a:xfrm>
                    <a:prstGeom prst="rect">
                      <a:avLst/>
                    </a:prstGeom>
                    <a:noFill/>
                    <a:ln w="9525">
                      <a:noFill/>
                      <a:headEnd/>
                      <a:tailEnd/>
                    </a:ln>
                  </pic:spPr>
                </pic:pic>
              </a:graphicData>
            </a:graphic>
          </wp:inline>
        </w:drawing>
      </w:r>
    </w:p>
    <w:bookmarkEnd w:id="59"/>
    <w:bookmarkStart w:id="63" w:name="basics-about-image-file-types"/>
    <w:p>
      <w:pPr>
        <w:pStyle w:val="Heading2"/>
      </w:pPr>
      <w:r>
        <w:rPr>
          <w:rStyle w:val="SectionNumber"/>
        </w:rPr>
        <w:t xml:space="preserve">3.2</w:t>
      </w:r>
      <w:r>
        <w:tab/>
      </w:r>
      <w:r>
        <w:t xml:space="preserve">Basics about image file types</w:t>
      </w:r>
    </w:p>
    <w:bookmarkStart w:id="60" w:name="X1b80d90fc17e6cbc930fc874a0eae17a31077fd"/>
    <w:p>
      <w:pPr>
        <w:pStyle w:val="Heading3"/>
      </w:pPr>
      <w:r>
        <w:rPr>
          <w:rStyle w:val="SectionNumber"/>
        </w:rPr>
        <w:t xml:space="preserve">3.2.1</w:t>
      </w:r>
      <w:r>
        <w:tab/>
      </w:r>
      <w:r>
        <w:t xml:space="preserve">What file prefixes are there and what different file types are common in imaging data?</w:t>
      </w:r>
    </w:p>
    <w:bookmarkEnd w:id="60"/>
    <w:bookmarkStart w:id="61" w:name="how-do-you-know-what-files-are-what"/>
    <w:p>
      <w:pPr>
        <w:pStyle w:val="Heading3"/>
      </w:pPr>
      <w:r>
        <w:rPr>
          <w:rStyle w:val="SectionNumber"/>
        </w:rPr>
        <w:t xml:space="preserve">3.2.2</w:t>
      </w:r>
      <w:r>
        <w:tab/>
      </w:r>
      <w:r>
        <w:t xml:space="preserve">How do you know what files are what?</w:t>
      </w:r>
    </w:p>
    <w:bookmarkEnd w:id="61"/>
    <w:bookmarkStart w:id="62" w:name="X69382ea42e07105c3ff7e79ec019849401b0779"/>
    <w:p>
      <w:pPr>
        <w:pStyle w:val="Heading3"/>
      </w:pPr>
      <w:r>
        <w:rPr>
          <w:rStyle w:val="SectionNumber"/>
        </w:rPr>
        <w:t xml:space="preserve">3.2.3</w:t>
      </w:r>
      <w:r>
        <w:tab/>
      </w:r>
      <w:r>
        <w:t xml:space="preserve">What kind of metadata is associated with imaging data?</w:t>
      </w:r>
    </w:p>
    <w:bookmarkEnd w:id="62"/>
    <w:bookmarkEnd w:id="63"/>
    <w:bookmarkEnd w:id="64"/>
    <w:bookmarkStart w:id="69" w:name="radiology-overview"/>
    <w:p>
      <w:pPr>
        <w:pStyle w:val="Heading1"/>
      </w:pPr>
      <w:r>
        <w:rPr>
          <w:rStyle w:val="SectionNumber"/>
        </w:rPr>
        <w:t xml:space="preserve">4</w:t>
      </w:r>
      <w:r>
        <w:tab/>
      </w:r>
      <w:r>
        <w:t xml:space="preserve">Radiology Overview</w:t>
      </w:r>
    </w:p>
    <w:bookmarkStart w:id="68" w:name="learning-objectives-2"/>
    <w:p>
      <w:pPr>
        <w:pStyle w:val="Heading2"/>
      </w:pPr>
      <w:r>
        <w:rPr>
          <w:rStyle w:val="SectionNumber"/>
        </w:rPr>
        <w:t xml:space="preserve">4.1</w:t>
      </w:r>
      <w:r>
        <w:tab/>
      </w:r>
      <w:r>
        <w:t xml:space="preserve">Learning Objectives</w:t>
      </w:r>
    </w:p>
    <w:p>
      <w:pPr>
        <w:pStyle w:val="FirstParagraph"/>
      </w:pPr>
      <w:r>
        <w:drawing>
          <wp:inline>
            <wp:extent cx="5334000" cy="3000375"/>
            <wp:effectExtent b="0" l="0" r="0" t="0"/>
            <wp:docPr descr="" title="" id="66" name="Picture"/>
            <a:graphic>
              <a:graphicData uri="http://schemas.openxmlformats.org/drawingml/2006/picture">
                <pic:pic>
                  <pic:nvPicPr>
                    <pic:cNvPr descr="04-radiology_overview_files/figure-docx//1ME0NbcIBmnHJRhX3JJyCwJuuomkl_BjJp6lD5oD5WnU_gd422c5de97_0_10.png" id="67" name="Picture"/>
                    <pic:cNvPicPr>
                      <a:picLocks noChangeArrowheads="1" noChangeAspect="1"/>
                    </pic:cNvPicPr>
                  </pic:nvPicPr>
                  <pic:blipFill>
                    <a:blip r:embed="rId65"/>
                    <a:stretch>
                      <a:fillRect/>
                    </a:stretch>
                  </pic:blipFill>
                  <pic:spPr bwMode="auto">
                    <a:xfrm>
                      <a:off x="0" y="0"/>
                      <a:ext cx="5334000" cy="3000375"/>
                    </a:xfrm>
                    <a:prstGeom prst="rect">
                      <a:avLst/>
                    </a:prstGeom>
                    <a:noFill/>
                    <a:ln w="9525">
                      <a:noFill/>
                      <a:headEnd/>
                      <a:tailEnd/>
                    </a:ln>
                  </pic:spPr>
                </pic:pic>
              </a:graphicData>
            </a:graphic>
          </wp:inline>
        </w:drawing>
      </w:r>
    </w:p>
    <w:bookmarkEnd w:id="68"/>
    <w:bookmarkEnd w:id="69"/>
    <w:bookmarkStart w:id="74" w:name="basics-of-mri"/>
    <w:p>
      <w:pPr>
        <w:pStyle w:val="Heading1"/>
      </w:pPr>
      <w:r>
        <w:rPr>
          <w:rStyle w:val="SectionNumber"/>
        </w:rPr>
        <w:t xml:space="preserve">5</w:t>
      </w:r>
      <w:r>
        <w:tab/>
      </w:r>
      <w:r>
        <w:t xml:space="preserve">Basics of MRI</w:t>
      </w:r>
    </w:p>
    <w:bookmarkStart w:id="73" w:name="learning-objectives-3"/>
    <w:p>
      <w:pPr>
        <w:pStyle w:val="Heading2"/>
      </w:pPr>
      <w:r>
        <w:rPr>
          <w:rStyle w:val="SectionNumber"/>
        </w:rPr>
        <w:t xml:space="preserve">5.1</w:t>
      </w:r>
      <w:r>
        <w:tab/>
      </w:r>
      <w:r>
        <w:t xml:space="preserve">Learning Objectives</w:t>
      </w:r>
    </w:p>
    <w:p>
      <w:pPr>
        <w:pStyle w:val="FirstParagraph"/>
      </w:pPr>
      <w:r>
        <w:drawing>
          <wp:inline>
            <wp:extent cx="5334000" cy="3000375"/>
            <wp:effectExtent b="0" l="0" r="0" t="0"/>
            <wp:docPr descr="" title="" id="71" name="Picture"/>
            <a:graphic>
              <a:graphicData uri="http://schemas.openxmlformats.org/drawingml/2006/picture">
                <pic:pic>
                  <pic:nvPicPr>
                    <pic:cNvPr descr="04a-mri_files/figure-docx//1ME0NbcIBmnHJRhX3JJyCwJuuomkl_BjJp6lD5oD5WnU_gd422c5de97_0_10.png" id="72" name="Picture"/>
                    <pic:cNvPicPr>
                      <a:picLocks noChangeArrowheads="1" noChangeAspect="1"/>
                    </pic:cNvPicPr>
                  </pic:nvPicPr>
                  <pic:blipFill>
                    <a:blip r:embed="rId70"/>
                    <a:stretch>
                      <a:fillRect/>
                    </a:stretch>
                  </pic:blipFill>
                  <pic:spPr bwMode="auto">
                    <a:xfrm>
                      <a:off x="0" y="0"/>
                      <a:ext cx="5334000" cy="3000375"/>
                    </a:xfrm>
                    <a:prstGeom prst="rect">
                      <a:avLst/>
                    </a:prstGeom>
                    <a:noFill/>
                    <a:ln w="9525">
                      <a:noFill/>
                      <a:headEnd/>
                      <a:tailEnd/>
                    </a:ln>
                  </pic:spPr>
                </pic:pic>
              </a:graphicData>
            </a:graphic>
          </wp:inline>
        </w:drawing>
      </w:r>
    </w:p>
    <w:bookmarkEnd w:id="73"/>
    <w:bookmarkEnd w:id="74"/>
    <w:bookmarkStart w:id="79" w:name="basics-of-x-ray"/>
    <w:p>
      <w:pPr>
        <w:pStyle w:val="Heading1"/>
      </w:pPr>
      <w:r>
        <w:rPr>
          <w:rStyle w:val="SectionNumber"/>
        </w:rPr>
        <w:t xml:space="preserve">6</w:t>
      </w:r>
      <w:r>
        <w:tab/>
      </w:r>
      <w:r>
        <w:t xml:space="preserve">Basics of X-Ray</w:t>
      </w:r>
    </w:p>
    <w:bookmarkStart w:id="78" w:name="learning-objectives-4"/>
    <w:p>
      <w:pPr>
        <w:pStyle w:val="Heading2"/>
      </w:pPr>
      <w:r>
        <w:rPr>
          <w:rStyle w:val="SectionNumber"/>
        </w:rPr>
        <w:t xml:space="preserve">6.1</w:t>
      </w:r>
      <w:r>
        <w:tab/>
      </w:r>
      <w:r>
        <w:t xml:space="preserve">Learning Objectives</w:t>
      </w:r>
    </w:p>
    <w:p>
      <w:pPr>
        <w:pStyle w:val="FirstParagraph"/>
      </w:pPr>
      <w:r>
        <w:drawing>
          <wp:inline>
            <wp:extent cx="5334000" cy="3000375"/>
            <wp:effectExtent b="0" l="0" r="0" t="0"/>
            <wp:docPr descr="" title="" id="76" name="Picture"/>
            <a:graphic>
              <a:graphicData uri="http://schemas.openxmlformats.org/drawingml/2006/picture">
                <pic:pic>
                  <pic:nvPicPr>
                    <pic:cNvPr descr="04b-x-ray_files/figure-docx//1ME0NbcIBmnHJRhX3JJyCwJuuomkl_BjJp6lD5oD5WnU_gd422c5de97_0_10.png" id="77" name="Picture"/>
                    <pic:cNvPicPr>
                      <a:picLocks noChangeArrowheads="1" noChangeAspect="1"/>
                    </pic:cNvPicPr>
                  </pic:nvPicPr>
                  <pic:blipFill>
                    <a:blip r:embed="rId75"/>
                    <a:stretch>
                      <a:fillRect/>
                    </a:stretch>
                  </pic:blipFill>
                  <pic:spPr bwMode="auto">
                    <a:xfrm>
                      <a:off x="0" y="0"/>
                      <a:ext cx="5334000" cy="3000375"/>
                    </a:xfrm>
                    <a:prstGeom prst="rect">
                      <a:avLst/>
                    </a:prstGeom>
                    <a:noFill/>
                    <a:ln w="9525">
                      <a:noFill/>
                      <a:headEnd/>
                      <a:tailEnd/>
                    </a:ln>
                  </pic:spPr>
                </pic:pic>
              </a:graphicData>
            </a:graphic>
          </wp:inline>
        </w:drawing>
      </w:r>
    </w:p>
    <w:bookmarkEnd w:id="78"/>
    <w:bookmarkEnd w:id="79"/>
    <w:bookmarkStart w:id="84" w:name="basics-of-ct"/>
    <w:p>
      <w:pPr>
        <w:pStyle w:val="Heading1"/>
      </w:pPr>
      <w:r>
        <w:rPr>
          <w:rStyle w:val="SectionNumber"/>
        </w:rPr>
        <w:t xml:space="preserve">7</w:t>
      </w:r>
      <w:r>
        <w:tab/>
      </w:r>
      <w:r>
        <w:t xml:space="preserve">Basics of CT</w:t>
      </w:r>
    </w:p>
    <w:bookmarkStart w:id="83" w:name="learning-objectives-5"/>
    <w:p>
      <w:pPr>
        <w:pStyle w:val="Heading2"/>
      </w:pPr>
      <w:r>
        <w:rPr>
          <w:rStyle w:val="SectionNumber"/>
        </w:rPr>
        <w:t xml:space="preserve">7.1</w:t>
      </w:r>
      <w:r>
        <w:tab/>
      </w:r>
      <w:r>
        <w:t xml:space="preserve">Learning Objectives</w:t>
      </w:r>
    </w:p>
    <w:p>
      <w:pPr>
        <w:pStyle w:val="FirstParagraph"/>
      </w:pPr>
      <w:r>
        <w:drawing>
          <wp:inline>
            <wp:extent cx="5334000" cy="3000375"/>
            <wp:effectExtent b="0" l="0" r="0" t="0"/>
            <wp:docPr descr="" title="" id="81" name="Picture"/>
            <a:graphic>
              <a:graphicData uri="http://schemas.openxmlformats.org/drawingml/2006/picture">
                <pic:pic>
                  <pic:nvPicPr>
                    <pic:cNvPr descr="04c-ct_files/figure-docx//1ME0NbcIBmnHJRhX3JJyCwJuuomkl_BjJp6lD5oD5WnU_gd422c5de97_0_10.png" id="82" name="Picture"/>
                    <pic:cNvPicPr>
                      <a:picLocks noChangeArrowheads="1" noChangeAspect="1"/>
                    </pic:cNvPicPr>
                  </pic:nvPicPr>
                  <pic:blipFill>
                    <a:blip r:embed="rId80"/>
                    <a:stretch>
                      <a:fillRect/>
                    </a:stretch>
                  </pic:blipFill>
                  <pic:spPr bwMode="auto">
                    <a:xfrm>
                      <a:off x="0" y="0"/>
                      <a:ext cx="5334000" cy="3000375"/>
                    </a:xfrm>
                    <a:prstGeom prst="rect">
                      <a:avLst/>
                    </a:prstGeom>
                    <a:noFill/>
                    <a:ln w="9525">
                      <a:noFill/>
                      <a:headEnd/>
                      <a:tailEnd/>
                    </a:ln>
                  </pic:spPr>
                </pic:pic>
              </a:graphicData>
            </a:graphic>
          </wp:inline>
        </w:drawing>
      </w:r>
    </w:p>
    <w:bookmarkEnd w:id="83"/>
    <w:bookmarkEnd w:id="84"/>
    <w:bookmarkStart w:id="89" w:name="basics-of-pet"/>
    <w:p>
      <w:pPr>
        <w:pStyle w:val="Heading1"/>
      </w:pPr>
      <w:r>
        <w:rPr>
          <w:rStyle w:val="SectionNumber"/>
        </w:rPr>
        <w:t xml:space="preserve">8</w:t>
      </w:r>
      <w:r>
        <w:tab/>
      </w:r>
      <w:r>
        <w:t xml:space="preserve">Basics of PET</w:t>
      </w:r>
    </w:p>
    <w:bookmarkStart w:id="88" w:name="learning-objectives-6"/>
    <w:p>
      <w:pPr>
        <w:pStyle w:val="Heading2"/>
      </w:pPr>
      <w:r>
        <w:rPr>
          <w:rStyle w:val="SectionNumber"/>
        </w:rPr>
        <w:t xml:space="preserve">8.1</w:t>
      </w:r>
      <w:r>
        <w:tab/>
      </w:r>
      <w:r>
        <w:t xml:space="preserve">Learning Objectives</w:t>
      </w:r>
    </w:p>
    <w:p>
      <w:pPr>
        <w:pStyle w:val="FirstParagraph"/>
      </w:pPr>
      <w:r>
        <w:drawing>
          <wp:inline>
            <wp:extent cx="5334000" cy="3000375"/>
            <wp:effectExtent b="0" l="0" r="0" t="0"/>
            <wp:docPr descr="" title="" id="86" name="Picture"/>
            <a:graphic>
              <a:graphicData uri="http://schemas.openxmlformats.org/drawingml/2006/picture">
                <pic:pic>
                  <pic:nvPicPr>
                    <pic:cNvPr descr="04d-pet_files/figure-docx//1ME0NbcIBmnHJRhX3JJyCwJuuomkl_BjJp6lD5oD5WnU_gd422c5de97_0_10.png" id="87" name="Picture"/>
                    <pic:cNvPicPr>
                      <a:picLocks noChangeArrowheads="1" noChangeAspect="1"/>
                    </pic:cNvPicPr>
                  </pic:nvPicPr>
                  <pic:blipFill>
                    <a:blip r:embed="rId85"/>
                    <a:stretch>
                      <a:fillRect/>
                    </a:stretch>
                  </pic:blipFill>
                  <pic:spPr bwMode="auto">
                    <a:xfrm>
                      <a:off x="0" y="0"/>
                      <a:ext cx="5334000" cy="3000375"/>
                    </a:xfrm>
                    <a:prstGeom prst="rect">
                      <a:avLst/>
                    </a:prstGeom>
                    <a:noFill/>
                    <a:ln w="9525">
                      <a:noFill/>
                      <a:headEnd/>
                      <a:tailEnd/>
                    </a:ln>
                  </pic:spPr>
                </pic:pic>
              </a:graphicData>
            </a:graphic>
          </wp:inline>
        </w:drawing>
      </w:r>
    </w:p>
    <w:bookmarkEnd w:id="88"/>
    <w:bookmarkEnd w:id="89"/>
    <w:bookmarkStart w:id="94" w:name="basics-of-ultrasound"/>
    <w:p>
      <w:pPr>
        <w:pStyle w:val="Heading1"/>
      </w:pPr>
      <w:r>
        <w:rPr>
          <w:rStyle w:val="SectionNumber"/>
        </w:rPr>
        <w:t xml:space="preserve">9</w:t>
      </w:r>
      <w:r>
        <w:tab/>
      </w:r>
      <w:r>
        <w:t xml:space="preserve">Basics of Ultrasound</w:t>
      </w:r>
    </w:p>
    <w:bookmarkStart w:id="93" w:name="learning-objectives-7"/>
    <w:p>
      <w:pPr>
        <w:pStyle w:val="Heading2"/>
      </w:pPr>
      <w:r>
        <w:rPr>
          <w:rStyle w:val="SectionNumber"/>
        </w:rPr>
        <w:t xml:space="preserve">9.1</w:t>
      </w:r>
      <w:r>
        <w:tab/>
      </w:r>
      <w:r>
        <w:t xml:space="preserve">Learning Objectives</w:t>
      </w:r>
    </w:p>
    <w:p>
      <w:pPr>
        <w:pStyle w:val="FirstParagraph"/>
      </w:pPr>
      <w:r>
        <w:drawing>
          <wp:inline>
            <wp:extent cx="5334000" cy="3000375"/>
            <wp:effectExtent b="0" l="0" r="0" t="0"/>
            <wp:docPr descr="" title="" id="91" name="Picture"/>
            <a:graphic>
              <a:graphicData uri="http://schemas.openxmlformats.org/drawingml/2006/picture">
                <pic:pic>
                  <pic:nvPicPr>
                    <pic:cNvPr descr="04e-ultrasound_files/figure-docx//1ME0NbcIBmnHJRhX3JJyCwJuuomkl_BjJp6lD5oD5WnU_gd422c5de97_0_10.png" id="92" name="Picture"/>
                    <pic:cNvPicPr>
                      <a:picLocks noChangeArrowheads="1" noChangeAspect="1"/>
                    </pic:cNvPicPr>
                  </pic:nvPicPr>
                  <pic:blipFill>
                    <a:blip r:embed="rId90"/>
                    <a:stretch>
                      <a:fillRect/>
                    </a:stretch>
                  </pic:blipFill>
                  <pic:spPr bwMode="auto">
                    <a:xfrm>
                      <a:off x="0" y="0"/>
                      <a:ext cx="5334000" cy="3000375"/>
                    </a:xfrm>
                    <a:prstGeom prst="rect">
                      <a:avLst/>
                    </a:prstGeom>
                    <a:noFill/>
                    <a:ln w="9525">
                      <a:noFill/>
                      <a:headEnd/>
                      <a:tailEnd/>
                    </a:ln>
                  </pic:spPr>
                </pic:pic>
              </a:graphicData>
            </a:graphic>
          </wp:inline>
        </w:drawing>
      </w:r>
    </w:p>
    <w:bookmarkEnd w:id="93"/>
    <w:bookmarkEnd w:id="94"/>
    <w:bookmarkStart w:id="102" w:name="X8c95d93e29d6de4887aeeb48a9326ff34d45981"/>
    <w:p>
      <w:pPr>
        <w:pStyle w:val="Heading1"/>
      </w:pPr>
      <w:r>
        <w:rPr>
          <w:rStyle w:val="SectionNumber"/>
        </w:rPr>
        <w:t xml:space="preserve">10</w:t>
      </w:r>
      <w:r>
        <w:tab/>
      </w:r>
      <w:r>
        <w:t xml:space="preserve">Considerations for choosing radiology tools</w:t>
      </w:r>
    </w:p>
    <w:bookmarkStart w:id="98" w:name="learning-objectives-8"/>
    <w:p>
      <w:pPr>
        <w:pStyle w:val="Heading2"/>
      </w:pPr>
      <w:r>
        <w:rPr>
          <w:rStyle w:val="SectionNumber"/>
        </w:rPr>
        <w:t xml:space="preserve">10.1</w:t>
      </w:r>
      <w:r>
        <w:tab/>
      </w:r>
      <w:r>
        <w:t xml:space="preserve">Learning Objectives</w:t>
      </w:r>
    </w:p>
    <w:p>
      <w:pPr>
        <w:pStyle w:val="FirstParagraph"/>
      </w:pPr>
      <w:r>
        <w:drawing>
          <wp:inline>
            <wp:extent cx="5334000" cy="3000375"/>
            <wp:effectExtent b="0" l="0" r="0" t="0"/>
            <wp:docPr descr="" title="" id="96" name="Picture"/>
            <a:graphic>
              <a:graphicData uri="http://schemas.openxmlformats.org/drawingml/2006/picture">
                <pic:pic>
                  <pic:nvPicPr>
                    <pic:cNvPr descr="04f-choosing_radiology_tools_files/figure-docx//1ME0NbcIBmnHJRhX3JJyCwJuuomkl_BjJp6lD5oD5WnU_gd422c5de97_0_10.png" id="97" name="Picture"/>
                    <pic:cNvPicPr>
                      <a:picLocks noChangeArrowheads="1" noChangeAspect="1"/>
                    </pic:cNvPicPr>
                  </pic:nvPicPr>
                  <pic:blipFill>
                    <a:blip r:embed="rId95"/>
                    <a:stretch>
                      <a:fillRect/>
                    </a:stretch>
                  </pic:blipFill>
                  <pic:spPr bwMode="auto">
                    <a:xfrm>
                      <a:off x="0" y="0"/>
                      <a:ext cx="5334000" cy="3000375"/>
                    </a:xfrm>
                    <a:prstGeom prst="rect">
                      <a:avLst/>
                    </a:prstGeom>
                    <a:noFill/>
                    <a:ln w="9525">
                      <a:noFill/>
                      <a:headEnd/>
                      <a:tailEnd/>
                    </a:ln>
                  </pic:spPr>
                </pic:pic>
              </a:graphicData>
            </a:graphic>
          </wp:inline>
        </w:drawing>
      </w:r>
    </w:p>
    <w:bookmarkEnd w:id="98"/>
    <w:bookmarkStart w:id="99" w:name="tools-for-image-standardization"/>
    <w:p>
      <w:pPr>
        <w:pStyle w:val="Heading2"/>
      </w:pPr>
      <w:r>
        <w:rPr>
          <w:rStyle w:val="SectionNumber"/>
        </w:rPr>
        <w:t xml:space="preserve">10.2</w:t>
      </w:r>
      <w:r>
        <w:tab/>
      </w:r>
      <w:r>
        <w:t xml:space="preserve">Tools for image standardization</w:t>
      </w:r>
    </w:p>
    <w:bookmarkEnd w:id="99"/>
    <w:bookmarkStart w:id="100" w:name="X92fc386cf858bf2e18f2a010a43b4548e24c509"/>
    <w:p>
      <w:pPr>
        <w:pStyle w:val="Heading2"/>
      </w:pPr>
      <w:r>
        <w:rPr>
          <w:rStyle w:val="SectionNumber"/>
        </w:rPr>
        <w:t xml:space="preserve">10.3</w:t>
      </w:r>
      <w:r>
        <w:tab/>
      </w:r>
      <w:r>
        <w:t xml:space="preserve">Why would you use one tool over the other?</w:t>
      </w:r>
    </w:p>
    <w:bookmarkEnd w:id="100"/>
    <w:bookmarkStart w:id="101" w:name="X57fa030e6c3fd027c23c91e0642330c24524ede"/>
    <w:p>
      <w:pPr>
        <w:pStyle w:val="Heading2"/>
      </w:pPr>
      <w:r>
        <w:rPr>
          <w:rStyle w:val="SectionNumber"/>
        </w:rPr>
        <w:t xml:space="preserve">10.4</w:t>
      </w:r>
      <w:r>
        <w:tab/>
      </w:r>
      <w:r>
        <w:t xml:space="preserve">What parameters, or caveats should be known about each tool?</w:t>
      </w:r>
    </w:p>
    <w:bookmarkEnd w:id="101"/>
    <w:bookmarkEnd w:id="102"/>
    <w:bookmarkStart w:id="107" w:name="pathology-histology-overview"/>
    <w:p>
      <w:pPr>
        <w:pStyle w:val="Heading1"/>
      </w:pPr>
      <w:r>
        <w:rPr>
          <w:rStyle w:val="SectionNumber"/>
        </w:rPr>
        <w:t xml:space="preserve">11</w:t>
      </w:r>
      <w:r>
        <w:tab/>
      </w:r>
      <w:r>
        <w:t xml:space="preserve">Pathology Histology Overview</w:t>
      </w:r>
    </w:p>
    <w:bookmarkStart w:id="106" w:name="learning-objectives-9"/>
    <w:p>
      <w:pPr>
        <w:pStyle w:val="Heading2"/>
      </w:pPr>
      <w:r>
        <w:rPr>
          <w:rStyle w:val="SectionNumber"/>
        </w:rPr>
        <w:t xml:space="preserve">11.1</w:t>
      </w:r>
      <w:r>
        <w:tab/>
      </w:r>
      <w:r>
        <w:t xml:space="preserve">Learning Objectives</w:t>
      </w:r>
    </w:p>
    <w:p>
      <w:pPr>
        <w:pStyle w:val="FirstParagraph"/>
      </w:pPr>
      <w:r>
        <w:drawing>
          <wp:inline>
            <wp:extent cx="5334000" cy="3000375"/>
            <wp:effectExtent b="0" l="0" r="0" t="0"/>
            <wp:docPr descr="" title="" id="104" name="Picture"/>
            <a:graphic>
              <a:graphicData uri="http://schemas.openxmlformats.org/drawingml/2006/picture">
                <pic:pic>
                  <pic:nvPicPr>
                    <pic:cNvPr descr="05-pathology_histology_files/figure-docx//1ME0NbcIBmnHJRhX3JJyCwJuuomkl_BjJp6lD5oD5WnU_gd422c5de97_0_10.png" id="105" name="Picture"/>
                    <pic:cNvPicPr>
                      <a:picLocks noChangeArrowheads="1" noChangeAspect="1"/>
                    </pic:cNvPicPr>
                  </pic:nvPicPr>
                  <pic:blipFill>
                    <a:blip r:embed="rId103"/>
                    <a:stretch>
                      <a:fillRect/>
                    </a:stretch>
                  </pic:blipFill>
                  <pic:spPr bwMode="auto">
                    <a:xfrm>
                      <a:off x="0" y="0"/>
                      <a:ext cx="5334000" cy="3000375"/>
                    </a:xfrm>
                    <a:prstGeom prst="rect">
                      <a:avLst/>
                    </a:prstGeom>
                    <a:noFill/>
                    <a:ln w="9525">
                      <a:noFill/>
                      <a:headEnd/>
                      <a:tailEnd/>
                    </a:ln>
                  </pic:spPr>
                </pic:pic>
              </a:graphicData>
            </a:graphic>
          </wp:inline>
        </w:drawing>
      </w:r>
    </w:p>
    <w:bookmarkEnd w:id="106"/>
    <w:bookmarkEnd w:id="107"/>
    <w:bookmarkStart w:id="112" w:name="X6e1a20e955ecf12233affcb1f594b1922d4e411"/>
    <w:p>
      <w:pPr>
        <w:pStyle w:val="Heading1"/>
      </w:pPr>
      <w:r>
        <w:rPr>
          <w:rStyle w:val="SectionNumber"/>
        </w:rPr>
        <w:t xml:space="preserve">12</w:t>
      </w:r>
      <w:r>
        <w:tab/>
      </w:r>
      <w:r>
        <w:t xml:space="preserve">Basics of Histology/Pathology &amp; Digital Pathology</w:t>
      </w:r>
    </w:p>
    <w:bookmarkStart w:id="111" w:name="learning-objectives-10"/>
    <w:p>
      <w:pPr>
        <w:pStyle w:val="Heading2"/>
      </w:pPr>
      <w:r>
        <w:rPr>
          <w:rStyle w:val="SectionNumber"/>
        </w:rPr>
        <w:t xml:space="preserve">12.1</w:t>
      </w:r>
      <w:r>
        <w:tab/>
      </w:r>
      <w:r>
        <w:t xml:space="preserve">Learning Objectives</w:t>
      </w:r>
    </w:p>
    <w:p>
      <w:pPr>
        <w:pStyle w:val="FirstParagraph"/>
      </w:pPr>
      <w:r>
        <w:drawing>
          <wp:inline>
            <wp:extent cx="5334000" cy="3000375"/>
            <wp:effectExtent b="0" l="0" r="0" t="0"/>
            <wp:docPr descr="" title="" id="109" name="Picture"/>
            <a:graphic>
              <a:graphicData uri="http://schemas.openxmlformats.org/drawingml/2006/picture">
                <pic:pic>
                  <pic:nvPicPr>
                    <pic:cNvPr descr="05a-pathology_histology_digital_files/figure-docx//1ME0NbcIBmnHJRhX3JJyCwJuuomkl_BjJp6lD5oD5WnU_gd422c5de97_0_10.png" id="110" name="Picture"/>
                    <pic:cNvPicPr>
                      <a:picLocks noChangeArrowheads="1" noChangeAspect="1"/>
                    </pic:cNvPicPr>
                  </pic:nvPicPr>
                  <pic:blipFill>
                    <a:blip r:embed="rId108"/>
                    <a:stretch>
                      <a:fillRect/>
                    </a:stretch>
                  </pic:blipFill>
                  <pic:spPr bwMode="auto">
                    <a:xfrm>
                      <a:off x="0" y="0"/>
                      <a:ext cx="5334000" cy="3000375"/>
                    </a:xfrm>
                    <a:prstGeom prst="rect">
                      <a:avLst/>
                    </a:prstGeom>
                    <a:noFill/>
                    <a:ln w="9525">
                      <a:noFill/>
                      <a:headEnd/>
                      <a:tailEnd/>
                    </a:ln>
                  </pic:spPr>
                </pic:pic>
              </a:graphicData>
            </a:graphic>
          </wp:inline>
        </w:drawing>
      </w:r>
    </w:p>
    <w:bookmarkEnd w:id="111"/>
    <w:bookmarkEnd w:id="112"/>
    <w:bookmarkStart w:id="117" w:name="basics-of-microscopy"/>
    <w:p>
      <w:pPr>
        <w:pStyle w:val="Heading1"/>
      </w:pPr>
      <w:r>
        <w:rPr>
          <w:rStyle w:val="SectionNumber"/>
        </w:rPr>
        <w:t xml:space="preserve">13</w:t>
      </w:r>
      <w:r>
        <w:tab/>
      </w:r>
      <w:r>
        <w:t xml:space="preserve">Basics of Microscopy</w:t>
      </w:r>
    </w:p>
    <w:bookmarkStart w:id="116" w:name="learning-objectives-11"/>
    <w:p>
      <w:pPr>
        <w:pStyle w:val="Heading2"/>
      </w:pPr>
      <w:r>
        <w:rPr>
          <w:rStyle w:val="SectionNumber"/>
        </w:rPr>
        <w:t xml:space="preserve">13.1</w:t>
      </w:r>
      <w:r>
        <w:tab/>
      </w:r>
      <w:r>
        <w:t xml:space="preserve">Learning Objectives</w:t>
      </w:r>
    </w:p>
    <w:p>
      <w:pPr>
        <w:pStyle w:val="FirstParagraph"/>
      </w:pPr>
      <w:r>
        <w:drawing>
          <wp:inline>
            <wp:extent cx="5334000" cy="3000375"/>
            <wp:effectExtent b="0" l="0" r="0" t="0"/>
            <wp:docPr descr="" title="" id="114" name="Picture"/>
            <a:graphic>
              <a:graphicData uri="http://schemas.openxmlformats.org/drawingml/2006/picture">
                <pic:pic>
                  <pic:nvPicPr>
                    <pic:cNvPr descr="05b-microscopy_files/figure-docx//1ME0NbcIBmnHJRhX3JJyCwJuuomkl_BjJp6lD5oD5WnU_gd422c5de97_0_10.png" id="115" name="Picture"/>
                    <pic:cNvPicPr>
                      <a:picLocks noChangeArrowheads="1" noChangeAspect="1"/>
                    </pic:cNvPicPr>
                  </pic:nvPicPr>
                  <pic:blipFill>
                    <a:blip r:embed="rId113"/>
                    <a:stretch>
                      <a:fillRect/>
                    </a:stretch>
                  </pic:blipFill>
                  <pic:spPr bwMode="auto">
                    <a:xfrm>
                      <a:off x="0" y="0"/>
                      <a:ext cx="5334000" cy="3000375"/>
                    </a:xfrm>
                    <a:prstGeom prst="rect">
                      <a:avLst/>
                    </a:prstGeom>
                    <a:noFill/>
                    <a:ln w="9525">
                      <a:noFill/>
                      <a:headEnd/>
                      <a:tailEnd/>
                    </a:ln>
                  </pic:spPr>
                </pic:pic>
              </a:graphicData>
            </a:graphic>
          </wp:inline>
        </w:drawing>
      </w:r>
    </w:p>
    <w:bookmarkEnd w:id="116"/>
    <w:bookmarkEnd w:id="117"/>
    <w:bookmarkStart w:id="122" w:name="basics-of-whole-slide-imaging"/>
    <w:p>
      <w:pPr>
        <w:pStyle w:val="Heading1"/>
      </w:pPr>
      <w:r>
        <w:rPr>
          <w:rStyle w:val="SectionNumber"/>
        </w:rPr>
        <w:t xml:space="preserve">14</w:t>
      </w:r>
      <w:r>
        <w:tab/>
      </w:r>
      <w:r>
        <w:t xml:space="preserve">Basics of Whole Slide Imaging</w:t>
      </w:r>
    </w:p>
    <w:bookmarkStart w:id="121" w:name="learning-objectives-12"/>
    <w:p>
      <w:pPr>
        <w:pStyle w:val="Heading2"/>
      </w:pPr>
      <w:r>
        <w:rPr>
          <w:rStyle w:val="SectionNumber"/>
        </w:rPr>
        <w:t xml:space="preserve">14.1</w:t>
      </w:r>
      <w:r>
        <w:tab/>
      </w:r>
      <w:r>
        <w:t xml:space="preserve">Learning Objectives</w:t>
      </w:r>
    </w:p>
    <w:p>
      <w:pPr>
        <w:pStyle w:val="FirstParagraph"/>
      </w:pPr>
      <w:r>
        <w:drawing>
          <wp:inline>
            <wp:extent cx="5334000" cy="3000375"/>
            <wp:effectExtent b="0" l="0" r="0" t="0"/>
            <wp:docPr descr="" title="" id="119" name="Picture"/>
            <a:graphic>
              <a:graphicData uri="http://schemas.openxmlformats.org/drawingml/2006/picture">
                <pic:pic>
                  <pic:nvPicPr>
                    <pic:cNvPr descr="05c-whole_slide_imaging_files/figure-docx//1ME0NbcIBmnHJRhX3JJyCwJuuomkl_BjJp6lD5oD5WnU_gd422c5de97_0_10.png" id="120" name="Picture"/>
                    <pic:cNvPicPr>
                      <a:picLocks noChangeArrowheads="1" noChangeAspect="1"/>
                    </pic:cNvPicPr>
                  </pic:nvPicPr>
                  <pic:blipFill>
                    <a:blip r:embed="rId118"/>
                    <a:stretch>
                      <a:fillRect/>
                    </a:stretch>
                  </pic:blipFill>
                  <pic:spPr bwMode="auto">
                    <a:xfrm>
                      <a:off x="0" y="0"/>
                      <a:ext cx="5334000" cy="3000375"/>
                    </a:xfrm>
                    <a:prstGeom prst="rect">
                      <a:avLst/>
                    </a:prstGeom>
                    <a:noFill/>
                    <a:ln w="9525">
                      <a:noFill/>
                      <a:headEnd/>
                      <a:tailEnd/>
                    </a:ln>
                  </pic:spPr>
                </pic:pic>
              </a:graphicData>
            </a:graphic>
          </wp:inline>
        </w:drawing>
      </w:r>
    </w:p>
    <w:bookmarkEnd w:id="121"/>
    <w:bookmarkEnd w:id="122"/>
    <w:bookmarkStart w:id="127" w:name="X7e3b6aacb6740de06eee3b83e1ec80300b79a92"/>
    <w:p>
      <w:pPr>
        <w:pStyle w:val="Heading1"/>
      </w:pPr>
      <w:r>
        <w:rPr>
          <w:rStyle w:val="SectionNumber"/>
        </w:rPr>
        <w:t xml:space="preserve">15</w:t>
      </w:r>
      <w:r>
        <w:tab/>
      </w:r>
      <w:r>
        <w:t xml:space="preserve">Basics of Immunohistochemistry, immunofluorescence, and multispectral imaging</w:t>
      </w:r>
    </w:p>
    <w:bookmarkStart w:id="126" w:name="learning-objectives-13"/>
    <w:p>
      <w:pPr>
        <w:pStyle w:val="Heading2"/>
      </w:pPr>
      <w:r>
        <w:rPr>
          <w:rStyle w:val="SectionNumber"/>
        </w:rPr>
        <w:t xml:space="preserve">15.1</w:t>
      </w:r>
      <w:r>
        <w:tab/>
      </w:r>
      <w:r>
        <w:t xml:space="preserve">Learning Objectives</w:t>
      </w:r>
    </w:p>
    <w:p>
      <w:pPr>
        <w:pStyle w:val="FirstParagraph"/>
      </w:pPr>
      <w:r>
        <w:drawing>
          <wp:inline>
            <wp:extent cx="5334000" cy="3000375"/>
            <wp:effectExtent b="0" l="0" r="0" t="0"/>
            <wp:docPr descr="" title="" id="124" name="Picture"/>
            <a:graphic>
              <a:graphicData uri="http://schemas.openxmlformats.org/drawingml/2006/picture">
                <pic:pic>
                  <pic:nvPicPr>
                    <pic:cNvPr descr="05d-immunohisto-fluoro-multispectral_files/figure-docx//1ME0NbcIBmnHJRhX3JJyCwJuuomkl_BjJp6lD5oD5WnU_gd422c5de97_0_10.png" id="125" name="Picture"/>
                    <pic:cNvPicPr>
                      <a:picLocks noChangeArrowheads="1" noChangeAspect="1"/>
                    </pic:cNvPicPr>
                  </pic:nvPicPr>
                  <pic:blipFill>
                    <a:blip r:embed="rId123"/>
                    <a:stretch>
                      <a:fillRect/>
                    </a:stretch>
                  </pic:blipFill>
                  <pic:spPr bwMode="auto">
                    <a:xfrm>
                      <a:off x="0" y="0"/>
                      <a:ext cx="5334000" cy="3000375"/>
                    </a:xfrm>
                    <a:prstGeom prst="rect">
                      <a:avLst/>
                    </a:prstGeom>
                    <a:noFill/>
                    <a:ln w="9525">
                      <a:noFill/>
                      <a:headEnd/>
                      <a:tailEnd/>
                    </a:ln>
                  </pic:spPr>
                </pic:pic>
              </a:graphicData>
            </a:graphic>
          </wp:inline>
        </w:drawing>
      </w:r>
    </w:p>
    <w:bookmarkEnd w:id="126"/>
    <w:bookmarkEnd w:id="127"/>
    <w:bookmarkStart w:id="145" w:name="machine-learning-for-pathology"/>
    <w:p>
      <w:pPr>
        <w:pStyle w:val="Heading1"/>
      </w:pPr>
      <w:r>
        <w:rPr>
          <w:rStyle w:val="SectionNumber"/>
        </w:rPr>
        <w:t xml:space="preserve">16</w:t>
      </w:r>
      <w:r>
        <w:tab/>
      </w:r>
      <w:r>
        <w:t xml:space="preserve">Machine Learning for Pathology</w:t>
      </w:r>
    </w:p>
    <w:bookmarkStart w:id="132" w:name="basics-of-machine-learning"/>
    <w:p>
      <w:pPr>
        <w:pStyle w:val="Heading2"/>
      </w:pPr>
      <w:r>
        <w:rPr>
          <w:rStyle w:val="SectionNumber"/>
        </w:rPr>
        <w:t xml:space="preserve">16.1</w:t>
      </w:r>
      <w:r>
        <w:tab/>
      </w:r>
      <w:r>
        <w:t xml:space="preserve">Basics of Machine Learning</w:t>
      </w:r>
    </w:p>
    <w:bookmarkStart w:id="131" w:name="learning-objectives-14"/>
    <w:p>
      <w:pPr>
        <w:pStyle w:val="Heading3"/>
      </w:pPr>
      <w:r>
        <w:rPr>
          <w:rStyle w:val="SectionNumber"/>
        </w:rPr>
        <w:t xml:space="preserve">16.1.1</w:t>
      </w:r>
      <w:r>
        <w:tab/>
      </w:r>
      <w:r>
        <w:t xml:space="preserve">Learning Objectives</w:t>
      </w:r>
    </w:p>
    <w:p>
      <w:pPr>
        <w:pStyle w:val="FirstParagraph"/>
      </w:pPr>
      <w:r>
        <w:drawing>
          <wp:inline>
            <wp:extent cx="5334000" cy="3000375"/>
            <wp:effectExtent b="0" l="0" r="0" t="0"/>
            <wp:docPr descr="" title="" id="129" name="Picture"/>
            <a:graphic>
              <a:graphicData uri="http://schemas.openxmlformats.org/drawingml/2006/picture">
                <pic:pic>
                  <pic:nvPicPr>
                    <pic:cNvPr descr="05e-machine_learning_pathology_files/figure-docx//1ME0NbcIBmnHJRhX3JJyCwJuuomkl_BjJp6lD5oD5WnU_gd422c5de97_0_10.png" id="130" name="Picture"/>
                    <pic:cNvPicPr>
                      <a:picLocks noChangeArrowheads="1" noChangeAspect="1"/>
                    </pic:cNvPicPr>
                  </pic:nvPicPr>
                  <pic:blipFill>
                    <a:blip r:embed="rId128"/>
                    <a:stretch>
                      <a:fillRect/>
                    </a:stretch>
                  </pic:blipFill>
                  <pic:spPr bwMode="auto">
                    <a:xfrm>
                      <a:off x="0" y="0"/>
                      <a:ext cx="5334000" cy="3000375"/>
                    </a:xfrm>
                    <a:prstGeom prst="rect">
                      <a:avLst/>
                    </a:prstGeom>
                    <a:noFill/>
                    <a:ln w="9525">
                      <a:noFill/>
                      <a:headEnd/>
                      <a:tailEnd/>
                    </a:ln>
                  </pic:spPr>
                </pic:pic>
              </a:graphicData>
            </a:graphic>
          </wp:inline>
        </w:drawing>
      </w:r>
    </w:p>
    <w:bookmarkEnd w:id="131"/>
    <w:bookmarkEnd w:id="132"/>
    <w:bookmarkStart w:id="136" w:name="tumor-heterogeneitydiversity"/>
    <w:p>
      <w:pPr>
        <w:pStyle w:val="Heading2"/>
      </w:pPr>
      <w:r>
        <w:rPr>
          <w:rStyle w:val="SectionNumber"/>
        </w:rPr>
        <w:t xml:space="preserve">16.2</w:t>
      </w:r>
      <w:r>
        <w:tab/>
      </w:r>
      <w:r>
        <w:t xml:space="preserve">Tumor Heterogeneity/Diversity</w:t>
      </w:r>
    </w:p>
    <w:bookmarkStart w:id="135" w:name="learning-objectives-15"/>
    <w:p>
      <w:pPr>
        <w:pStyle w:val="Heading3"/>
      </w:pPr>
      <w:r>
        <w:rPr>
          <w:rStyle w:val="SectionNumber"/>
        </w:rPr>
        <w:t xml:space="preserve">16.2.1</w:t>
      </w:r>
      <w:r>
        <w:tab/>
      </w:r>
      <w:r>
        <w:t xml:space="preserve">Learning Objectives</w:t>
      </w:r>
    </w:p>
    <w:p>
      <w:pPr>
        <w:pStyle w:val="FirstParagraph"/>
      </w:pPr>
      <w:r>
        <w:drawing>
          <wp:inline>
            <wp:extent cx="5334000" cy="3000375"/>
            <wp:effectExtent b="0" l="0" r="0" t="0"/>
            <wp:docPr descr="" title="" id="133" name="Picture"/>
            <a:graphic>
              <a:graphicData uri="http://schemas.openxmlformats.org/drawingml/2006/picture">
                <pic:pic>
                  <pic:nvPicPr>
                    <pic:cNvPr descr="05e-machine_learning_pathology_files/figure-docx//1ME0NbcIBmnHJRhX3JJyCwJuuomkl_BjJp6lD5oD5WnU_gd422c5de97_0_10.png" id="134" name="Picture"/>
                    <pic:cNvPicPr>
                      <a:picLocks noChangeArrowheads="1" noChangeAspect="1"/>
                    </pic:cNvPicPr>
                  </pic:nvPicPr>
                  <pic:blipFill>
                    <a:blip r:embed="rId128"/>
                    <a:stretch>
                      <a:fillRect/>
                    </a:stretch>
                  </pic:blipFill>
                  <pic:spPr bwMode="auto">
                    <a:xfrm>
                      <a:off x="0" y="0"/>
                      <a:ext cx="5334000" cy="3000375"/>
                    </a:xfrm>
                    <a:prstGeom prst="rect">
                      <a:avLst/>
                    </a:prstGeom>
                    <a:noFill/>
                    <a:ln w="9525">
                      <a:noFill/>
                      <a:headEnd/>
                      <a:tailEnd/>
                    </a:ln>
                  </pic:spPr>
                </pic:pic>
              </a:graphicData>
            </a:graphic>
          </wp:inline>
        </w:drawing>
      </w:r>
    </w:p>
    <w:bookmarkEnd w:id="135"/>
    <w:bookmarkEnd w:id="136"/>
    <w:bookmarkStart w:id="140" w:name="tissuecell-segmentation"/>
    <w:p>
      <w:pPr>
        <w:pStyle w:val="Heading2"/>
      </w:pPr>
      <w:r>
        <w:rPr>
          <w:rStyle w:val="SectionNumber"/>
        </w:rPr>
        <w:t xml:space="preserve">16.3</w:t>
      </w:r>
      <w:r>
        <w:tab/>
      </w:r>
      <w:r>
        <w:t xml:space="preserve">Tissue/cell Segmentation</w:t>
      </w:r>
    </w:p>
    <w:bookmarkStart w:id="139" w:name="learning-objectives-16"/>
    <w:p>
      <w:pPr>
        <w:pStyle w:val="Heading3"/>
      </w:pPr>
      <w:r>
        <w:rPr>
          <w:rStyle w:val="SectionNumber"/>
        </w:rPr>
        <w:t xml:space="preserve">16.3.1</w:t>
      </w:r>
      <w:r>
        <w:tab/>
      </w:r>
      <w:r>
        <w:t xml:space="preserve">Learning Objectives</w:t>
      </w:r>
    </w:p>
    <w:p>
      <w:pPr>
        <w:pStyle w:val="FirstParagraph"/>
      </w:pPr>
      <w:r>
        <w:drawing>
          <wp:inline>
            <wp:extent cx="5334000" cy="3000375"/>
            <wp:effectExtent b="0" l="0" r="0" t="0"/>
            <wp:docPr descr="" title="" id="137" name="Picture"/>
            <a:graphic>
              <a:graphicData uri="http://schemas.openxmlformats.org/drawingml/2006/picture">
                <pic:pic>
                  <pic:nvPicPr>
                    <pic:cNvPr descr="05e-machine_learning_pathology_files/figure-docx//1ME0NbcIBmnHJRhX3JJyCwJuuomkl_BjJp6lD5oD5WnU_gd422c5de97_0_10.png" id="138" name="Picture"/>
                    <pic:cNvPicPr>
                      <a:picLocks noChangeArrowheads="1" noChangeAspect="1"/>
                    </pic:cNvPicPr>
                  </pic:nvPicPr>
                  <pic:blipFill>
                    <a:blip r:embed="rId128"/>
                    <a:stretch>
                      <a:fillRect/>
                    </a:stretch>
                  </pic:blipFill>
                  <pic:spPr bwMode="auto">
                    <a:xfrm>
                      <a:off x="0" y="0"/>
                      <a:ext cx="5334000" cy="3000375"/>
                    </a:xfrm>
                    <a:prstGeom prst="rect">
                      <a:avLst/>
                    </a:prstGeom>
                    <a:noFill/>
                    <a:ln w="9525">
                      <a:noFill/>
                      <a:headEnd/>
                      <a:tailEnd/>
                    </a:ln>
                  </pic:spPr>
                </pic:pic>
              </a:graphicData>
            </a:graphic>
          </wp:inline>
        </w:drawing>
      </w:r>
    </w:p>
    <w:bookmarkEnd w:id="139"/>
    <w:bookmarkEnd w:id="140"/>
    <w:bookmarkStart w:id="144" w:name="quantification-methods"/>
    <w:p>
      <w:pPr>
        <w:pStyle w:val="Heading2"/>
      </w:pPr>
      <w:r>
        <w:rPr>
          <w:rStyle w:val="SectionNumber"/>
        </w:rPr>
        <w:t xml:space="preserve">16.4</w:t>
      </w:r>
      <w:r>
        <w:tab/>
      </w:r>
      <w:r>
        <w:t xml:space="preserve">Quantification Methods</w:t>
      </w:r>
    </w:p>
    <w:bookmarkStart w:id="143" w:name="learning-objectives-17"/>
    <w:p>
      <w:pPr>
        <w:pStyle w:val="Heading3"/>
      </w:pPr>
      <w:r>
        <w:rPr>
          <w:rStyle w:val="SectionNumber"/>
        </w:rPr>
        <w:t xml:space="preserve">16.4.1</w:t>
      </w:r>
      <w:r>
        <w:tab/>
      </w:r>
      <w:r>
        <w:t xml:space="preserve">Learning Objectives</w:t>
      </w:r>
    </w:p>
    <w:p>
      <w:pPr>
        <w:pStyle w:val="FirstParagraph"/>
      </w:pPr>
      <w:r>
        <w:drawing>
          <wp:inline>
            <wp:extent cx="5334000" cy="3000375"/>
            <wp:effectExtent b="0" l="0" r="0" t="0"/>
            <wp:docPr descr="" title="" id="141" name="Picture"/>
            <a:graphic>
              <a:graphicData uri="http://schemas.openxmlformats.org/drawingml/2006/picture">
                <pic:pic>
                  <pic:nvPicPr>
                    <pic:cNvPr descr="05e-machine_learning_pathology_files/figure-docx//1ME0NbcIBmnHJRhX3JJyCwJuuomkl_BjJp6lD5oD5WnU_gd422c5de97_0_10.png" id="142" name="Picture"/>
                    <pic:cNvPicPr>
                      <a:picLocks noChangeArrowheads="1" noChangeAspect="1"/>
                    </pic:cNvPicPr>
                  </pic:nvPicPr>
                  <pic:blipFill>
                    <a:blip r:embed="rId128"/>
                    <a:stretch>
                      <a:fillRect/>
                    </a:stretch>
                  </pic:blipFill>
                  <pic:spPr bwMode="auto">
                    <a:xfrm>
                      <a:off x="0" y="0"/>
                      <a:ext cx="5334000" cy="3000375"/>
                    </a:xfrm>
                    <a:prstGeom prst="rect">
                      <a:avLst/>
                    </a:prstGeom>
                    <a:noFill/>
                    <a:ln w="9525">
                      <a:noFill/>
                      <a:headEnd/>
                      <a:tailEnd/>
                    </a:ln>
                  </pic:spPr>
                </pic:pic>
              </a:graphicData>
            </a:graphic>
          </wp:inline>
        </w:drawing>
      </w:r>
    </w:p>
    <w:bookmarkEnd w:id="143"/>
    <w:bookmarkEnd w:id="144"/>
    <w:bookmarkEnd w:id="145"/>
    <w:bookmarkStart w:id="153" w:name="X9b44e36cb730f7280e0226dc57696f57c959d05"/>
    <w:p>
      <w:pPr>
        <w:pStyle w:val="Heading1"/>
      </w:pPr>
      <w:r>
        <w:rPr>
          <w:rStyle w:val="SectionNumber"/>
        </w:rPr>
        <w:t xml:space="preserve">17</w:t>
      </w:r>
      <w:r>
        <w:tab/>
      </w:r>
      <w:r>
        <w:t xml:space="preserve">Considerations for choosing histology tools</w:t>
      </w:r>
    </w:p>
    <w:bookmarkStart w:id="149" w:name="learning-objectives-18"/>
    <w:p>
      <w:pPr>
        <w:pStyle w:val="Heading2"/>
      </w:pPr>
      <w:r>
        <w:rPr>
          <w:rStyle w:val="SectionNumber"/>
        </w:rPr>
        <w:t xml:space="preserve">17.1</w:t>
      </w:r>
      <w:r>
        <w:tab/>
      </w:r>
      <w:r>
        <w:t xml:space="preserve">Learning Objectives</w:t>
      </w:r>
    </w:p>
    <w:p>
      <w:pPr>
        <w:pStyle w:val="FirstParagraph"/>
      </w:pPr>
      <w:r>
        <w:drawing>
          <wp:inline>
            <wp:extent cx="5334000" cy="3000375"/>
            <wp:effectExtent b="0" l="0" r="0" t="0"/>
            <wp:docPr descr="" title="" id="147" name="Picture"/>
            <a:graphic>
              <a:graphicData uri="http://schemas.openxmlformats.org/drawingml/2006/picture">
                <pic:pic>
                  <pic:nvPicPr>
                    <pic:cNvPr descr="05f-choosing_histology_tools_files/figure-docx//1ME0NbcIBmnHJRhX3JJyCwJuuomkl_BjJp6lD5oD5WnU_gd422c5de97_0_10.png" id="148" name="Picture"/>
                    <pic:cNvPicPr>
                      <a:picLocks noChangeArrowheads="1" noChangeAspect="1"/>
                    </pic:cNvPicPr>
                  </pic:nvPicPr>
                  <pic:blipFill>
                    <a:blip r:embed="rId146"/>
                    <a:stretch>
                      <a:fillRect/>
                    </a:stretch>
                  </pic:blipFill>
                  <pic:spPr bwMode="auto">
                    <a:xfrm>
                      <a:off x="0" y="0"/>
                      <a:ext cx="5334000" cy="3000375"/>
                    </a:xfrm>
                    <a:prstGeom prst="rect">
                      <a:avLst/>
                    </a:prstGeom>
                    <a:noFill/>
                    <a:ln w="9525">
                      <a:noFill/>
                      <a:headEnd/>
                      <a:tailEnd/>
                    </a:ln>
                  </pic:spPr>
                </pic:pic>
              </a:graphicData>
            </a:graphic>
          </wp:inline>
        </w:drawing>
      </w:r>
    </w:p>
    <w:bookmarkEnd w:id="149"/>
    <w:bookmarkStart w:id="150" w:name="tools-for-image-standardization-1"/>
    <w:p>
      <w:pPr>
        <w:pStyle w:val="Heading2"/>
      </w:pPr>
      <w:r>
        <w:rPr>
          <w:rStyle w:val="SectionNumber"/>
        </w:rPr>
        <w:t xml:space="preserve">17.2</w:t>
      </w:r>
      <w:r>
        <w:tab/>
      </w:r>
      <w:r>
        <w:t xml:space="preserve">Tools for image standardization</w:t>
      </w:r>
    </w:p>
    <w:bookmarkEnd w:id="150"/>
    <w:bookmarkStart w:id="151" w:name="X83a5ff41ec0c2750aa1afc04359634502a0995f"/>
    <w:p>
      <w:pPr>
        <w:pStyle w:val="Heading2"/>
      </w:pPr>
      <w:r>
        <w:rPr>
          <w:rStyle w:val="SectionNumber"/>
        </w:rPr>
        <w:t xml:space="preserve">17.3</w:t>
      </w:r>
      <w:r>
        <w:tab/>
      </w:r>
      <w:r>
        <w:t xml:space="preserve">Why would you use one tool over the other?</w:t>
      </w:r>
    </w:p>
    <w:bookmarkEnd w:id="151"/>
    <w:bookmarkStart w:id="152" w:name="X6c611316b4dfabca335d6cebcbc03980006d72a"/>
    <w:p>
      <w:pPr>
        <w:pStyle w:val="Heading2"/>
      </w:pPr>
      <w:r>
        <w:rPr>
          <w:rStyle w:val="SectionNumber"/>
        </w:rPr>
        <w:t xml:space="preserve">17.4</w:t>
      </w:r>
      <w:r>
        <w:tab/>
      </w:r>
      <w:r>
        <w:t xml:space="preserve">What parameters, or caveats should be known about each tool?</w:t>
      </w:r>
    </w:p>
    <w:bookmarkEnd w:id="152"/>
    <w:bookmarkEnd w:id="153"/>
    <w:bookmarkStart w:id="154" w:name="itcr-imaging-tool-glossary"/>
    <w:p>
      <w:pPr>
        <w:pStyle w:val="Heading1"/>
      </w:pPr>
      <w:r>
        <w:rPr>
          <w:rStyle w:val="SectionNumber"/>
        </w:rPr>
        <w:t xml:space="preserve">18</w:t>
      </w:r>
      <w:r>
        <w:tab/>
      </w:r>
      <w:r>
        <w:t xml:space="preserve">ITCR Imaging Tool Glossary</w:t>
      </w:r>
    </w:p>
    <w:p>
      <w:pPr>
        <w:pStyle w:val="FirstParagraph"/>
      </w:pPr>
      <w:r>
        <w:t xml:space="preserve">Here’s all the tools that have been mentioned in this course or are otherwise recommended for your use. The list is in alphabetical order.</w:t>
      </w:r>
    </w:p>
    <w:bookmarkEnd w:id="154"/>
    <w:bookmarkStart w:id="162" w:name="about-the-authors"/>
    <w:p>
      <w:pPr>
        <w:pStyle w:val="Heading1"/>
      </w:pPr>
      <w:r>
        <w:t xml:space="preserve">About the Authors</w:t>
      </w:r>
    </w:p>
    <w:p>
      <w:pPr>
        <w:pStyle w:val="FirstParagraph"/>
      </w:pPr>
      <w:r>
        <w:t xml:space="preserve">These credits are based on our</w:t>
      </w:r>
      <w:r>
        <w:t xml:space="preserve"> </w:t>
      </w:r>
      <w:hyperlink r:id="rId155">
        <w:r>
          <w:rPr>
            <w:rStyle w:val="Hyperlink"/>
          </w:rPr>
          <w:t xml:space="preserve">course contributors table guidelines</w:t>
        </w:r>
      </w:hyperlink>
      <w:r>
        <w:t xml:space="preserve">.</w:t>
      </w:r>
    </w:p>
    <w:p>
      <w:pPr>
        <w:pStyle w:val="BodyText"/>
      </w:pPr>
      <w:r>
        <w:t xml:space="preserve"> </w:t>
      </w:r>
      <w:r>
        <w:t xml:space="preserve"> </w:t>
      </w: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hyperlink r:id="rId156">
              <w:r>
                <w:rPr>
                  <w:rStyle w:val="Hyperlink"/>
                </w:rPr>
                <w:t xml:space="preserve">FirstName LastName</w:t>
              </w:r>
            </w:hyperlink>
          </w:p>
        </w:tc>
      </w:tr>
      <w:tr>
        <w:tc>
          <w:tcPr/>
          <w:p>
            <w:pPr>
              <w:pStyle w:val="Compact"/>
              <w:jc w:val="left"/>
            </w:pPr>
            <w:r>
              <w:t xml:space="preserve">Lecturer(s) (include chapter name/link in parentheses if only for specific chapters) - make new line if more than one chapter involved</w:t>
            </w:r>
          </w:p>
        </w:tc>
        <w:tc>
          <w:tcPr/>
          <w:p>
            <w:pPr>
              <w:pStyle w:val="Compact"/>
              <w:jc w:val="left"/>
            </w:pPr>
            <w:r>
              <w:t xml:space="preserve">Delivered the course in some way - video or audio</w:t>
            </w:r>
          </w:p>
        </w:tc>
      </w:tr>
      <w:tr>
        <w:tc>
          <w:tcPr/>
          <w:p>
            <w:pPr>
              <w:pStyle w:val="Compact"/>
              <w:jc w:val="left"/>
            </w:pPr>
            <w:r>
              <w:t xml:space="preserve">Content Author(s) (include chapter name/link in parentheses if only for specific chapters) - make new line if more than one chapter involved</w:t>
            </w:r>
          </w:p>
        </w:tc>
        <w:tc>
          <w:tcPr/>
          <w:p>
            <w:pPr>
              <w:pStyle w:val="Compact"/>
              <w:jc w:val="left"/>
            </w:pPr>
            <w:r>
              <w:t xml:space="preserve">If any other authors besides lead instructor</w:t>
            </w:r>
          </w:p>
        </w:tc>
      </w:tr>
      <w:tr>
        <w:tc>
          <w:tcPr/>
          <w:p>
            <w:pPr>
              <w:pStyle w:val="Compact"/>
              <w:jc w:val="left"/>
            </w:pPr>
            <w:r>
              <w:t xml:space="preserve">Content Contributor(s) (include section name/link in parentheses) - make new line if more than one section involved</w:t>
            </w:r>
          </w:p>
        </w:tc>
        <w:tc>
          <w:tcPr/>
          <w:p>
            <w:pPr>
              <w:pStyle w:val="Compact"/>
              <w:jc w:val="left"/>
            </w:pPr>
            <w:r>
              <w:t xml:space="preserve">Wrote less than a chapter</w:t>
            </w:r>
          </w:p>
        </w:tc>
      </w:tr>
      <w:tr>
        <w:tc>
          <w:tcPr/>
          <w:p>
            <w:pPr>
              <w:pStyle w:val="Compact"/>
              <w:jc w:val="left"/>
            </w:pPr>
            <w:r>
              <w:t xml:space="preserve">Content Editor(s)/Reviewer(s)</w:t>
            </w:r>
          </w:p>
        </w:tc>
        <w:tc>
          <w:tcPr/>
          <w:p>
            <w:pPr>
              <w:pStyle w:val="Compact"/>
              <w:jc w:val="left"/>
            </w:pPr>
            <w:r>
              <w:t xml:space="preserve">Checked your content</w:t>
            </w:r>
          </w:p>
        </w:tc>
      </w:tr>
      <w:tr>
        <w:tc>
          <w:tcPr/>
          <w:p>
            <w:pPr>
              <w:pStyle w:val="Compact"/>
              <w:jc w:val="left"/>
            </w:pPr>
            <w:r>
              <w:t xml:space="preserve">Content Director(s)</w:t>
            </w:r>
          </w:p>
        </w:tc>
        <w:tc>
          <w:tcPr/>
          <w:p>
            <w:pPr>
              <w:pStyle w:val="Compact"/>
              <w:jc w:val="left"/>
            </w:pPr>
            <w:r>
              <w:t xml:space="preserve">Helped guide the content direction</w:t>
            </w:r>
          </w:p>
        </w:tc>
      </w:tr>
      <w:tr>
        <w:tc>
          <w:tcPr/>
          <w:p>
            <w:pPr>
              <w:pStyle w:val="Compact"/>
              <w:jc w:val="left"/>
            </w:pPr>
            <w:r>
              <w:t xml:space="preserve">Content Consultants (include chapter name/link in parentheses or word</w:t>
            </w:r>
            <w:r>
              <w:t xml:space="preserve"> </w:t>
            </w:r>
            <w:r>
              <w:t xml:space="preserve">“</w:t>
            </w:r>
            <w:r>
              <w:t xml:space="preserve">General</w:t>
            </w:r>
            <w:r>
              <w:t xml:space="preserve">”</w:t>
            </w:r>
            <w:r>
              <w:t xml:space="preserve">) - make new line if more than one chapter involved</w:t>
            </w:r>
          </w:p>
        </w:tc>
        <w:tc>
          <w:tcPr/>
          <w:p>
            <w:pPr>
              <w:pStyle w:val="Compact"/>
              <w:jc w:val="left"/>
            </w:pPr>
            <w:r>
              <w:t xml:space="preserve">Gave high level advice on content</w:t>
            </w:r>
          </w:p>
        </w:tc>
      </w:tr>
      <w:tr>
        <w:tc>
          <w:tcPr/>
          <w:p>
            <w:pPr>
              <w:pStyle w:val="Compact"/>
              <w:jc w:val="left"/>
            </w:pPr>
            <w:r>
              <w:t xml:space="preserve">Acknowledgments</w:t>
            </w:r>
          </w:p>
        </w:tc>
        <w:tc>
          <w:tcPr/>
          <w:p>
            <w:pPr>
              <w:pStyle w:val="Compact"/>
              <w:jc w:val="left"/>
            </w:pPr>
            <w:r>
              <w:t xml:space="preserve">Gave small assistance to content but not to the level of consulting</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Publisher(s)</w:t>
            </w:r>
          </w:p>
        </w:tc>
        <w:tc>
          <w:tcPr/>
          <w:p>
            <w:pPr>
              <w:pStyle w:val="Compact"/>
              <w:jc w:val="left"/>
            </w:pPr>
            <w:r>
              <w:t xml:space="preserve">Helped with publishing platform</w:t>
            </w:r>
          </w:p>
        </w:tc>
      </w:tr>
      <w:tr>
        <w:tc>
          <w:tcPr/>
          <w:p>
            <w:pPr>
              <w:pStyle w:val="Compact"/>
              <w:jc w:val="left"/>
            </w:pPr>
            <w:r>
              <w:t xml:space="preserve">Content Publishing Reviewer(s)</w:t>
            </w:r>
          </w:p>
        </w:tc>
        <w:tc>
          <w:tcPr/>
          <w:p>
            <w:pPr>
              <w:pStyle w:val="Compact"/>
              <w:jc w:val="left"/>
            </w:pPr>
            <w:r>
              <w:t xml:space="preserve">Reviewed overall content and aesthetics on publishing platform</w:t>
            </w:r>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Engineer(s)</w:t>
            </w:r>
          </w:p>
        </w:tc>
        <w:tc>
          <w:tcPr/>
          <w:p>
            <w:pPr>
              <w:pStyle w:val="Compact"/>
              <w:jc w:val="left"/>
            </w:pPr>
            <w:r>
              <w:t xml:space="preserve">Helped with the code for the technical aspects related to the specific course generation</w:t>
            </w:r>
          </w:p>
        </w:tc>
      </w:tr>
      <w:tr>
        <w:tc>
          <w:tcPr/>
          <w:p>
            <w:pPr>
              <w:pStyle w:val="Compact"/>
              <w:jc w:val="left"/>
            </w:pPr>
            <w:r>
              <w:t xml:space="preserve">Template Publishing Engineers</w:t>
            </w:r>
          </w:p>
        </w:tc>
        <w:tc>
          <w:tcPr/>
          <w:p>
            <w:pPr>
              <w:pStyle w:val="Compact"/>
              <w:jc w:val="left"/>
            </w:pPr>
            <w:hyperlink r:id="rId157">
              <w:r>
                <w:rPr>
                  <w:rStyle w:val="Hyperlink"/>
                </w:rPr>
                <w:t xml:space="preserve">Candace Savonen</w:t>
              </w:r>
            </w:hyperlink>
            <w:r>
              <w:t xml:space="preserve">,</w:t>
            </w:r>
            <w:r>
              <w:t xml:space="preserve"> </w:t>
            </w:r>
            <w:hyperlink r:id="rId158">
              <w:r>
                <w:rPr>
                  <w:rStyle w:val="Hyperlink"/>
                </w:rPr>
                <w:t xml:space="preserve">Carrie Wright</w:t>
              </w:r>
            </w:hyperlink>
            <w:r>
              <w:t xml:space="preserve">,</w:t>
            </w:r>
            <w:r>
              <w:t xml:space="preserve"> </w:t>
            </w:r>
            <w:hyperlink r:id="rId159">
              <w:r>
                <w:rPr>
                  <w:rStyle w:val="Hyperlink"/>
                </w:rPr>
                <w:t xml:space="preserve">Ava Hoffman</w:t>
              </w:r>
            </w:hyperlink>
          </w:p>
        </w:tc>
      </w:tr>
      <w:tr>
        <w:tc>
          <w:tcPr/>
          <w:p>
            <w:pPr>
              <w:pStyle w:val="Compact"/>
              <w:jc w:val="left"/>
            </w:pPr>
            <w:r>
              <w:t xml:space="preserve">Publishing Maintenance Engineer</w:t>
            </w:r>
          </w:p>
        </w:tc>
        <w:tc>
          <w:tcPr/>
          <w:p>
            <w:pPr>
              <w:pStyle w:val="Compact"/>
              <w:jc w:val="left"/>
            </w:pPr>
            <w:hyperlink r:id="rId157">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158">
              <w:r>
                <w:rPr>
                  <w:rStyle w:val="Hyperlink"/>
                </w:rPr>
                <w:t xml:space="preserve">Carrie Wright</w:t>
              </w:r>
            </w:hyperlink>
            <w:r>
              <w:t xml:space="preserve">,</w:t>
            </w:r>
            <w:r>
              <w:t xml:space="preserve"> </w:t>
            </w:r>
            <w:hyperlink r:id="rId159">
              <w:r>
                <w:rPr>
                  <w:rStyle w:val="Hyperlink"/>
                </w:rPr>
                <w:t xml:space="preserve">Ava Hoffman</w:t>
              </w:r>
            </w:hyperlink>
            <w:r>
              <w:t xml:space="preserve">,</w:t>
            </w:r>
            <w:r>
              <w:t xml:space="preserve"> </w:t>
            </w:r>
            <w:hyperlink r:id="rId157">
              <w:r>
                <w:rPr>
                  <w:rStyle w:val="Hyperlink"/>
                </w:rPr>
                <w:t xml:space="preserve">Candace Savonen</w:t>
              </w:r>
            </w:hyperlink>
          </w:p>
        </w:tc>
      </w:tr>
      <w:tr>
        <w:tc>
          <w:tcPr/>
          <w:p>
            <w:pPr>
              <w:pStyle w:val="Compact"/>
              <w:jc w:val="left"/>
            </w:pPr>
            <w:r>
              <w:t xml:space="preserve">Package Developers (</w:t>
            </w:r>
            <w:hyperlink r:id="rId160">
              <w:r>
                <w:rPr>
                  <w:rStyle w:val="Hyperlink"/>
                </w:rPr>
                <w:t xml:space="preserve">ottrpal</w:t>
              </w:r>
            </w:hyperlink>
            <w:r>
              <w:t xml:space="preserve">)</w:t>
            </w:r>
            <w:r>
              <w:t xml:space="preserve"> </w:t>
            </w:r>
            <w:hyperlink r:id="rId157">
              <w:r>
                <w:rPr>
                  <w:rStyle w:val="Hyperlink"/>
                </w:rPr>
                <w:t xml:space="preserve">Candace Savonen</w:t>
              </w:r>
            </w:hyperlink>
            <w:r>
              <w:t xml:space="preserve">,</w:t>
            </w:r>
            <w:r>
              <w:t xml:space="preserve"> </w:t>
            </w:r>
            <w:hyperlink r:id="rId161">
              <w:r>
                <w:rPr>
                  <w:rStyle w:val="Hyperlink"/>
                </w:rPr>
                <w:t xml:space="preserve">John Muschelli</w:t>
              </w:r>
            </w:hyperlink>
            <w:r>
              <w:t xml:space="preserve">,</w:t>
            </w:r>
            <w:r>
              <w:t xml:space="preserve"> </w:t>
            </w:r>
            <w:hyperlink r:id="rId158">
              <w:r>
                <w:rPr>
                  <w:rStyle w:val="Hyperlink"/>
                </w:rPr>
                <w:t xml:space="preserve">Carrie Wright</w:t>
              </w:r>
            </w:hyperlink>
          </w:p>
        </w:tc>
        <w:tc>
          <w:tcPr/>
          <w:p>
            <w:pPr>
              <w:pStyle w:val="Compact"/>
            </w:pPr>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Illustrator(s)</w:t>
            </w:r>
          </w:p>
        </w:tc>
        <w:tc>
          <w:tcPr/>
          <w:p>
            <w:pPr>
              <w:pStyle w:val="Compact"/>
              <w:jc w:val="left"/>
            </w:pPr>
            <w:r>
              <w:t xml:space="preserve">Created graphics for the course</w:t>
            </w:r>
          </w:p>
        </w:tc>
      </w:tr>
      <w:tr>
        <w:tc>
          <w:tcPr/>
          <w:p>
            <w:pPr>
              <w:pStyle w:val="Compact"/>
              <w:jc w:val="left"/>
            </w:pPr>
            <w:r>
              <w:t xml:space="preserve">Figure Artist(s)</w:t>
            </w:r>
          </w:p>
        </w:tc>
        <w:tc>
          <w:tcPr/>
          <w:p>
            <w:pPr>
              <w:pStyle w:val="Compact"/>
              <w:jc w:val="left"/>
            </w:pPr>
            <w:r>
              <w:t xml:space="preserve">Created figures/plots for course</w:t>
            </w:r>
          </w:p>
        </w:tc>
      </w:tr>
      <w:tr>
        <w:tc>
          <w:tcPr/>
          <w:p>
            <w:pPr>
              <w:pStyle w:val="Compact"/>
              <w:jc w:val="left"/>
            </w:pPr>
            <w:r>
              <w:t xml:space="preserve">Videographer(s)</w:t>
            </w:r>
          </w:p>
        </w:tc>
        <w:tc>
          <w:tcPr/>
          <w:p>
            <w:pPr>
              <w:pStyle w:val="Compact"/>
              <w:jc w:val="left"/>
            </w:pPr>
            <w:r>
              <w:t xml:space="preserve">Filmed videos</w:t>
            </w:r>
          </w:p>
        </w:tc>
      </w:tr>
      <w:tr>
        <w:tc>
          <w:tcPr/>
          <w:p>
            <w:pPr>
              <w:pStyle w:val="Compact"/>
              <w:jc w:val="left"/>
            </w:pPr>
            <w:r>
              <w:t xml:space="preserve">Videography Editor(s)</w:t>
            </w:r>
          </w:p>
        </w:tc>
        <w:tc>
          <w:tcPr/>
          <w:p>
            <w:pPr>
              <w:pStyle w:val="Compact"/>
              <w:jc w:val="left"/>
            </w:pPr>
            <w:r>
              <w:t xml:space="preserve">Edited film</w:t>
            </w:r>
          </w:p>
        </w:tc>
      </w:tr>
      <w:tr>
        <w:tc>
          <w:tcPr/>
          <w:p>
            <w:pPr>
              <w:pStyle w:val="Compact"/>
              <w:jc w:val="left"/>
            </w:pPr>
            <w:r>
              <w:t xml:space="preserve">Audiographer(s)</w:t>
            </w:r>
          </w:p>
        </w:tc>
        <w:tc>
          <w:tcPr/>
          <w:p>
            <w:pPr>
              <w:pStyle w:val="Compact"/>
              <w:jc w:val="left"/>
            </w:pPr>
            <w:r>
              <w:t xml:space="preserve">Recorded audio</w:t>
            </w:r>
          </w:p>
        </w:tc>
      </w:tr>
      <w:tr>
        <w:tc>
          <w:tcPr/>
          <w:p>
            <w:pPr>
              <w:pStyle w:val="Compact"/>
              <w:jc w:val="left"/>
            </w:pPr>
            <w:r>
              <w:t xml:space="preserve">Audiography Editor(s)</w:t>
            </w:r>
          </w:p>
        </w:tc>
        <w:tc>
          <w:tcPr/>
          <w:p>
            <w:pPr>
              <w:pStyle w:val="Compact"/>
              <w:jc w:val="left"/>
            </w:pPr>
            <w:r>
              <w:t xml:space="preserve">Edited audio recordings</w:t>
            </w:r>
          </w:p>
        </w:tc>
      </w:tr>
      <w:tr>
        <w:tc>
          <w:tcPr/>
          <w:p>
            <w:pPr>
              <w:pStyle w:val="Compact"/>
              <w:jc w:val="left"/>
            </w:pPr>
            <w:r>
              <w:rPr>
                <w:bCs/>
                <w:b/>
              </w:rPr>
              <w:t xml:space="preserve">Funding</w:t>
            </w:r>
          </w:p>
        </w:tc>
        <w:tc>
          <w:tcPr/>
          <w:p>
            <w:pPr>
              <w:pStyle w:val="Compact"/>
            </w:pPr>
          </w:p>
        </w:tc>
      </w:tr>
      <w:tr>
        <w:tc>
          <w:tcPr/>
          <w:p>
            <w:pPr>
              <w:pStyle w:val="Compact"/>
              <w:jc w:val="left"/>
            </w:pPr>
            <w:r>
              <w:t xml:space="preserve">Funder(s)</w:t>
            </w:r>
          </w:p>
        </w:tc>
        <w:tc>
          <w:tcPr/>
          <w:p>
            <w:pPr>
              <w:pStyle w:val="Compact"/>
              <w:jc w:val="left"/>
            </w:pPr>
            <w:r>
              <w:t xml:space="preserve">Institution/individual who funded course including grant number</w:t>
            </w:r>
          </w:p>
        </w:tc>
      </w:tr>
      <w:tr>
        <w:tc>
          <w:tcPr/>
          <w:p>
            <w:pPr>
              <w:pStyle w:val="Compact"/>
              <w:jc w:val="left"/>
            </w:pPr>
            <w:r>
              <w:t xml:space="preserve">Funding Staff</w:t>
            </w:r>
          </w:p>
        </w:tc>
        <w:tc>
          <w:tcPr/>
          <w:p>
            <w:pPr>
              <w:pStyle w:val="Compact"/>
              <w:jc w:val="left"/>
            </w:pPr>
            <w:r>
              <w:t xml:space="preserve">Staff members who help with funding</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2024-08-14</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0.39.1  2024-06-11 [1] Github (rstudio/bookdown@f244cf1)</w:t>
      </w:r>
      <w:r>
        <w:br/>
      </w:r>
      <w:r>
        <w:rPr>
          <w:rStyle w:val="VerbatimChar"/>
        </w:rPr>
        <w:t xml:space="preserve">##  cachem        1.0.8   2023-05-01 [1] RSPM (R 4.3.0)</w:t>
      </w:r>
      <w:r>
        <w:br/>
      </w:r>
      <w:r>
        <w:rPr>
          <w:rStyle w:val="VerbatimChar"/>
        </w:rPr>
        <w:t xml:space="preserve">##  cli           3.6.2   2023-12-11 [1] RSPM (R 4.3.0)</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0.23    2023-11-01 [1] RSPM (R 4.3.0)</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1.47.3  2024-06-11 [1] Github (yihui/knitr@e1edd34)</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1.3.4   2024-01-16 [1] RSPM (R 4.3.0)</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2.5.1   2021-08-19 [1] RSPM (R 4.3.0)</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1.1.4   2024-06-04 [1] CRAN (R 4.3.2)</w:t>
      </w:r>
      <w:r>
        <w:br/>
      </w:r>
      <w:r>
        <w:rPr>
          <w:rStyle w:val="VerbatimChar"/>
        </w:rPr>
        <w:t xml:space="preserve">##  rmarkdown     2.27.1  2024-06-11 [1] Github (rstudio/rmarkdown@e1c93a9)</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0.44.4  2024-06-11 [1] Github (yihui/xfun@9da62cc)</w:t>
      </w:r>
      <w:r>
        <w:br/>
      </w:r>
      <w:r>
        <w:rPr>
          <w:rStyle w:val="VerbatimChar"/>
        </w:rPr>
        <w:t xml:space="preserve">##  xtable        1.8-4   2019-04-21 [1] RSPM (R 4.3.0)</w:t>
      </w:r>
      <w:r>
        <w:br/>
      </w:r>
      <w:r>
        <w:rPr>
          <w:rStyle w:val="VerbatimChar"/>
        </w:rPr>
        <w:t xml:space="preserve">##  yaml          2.3.8   2023-12-11 [1] RSPM (R 4.3.0)</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162"/>
    <w:bookmarkStart w:id="163" w:name="references"/>
    <w:p>
      <w:pPr>
        <w:pStyle w:val="Heading1"/>
      </w:pPr>
      <w:r>
        <w:rPr>
          <w:rStyle w:val="SectionNumber"/>
        </w:rPr>
        <w:t xml:space="preserve">19</w:t>
      </w:r>
      <w:r>
        <w:tab/>
      </w:r>
      <w:r>
        <w:t xml:space="preserve">References</w:t>
      </w:r>
    </w:p>
    <w:bookmarkEnd w:id="1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56" Target="media/rId56.png" /><Relationship Type="http://schemas.openxmlformats.org/officeDocument/2006/relationships/image" Id="rId65" Target="media/rId65.png" /><Relationship Type="http://schemas.openxmlformats.org/officeDocument/2006/relationships/image" Id="rId70" Target="media/rId70.png" /><Relationship Type="http://schemas.openxmlformats.org/officeDocument/2006/relationships/image" Id="rId75" Target="media/rId75.png" /><Relationship Type="http://schemas.openxmlformats.org/officeDocument/2006/relationships/image" Id="rId80" Target="media/rId80.png" /><Relationship Type="http://schemas.openxmlformats.org/officeDocument/2006/relationships/image" Id="rId85" Target="media/rId85.png" /><Relationship Type="http://schemas.openxmlformats.org/officeDocument/2006/relationships/image" Id="rId90" Target="media/rId90.png" /><Relationship Type="http://schemas.openxmlformats.org/officeDocument/2006/relationships/image" Id="rId95" Target="media/rId95.png" /><Relationship Type="http://schemas.openxmlformats.org/officeDocument/2006/relationships/image" Id="rId103" Target="media/rId103.png" /><Relationship Type="http://schemas.openxmlformats.org/officeDocument/2006/relationships/image" Id="rId108" Target="media/rId108.png" /><Relationship Type="http://schemas.openxmlformats.org/officeDocument/2006/relationships/image" Id="rId113" Target="media/rId113.png" /><Relationship Type="http://schemas.openxmlformats.org/officeDocument/2006/relationships/image" Id="rId118" Target="media/rId118.png" /><Relationship Type="http://schemas.openxmlformats.org/officeDocument/2006/relationships/image" Id="rId123" Target="media/rId123.png" /><Relationship Type="http://schemas.openxmlformats.org/officeDocument/2006/relationships/image" Id="rId128" Target="media/rId128.png" /><Relationship Type="http://schemas.openxmlformats.org/officeDocument/2006/relationships/image" Id="rId146" Target="media/rId146.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29" Target="media/rId29.png" /><Relationship Type="http://schemas.openxmlformats.org/officeDocument/2006/relationships/image" Id="rId41" Target="media/rId41.png" /><Relationship Type="http://schemas.openxmlformats.org/officeDocument/2006/relationships/hyperlink" Id="rId24" Target="" TargetMode="External" /><Relationship Type="http://schemas.openxmlformats.org/officeDocument/2006/relationships/hyperlink" Id="rId23" Target="http://hutchdatascience.org/Cancer_Imaging_Informatics/" TargetMode="External" /><Relationship Type="http://schemas.openxmlformats.org/officeDocument/2006/relationships/hyperlink" Id="rId158" Target="https://carriewright11.github.io/" TargetMode="External" /><Relationship Type="http://schemas.openxmlformats.org/officeDocument/2006/relationships/hyperlink" Id="rId26" Target="https://github.com/fhdsl/Cancer_Imaging_Informatics" TargetMode="External" /><Relationship Type="http://schemas.openxmlformats.org/officeDocument/2006/relationships/hyperlink" Id="rId160" Target="https://github.com/jhudsl/ottrpal" TargetMode="External" /><Relationship Type="http://schemas.openxmlformats.org/officeDocument/2006/relationships/hyperlink" Id="rId20" Target="https://itcr.cancer.gov/" TargetMode="External" /><Relationship Type="http://schemas.openxmlformats.org/officeDocument/2006/relationships/hyperlink" Id="rId161" Target="https://johnmuschelli.com/" TargetMode="External" /><Relationship Type="http://schemas.openxmlformats.org/officeDocument/2006/relationships/hyperlink" Id="rId159" Target="https://www.avahoffman.com/" TargetMode="External" /><Relationship Type="http://schemas.openxmlformats.org/officeDocument/2006/relationships/hyperlink" Id="rId21" Target="https://www.cancer.gov/" TargetMode="External" /><Relationship Type="http://schemas.openxmlformats.org/officeDocument/2006/relationships/hyperlink" Id="rId157" Target="https://www.cansavvy.com/" TargetMode="External" /><Relationship Type="http://schemas.openxmlformats.org/officeDocument/2006/relationships/hyperlink" Id="rId25" Target="https://www.coursera.org/learn/" TargetMode="External" /><Relationship Type="http://schemas.openxmlformats.org/officeDocument/2006/relationships/hyperlink" Id="rId155" Target="https://www.ottrproject.org/more_features.html#giving-credits-to-contributors" TargetMode="External" /><Relationship Type="http://schemas.openxmlformats.org/officeDocument/2006/relationships/hyperlink" Id="rId156" Target="link%20to%20personal%20website" TargetMode="External" /><Relationship Type="http://schemas.openxmlformats.org/officeDocument/2006/relationships/hyperlink" Id="rId22" Target="www.itcrtraining.org" TargetMode="External" /></Relationships>
</file>

<file path=word/_rels/footnotes.xml.rels><?xml version="1.0" encoding="UTF-8"?><Relationships xmlns="http://schemas.openxmlformats.org/package/2006/relationships"><Relationship Type="http://schemas.openxmlformats.org/officeDocument/2006/relationships/hyperlink" Id="rId24" Target="" TargetMode="External" /><Relationship Type="http://schemas.openxmlformats.org/officeDocument/2006/relationships/hyperlink" Id="rId23" Target="http://hutchdatascience.org/Cancer_Imaging_Informatics/" TargetMode="External" /><Relationship Type="http://schemas.openxmlformats.org/officeDocument/2006/relationships/hyperlink" Id="rId158" Target="https://carriewright11.github.io/" TargetMode="External" /><Relationship Type="http://schemas.openxmlformats.org/officeDocument/2006/relationships/hyperlink" Id="rId26" Target="https://github.com/fhdsl/Cancer_Imaging_Informatics" TargetMode="External" /><Relationship Type="http://schemas.openxmlformats.org/officeDocument/2006/relationships/hyperlink" Id="rId160" Target="https://github.com/jhudsl/ottrpal" TargetMode="External" /><Relationship Type="http://schemas.openxmlformats.org/officeDocument/2006/relationships/hyperlink" Id="rId20" Target="https://itcr.cancer.gov/" TargetMode="External" /><Relationship Type="http://schemas.openxmlformats.org/officeDocument/2006/relationships/hyperlink" Id="rId161" Target="https://johnmuschelli.com/" TargetMode="External" /><Relationship Type="http://schemas.openxmlformats.org/officeDocument/2006/relationships/hyperlink" Id="rId159" Target="https://www.avahoffman.com/" TargetMode="External" /><Relationship Type="http://schemas.openxmlformats.org/officeDocument/2006/relationships/hyperlink" Id="rId21" Target="https://www.cancer.gov/" TargetMode="External" /><Relationship Type="http://schemas.openxmlformats.org/officeDocument/2006/relationships/hyperlink" Id="rId157" Target="https://www.cansavvy.com/" TargetMode="External" /><Relationship Type="http://schemas.openxmlformats.org/officeDocument/2006/relationships/hyperlink" Id="rId25" Target="https://www.coursera.org/learn/" TargetMode="External" /><Relationship Type="http://schemas.openxmlformats.org/officeDocument/2006/relationships/hyperlink" Id="rId155" Target="https://www.ottrproject.org/more_features.html#giving-credits-to-contributors" TargetMode="External" /><Relationship Type="http://schemas.openxmlformats.org/officeDocument/2006/relationships/hyperlink" Id="rId156" Target="link%20to%20personal%20website" TargetMode="External" /><Relationship Type="http://schemas.openxmlformats.org/officeDocument/2006/relationships/hyperlink" Id="rId22" Target="www.itcrtraining.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Cancer Imaging Informatics</dc:title>
  <dc:creator/>
  <dc:description>Description about Course/Book.</dc:description>
  <cp:keywords/>
  <dcterms:created xsi:type="dcterms:W3CDTF">2024-08-14T13:58:12Z</dcterms:created>
  <dcterms:modified xsi:type="dcterms:W3CDTF">2024-08-14T13:58:12Z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August, 2024</vt:lpwstr>
  </property>
  <property fmtid="{D5CDD505-2E9C-101B-9397-08002B2CF9AE}" pid="6" name="documentclass">
    <vt:lpwstr>book</vt:lpwstr>
  </property>
  <property fmtid="{D5CDD505-2E9C-101B-9397-08002B2CF9AE}" pid="7" name="favicon">
    <vt:lpwstr>assets/dasl_favicon.ico</vt:lpwstr>
  </property>
  <property fmtid="{D5CDD505-2E9C-101B-9397-08002B2CF9AE}" pid="8" name="link-citations">
    <vt:lpwstr>True</vt:lpwstr>
  </property>
  <property fmtid="{D5CDD505-2E9C-101B-9397-08002B2CF9AE}" pid="9" name="output">
    <vt:lpwstr/>
  </property>
  <property fmtid="{D5CDD505-2E9C-101B-9397-08002B2CF9AE}" pid="10" name="site">
    <vt:lpwstr>bookdown::bookdown_site</vt:lpwstr>
  </property>
</Properties>
</file>