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5"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 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4"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2">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3">
        <w:r>
          <w:rPr>
            <w:rStyle w:val="Hyperlink"/>
          </w:rPr>
          <w:t xml:space="preserve">downloaded from the Broad Institute’s mirror</w:t>
        </w:r>
      </w:hyperlink>
      <w:r>
        <w:t xml:space="preserve">.</w:t>
      </w:r>
    </w:p>
    <w:bookmarkEnd w:id="84"/>
    <w:bookmarkEnd w:id="85"/>
    <w:bookmarkStart w:id="97"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8"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6">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7">
        <w:r>
          <w:rPr>
            <w:rStyle w:val="Hyperlink"/>
          </w:rPr>
          <w:t xml:space="preserve">OpenWDL Docs</w:t>
        </w:r>
      </w:hyperlink>
      <w:r>
        <w:t xml:space="preserve">’s section on workflow plumbing.</w:t>
      </w:r>
    </w:p>
    <w:bookmarkEnd w:id="88"/>
    <w:bookmarkStart w:id="95"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9"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9"/>
    <w:bookmarkStart w:id="90"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0"/>
    <w:bookmarkStart w:id="91"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1"/>
    <w:bookmarkStart w:id="92"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2"/>
    <w:bookmarkStart w:id="94"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3">
        <w:r>
          <w:rPr>
            <w:rStyle w:val="Hyperlink"/>
          </w:rPr>
          <w:t xml:space="preserve">PCR duplicate flag in reads</w:t>
        </w:r>
      </w:hyperlink>
      <w:r>
        <w:t xml:space="preserve">, which has a decimal value of 1024 in the SAM Flags Field.</w:t>
      </w:r>
    </w:p>
    <w:bookmarkEnd w:id="94"/>
    <w:bookmarkEnd w:id="95"/>
    <w:bookmarkStart w:id="96"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6"/>
    <w:bookmarkEnd w:id="97"/>
    <w:bookmarkStart w:id="100"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8">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9">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0"/>
    <w:bookmarkStart w:id="111"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3"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1">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2">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2">
        <w:r>
          <w:rPr>
            <w:rStyle w:val="Hyperlink"/>
          </w:rPr>
          <w:t xml:space="preserve">immutable</w:t>
        </w:r>
      </w:hyperlink>
      <w:r>
        <w:t xml:space="preserve">, if you wish to add values to an array, you will need to define a new array.</w:t>
      </w:r>
    </w:p>
    <w:bookmarkEnd w:id="103"/>
    <w:bookmarkStart w:id="105"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4"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4"/>
    <w:bookmarkEnd w:id="105"/>
    <w:bookmarkStart w:id="107"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6">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7"/>
    <w:bookmarkStart w:id="109"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8">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09"/>
    <w:bookmarkStart w:id="110"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0"/>
    <w:bookmarkEnd w:id="111"/>
    <w:bookmarkStart w:id="117"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2"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2"/>
    <w:bookmarkStart w:id="113"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3"/>
    <w:bookmarkStart w:id="114"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4"/>
    <w:bookmarkStart w:id="115"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5"/>
    <w:bookmarkStart w:id="116"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6"/>
    <w:bookmarkEnd w:id="117"/>
    <w:bookmarkStart w:id="130"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19"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8">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9"/>
    <w:bookmarkStart w:id="120" w:name="general-advice"/>
    <w:p>
      <w:pPr>
        <w:pStyle w:val="Heading2"/>
      </w:pPr>
      <w:r>
        <w:rPr>
          <w:rStyle w:val="SectionNumber"/>
        </w:rPr>
        <w:t xml:space="preserve">8.2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20"/>
    <w:bookmarkStart w:id="123" w:name="executor-specific-notes"/>
    <w:p>
      <w:pPr>
        <w:pStyle w:val="Heading2"/>
      </w:pPr>
      <w:r>
        <w:rPr>
          <w:rStyle w:val="SectionNumber"/>
        </w:rPr>
        <w:t xml:space="preserve">8.3</w:t>
      </w:r>
      <w:r>
        <w:tab/>
      </w:r>
      <w:r>
        <w:t xml:space="preserve">Executor-specific notes</w:t>
      </w:r>
    </w:p>
    <w:bookmarkStart w:id="121"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21"/>
    <w:bookmarkStart w:id="122"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2"/>
    <w:bookmarkEnd w:id="123"/>
    <w:bookmarkStart w:id="129" w:name="backend-specific-notes"/>
    <w:p>
      <w:pPr>
        <w:pStyle w:val="Heading2"/>
      </w:pPr>
      <w:r>
        <w:rPr>
          <w:rStyle w:val="SectionNumber"/>
        </w:rPr>
        <w:t xml:space="preserve">8.4</w:t>
      </w:r>
      <w:r>
        <w:tab/>
      </w:r>
      <w:r>
        <w:t xml:space="preserve">Backend-specific notes</w:t>
      </w:r>
    </w:p>
    <w:bookmarkStart w:id="126" w:name="gcp"/>
    <w:p>
      <w:pPr>
        <w:pStyle w:val="Heading3"/>
      </w:pPr>
      <w:r>
        <w:rPr>
          <w:rStyle w:val="SectionNumber"/>
        </w:rPr>
        <w:t xml:space="preserve">8.4.1</w:t>
      </w:r>
      <w:r>
        <w:tab/>
      </w:r>
      <w:r>
        <w:t xml:space="preserve">GCP</w:t>
      </w:r>
    </w:p>
    <w:bookmarkStart w:id="124" w:name="disk-space"/>
    <w:p>
      <w:pPr>
        <w:pStyle w:val="Heading4"/>
      </w:pPr>
      <w:r>
        <w:rPr>
          <w:rStyle w:val="SectionNumber"/>
        </w:rPr>
        <w:t xml:space="preserve">8.4.1.1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24"/>
    <w:bookmarkStart w:id="125" w:name="preemptibles"/>
    <w:p>
      <w:pPr>
        <w:pStyle w:val="Heading4"/>
      </w:pPr>
      <w:r>
        <w:rPr>
          <w:rStyle w:val="SectionNumber"/>
        </w:rPr>
        <w:t xml:space="preserve">8.4.1.2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25"/>
    <w:bookmarkEnd w:id="126"/>
    <w:bookmarkStart w:id="128" w:name="hpcs"/>
    <w:p>
      <w:pPr>
        <w:pStyle w:val="Heading3"/>
      </w:pPr>
      <w:r>
        <w:rPr>
          <w:rStyle w:val="SectionNumber"/>
        </w:rPr>
        <w:t xml:space="preserve">8.4.2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7" w:name="fred-hutch-hpc"/>
    <w:p>
      <w:pPr>
        <w:pStyle w:val="Heading4"/>
      </w:pPr>
      <w:r>
        <w:rPr>
          <w:rStyle w:val="SectionNumber"/>
        </w:rPr>
        <w:t xml:space="preserve">8.4.2.1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27"/>
    <w:bookmarkEnd w:id="128"/>
    <w:bookmarkEnd w:id="129"/>
    <w:bookmarkEnd w:id="130"/>
    <w:bookmarkStart w:id="137" w:name="about-the-authors"/>
    <w:p>
      <w:pPr>
        <w:pStyle w:val="Heading1"/>
      </w:pPr>
      <w:r>
        <w:t xml:space="preserve">About the Authors</w:t>
      </w:r>
    </w:p>
    <w:p>
      <w:pPr>
        <w:pStyle w:val="FirstParagraph"/>
      </w:pPr>
      <w:r>
        <w:t xml:space="preserve">These credits are based on our</w:t>
      </w:r>
      <w:r>
        <w:t xml:space="preserve"> </w:t>
      </w:r>
      <w:hyperlink r:id="rId131">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32">
              <w:r>
                <w:rPr>
                  <w:rStyle w:val="Hyperlink"/>
                </w:rPr>
                <w:t xml:space="preserve">Candace Savonen</w:t>
              </w:r>
            </w:hyperlink>
            <w:r>
              <w:t xml:space="preserve">,</w:t>
            </w:r>
            <w:r>
              <w:t xml:space="preserve"> </w:t>
            </w:r>
            <w:hyperlink r:id="rId133">
              <w:r>
                <w:rPr>
                  <w:rStyle w:val="Hyperlink"/>
                </w:rPr>
                <w:t xml:space="preserve">Carrie Wright</w:t>
              </w:r>
            </w:hyperlink>
            <w:r>
              <w:t xml:space="preserve">,</w:t>
            </w:r>
            <w:r>
              <w:t xml:space="preserve"> </w:t>
            </w:r>
            <w:hyperlink r:id="rId13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3">
              <w:r>
                <w:rPr>
                  <w:rStyle w:val="Hyperlink"/>
                </w:rPr>
                <w:t xml:space="preserve">Carrie Wright</w:t>
              </w:r>
            </w:hyperlink>
            <w:r>
              <w:t xml:space="preserve">,</w:t>
            </w:r>
            <w:r>
              <w:t xml:space="preserve"> </w:t>
            </w:r>
            <w:hyperlink r:id="rId134">
              <w:r>
                <w:rPr>
                  <w:rStyle w:val="Hyperlink"/>
                </w:rPr>
                <w:t xml:space="preserve">Ava Hoffman</w:t>
              </w:r>
            </w:hyperlink>
            <w:r>
              <w:t xml:space="preserve">,</w:t>
            </w:r>
            <w:r>
              <w:t xml:space="preserve"> </w:t>
            </w:r>
            <w:hyperlink r:id="rId132">
              <w:r>
                <w:rPr>
                  <w:rStyle w:val="Hyperlink"/>
                </w:rPr>
                <w:t xml:space="preserve">Candace Savonen</w:t>
              </w:r>
            </w:hyperlink>
          </w:p>
        </w:tc>
      </w:tr>
      <w:tr>
        <w:tc>
          <w:tcPr/>
          <w:p>
            <w:pPr>
              <w:pStyle w:val="Compact"/>
              <w:jc w:val="left"/>
            </w:pPr>
            <w:r>
              <w:t xml:space="preserve">Package Developers (</w:t>
            </w:r>
            <w:hyperlink r:id="rId135">
              <w:r>
                <w:rPr>
                  <w:rStyle w:val="Hyperlink"/>
                </w:rPr>
                <w:t xml:space="preserve">ottrpal</w:t>
              </w:r>
            </w:hyperlink>
            <w:r>
              <w:t xml:space="preserve">)</w:t>
            </w:r>
            <w:r>
              <w:t xml:space="preserve"> </w:t>
            </w:r>
            <w:hyperlink r:id="rId132">
              <w:r>
                <w:rPr>
                  <w:rStyle w:val="Hyperlink"/>
                </w:rPr>
                <w:t xml:space="preserve">Candace Savonen</w:t>
              </w:r>
            </w:hyperlink>
            <w:r>
              <w:t xml:space="preserve">,</w:t>
            </w:r>
            <w:r>
              <w:t xml:space="preserve"> </w:t>
            </w:r>
            <w:hyperlink r:id="rId136">
              <w:r>
                <w:rPr>
                  <w:rStyle w:val="Hyperlink"/>
                </w:rPr>
                <w:t xml:space="preserve">John Muschelli</w:t>
              </w:r>
            </w:hyperlink>
            <w:r>
              <w:t xml:space="preserve">,</w:t>
            </w:r>
            <w:r>
              <w:t xml:space="preserve"> </w:t>
            </w:r>
            <w:hyperlink r:id="rId133">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7"/>
    <w:bookmarkStart w:id="138" w:name="references"/>
    <w:p>
      <w:pPr>
        <w:pStyle w:val="Heading1"/>
      </w:pPr>
      <w:r>
        <w:rPr>
          <w:rStyle w:val="SectionNumber"/>
        </w:rPr>
        <w:t xml:space="preserve">9</w:t>
      </w:r>
      <w:r>
        <w:tab/>
      </w:r>
      <w:r>
        <w:t xml:space="preserve">References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8"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33"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8"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35"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8"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6"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34" Target="https://www.avahoffman.com/" TargetMode="External" /><Relationship Type="http://schemas.openxmlformats.org/officeDocument/2006/relationships/hyperlink" Id="rId132"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31"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2024-02-29T21:33:43Z</dcterms:created>
  <dcterms:modified xsi:type="dcterms:W3CDTF">2024-02-29T21:33:43Z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