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4"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p>
      <w:pPr>
        <w:numPr>
          <w:ilvl w:val="0"/>
          <w:numId w:val="1001"/>
        </w:numPr>
        <w:pStyle w:val="Compact"/>
      </w:pPr>
      <w:r>
        <w:t xml:space="preserve">How to use input JSONs</w:t>
      </w:r>
    </w:p>
    <w:p>
      <w:pPr>
        <w:numPr>
          <w:ilvl w:val="0"/>
          <w:numId w:val="1001"/>
        </w:numPr>
        <w:pStyle w:val="Compact"/>
      </w:pPr>
      <w:r>
        <w:t xml:space="preserve">(optional) Installing Docker and miniwdl</w:t>
      </w:r>
    </w:p>
    <w:p>
      <w:pPr>
        <w:numPr>
          <w:ilvl w:val="0"/>
          <w:numId w:val="1001"/>
        </w:numPr>
        <w:pStyle w:val="Compact"/>
      </w:pPr>
      <w:r>
        <w:t xml:space="preserve">How to run simple workflows locally</w:t>
      </w:r>
    </w:p>
    <w:bookmarkStart w:id="25" w:name="review-of-basic-wdl-syntax"/>
    <w:p>
      <w:pPr>
        <w:pStyle w:val="Heading2"/>
      </w:pPr>
      <w:r>
        <w:rPr>
          <w:rStyle w:val="SectionNumber"/>
        </w:rPr>
        <w:t xml:space="preserve">1.1</w:t>
      </w:r>
      <w:r>
        <w:tab/>
      </w:r>
      <w:r>
        <w:t xml:space="preserve">Review of basic WDL syntax</w:t>
      </w:r>
    </w:p>
    <w:p>
      <w:pPr>
        <w:pStyle w:val="FirstParagraph"/>
      </w:pPr>
      <w:r>
        <w:t xml:space="preserve">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5"/>
    <w:bookmarkStart w:id="28" w:name="using-jsons-to-control-workflow-inputs"/>
    <w:p>
      <w:pPr>
        <w:pStyle w:val="Heading2"/>
      </w:pPr>
      <w:r>
        <w:rPr>
          <w:rStyle w:val="SectionNumber"/>
        </w:rPr>
        <w:t xml:space="preserve">1.2</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In WDL, like most programming languages, variables have a specific type. 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7">
        <w:r>
          <w:rPr>
            <w:rStyle w:val="Hyperlink"/>
          </w:rPr>
          <w:t xml:space="preserve">https://jsonlint.com/</w:t>
        </w:r>
      </w:hyperlink>
      <w:r>
        <w:t xml:space="preserve"> </w:t>
      </w:r>
      <w:r>
        <w:t xml:space="preserve">to check your JSON for any errors.</w:t>
      </w:r>
    </w:p>
    <w:bookmarkEnd w:id="28"/>
    <w:bookmarkStart w:id="43" w:name="how-to-run-simple-workflows-locally"/>
    <w:p>
      <w:pPr>
        <w:pStyle w:val="Heading2"/>
      </w:pPr>
      <w:r>
        <w:rPr>
          <w:rStyle w:val="SectionNumber"/>
        </w:rPr>
        <w:t xml:space="preserve">1.3</w:t>
      </w:r>
      <w:r>
        <w:tab/>
      </w:r>
      <w:r>
        <w:t xml:space="preserve">How to run simple workflows locally</w:t>
      </w:r>
    </w:p>
    <w:p>
      <w:pPr>
        <w:pStyle w:val="FirstParagraph"/>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The two most popular WDL executors are miniwdl and Cromwell. Both can run WDLs on a local machine, HPC, or cloud computing backend. 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4" w:name="installing-docker"/>
    <w:p>
      <w:pPr>
        <w:pStyle w:val="Heading3"/>
      </w:pPr>
      <w:r>
        <w:rPr>
          <w:rStyle w:val="SectionNumber"/>
        </w:rPr>
        <w:t xml:space="preserve">1.3.1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29">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0">
        <w:r>
          <w:rPr>
            <w:rStyle w:val="Hyperlink"/>
          </w:rPr>
          <w:t xml:space="preserve">on Docker’s website</w:t>
        </w:r>
      </w:hyperlink>
      <w:r>
        <w:t xml:space="preserve">. To specifically install only Docker Engine,</w:t>
      </w:r>
      <w:r>
        <w:t xml:space="preserve"> </w:t>
      </w:r>
      <w:hyperlink r:id="rId31">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2">
        <w:r>
          <w:rPr>
            <w:rStyle w:val="Hyperlink"/>
          </w:rPr>
          <w:t xml:space="preserve">provides some experimental alternatives</w:t>
        </w:r>
      </w:hyperlink>
      <w:r>
        <w:t xml:space="preserve">. Dockstore also provides</w:t>
      </w:r>
      <w:r>
        <w:t xml:space="preserve"> </w:t>
      </w:r>
      <w:hyperlink r:id="rId33">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4"/>
    <w:bookmarkStart w:id="37" w:name="installing-miniwdl"/>
    <w:p>
      <w:pPr>
        <w:pStyle w:val="Heading3"/>
      </w:pPr>
      <w:r>
        <w:rPr>
          <w:rStyle w:val="SectionNumber"/>
        </w:rPr>
        <w:t xml:space="preserve">1.3.2</w:t>
      </w:r>
      <w:r>
        <w:tab/>
      </w:r>
      <w:r>
        <w:t xml:space="preserve">Installing miniwdl</w:t>
      </w:r>
    </w:p>
    <w:p>
      <w:pPr>
        <w:pStyle w:val="FirstParagraph"/>
      </w:pPr>
      <w:r>
        <w:t xml:space="preserve">miniwdl is based on Python. If you do not already have Python 3.6 or higher installed,</w:t>
      </w:r>
      <w:r>
        <w:t xml:space="preserve"> </w:t>
      </w:r>
      <w:hyperlink r:id="rId35">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6">
        <w:r>
          <w:rPr>
            <w:rStyle w:val="Hyperlink"/>
          </w:rPr>
          <w:t xml:space="preserve">miniwdl’s GitHub repository</w:t>
        </w:r>
      </w:hyperlink>
      <w:r>
        <w:t xml:space="preserve">.</w:t>
      </w:r>
    </w:p>
    <w:bookmarkEnd w:id="37"/>
    <w:bookmarkStart w:id="38" w:name="X4da96f4a705e8c7f1634ed55d84e9b63d252df5"/>
    <w:p>
      <w:pPr>
        <w:pStyle w:val="Heading3"/>
      </w:pPr>
      <w:r>
        <w:rPr>
          <w:rStyle w:val="SectionNumber"/>
        </w:rPr>
        <w:t xml:space="preserve">1.3.3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38"/>
    <w:bookmarkStart w:id="42" w:name="troubleshooting"/>
    <w:p>
      <w:pPr>
        <w:pStyle w:val="Heading3"/>
      </w:pPr>
      <w:r>
        <w:rPr>
          <w:rStyle w:val="SectionNumber"/>
        </w:rPr>
        <w:t xml:space="preserve">1.3.4</w:t>
      </w:r>
      <w:r>
        <w:tab/>
      </w:r>
      <w:r>
        <w:t xml:space="preserve">Troubleshooting</w:t>
      </w:r>
    </w:p>
    <w:bookmarkStart w:id="39" w:name="dockerexception"/>
    <w:p>
      <w:pPr>
        <w:pStyle w:val="Heading4"/>
      </w:pPr>
      <w:r>
        <w:rPr>
          <w:rStyle w:val="SectionNumber"/>
        </w:rPr>
        <w:t xml:space="preserve">1.3.4.1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39"/>
    <w:bookmarkStart w:id="40" w:name="missing-required-inputs"/>
    <w:p>
      <w:pPr>
        <w:pStyle w:val="Heading4"/>
      </w:pPr>
      <w:r>
        <w:rPr>
          <w:rStyle w:val="SectionNumber"/>
        </w:rPr>
        <w:t xml:space="preserve">1.3.4.2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0"/>
    <w:bookmarkStart w:id="41" w:name="check-json-input"/>
    <w:p>
      <w:pPr>
        <w:pStyle w:val="Heading4"/>
      </w:pPr>
      <w:r>
        <w:rPr>
          <w:rStyle w:val="SectionNumber"/>
        </w:rPr>
        <w:t xml:space="preserve">1.3.4.3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7">
        <w:r>
          <w:rPr>
            <w:rStyle w:val="Hyperlink"/>
          </w:rPr>
          <w:t xml:space="preserve">https://jsonlint.com/</w:t>
        </w:r>
      </w:hyperlink>
      <w:r>
        <w:t xml:space="preserve"> </w:t>
      </w:r>
      <w:r>
        <w:t xml:space="preserve">to check your input JSON, and double-check the name of your input variables.</w:t>
      </w:r>
    </w:p>
    <w:bookmarkEnd w:id="41"/>
    <w:bookmarkEnd w:id="42"/>
    <w:bookmarkEnd w:id="43"/>
    <w:bookmarkEnd w:id="44"/>
    <w:bookmarkStart w:id="47" w:name="X19c8fee43fae0089c7d1df405cb5b2e77ab6cc4"/>
    <w:p>
      <w:pPr>
        <w:pStyle w:val="Heading1"/>
      </w:pPr>
      <w:r>
        <w:rPr>
          <w:rStyle w:val="SectionNumber"/>
        </w:rPr>
        <w:t xml:space="preserve">2</w:t>
      </w:r>
      <w:r>
        <w:tab/>
      </w:r>
      <w:r>
        <w:t xml:space="preserve">Defining a workflow plan: Introduce somatic mutation calling workflow</w:t>
      </w:r>
    </w:p>
    <w:bookmarkStart w:id="45" w:name="the-workflow"/>
    <w:p>
      <w:pPr>
        <w:pStyle w:val="Heading2"/>
      </w:pPr>
      <w:r>
        <w:rPr>
          <w:rStyle w:val="SectionNumber"/>
        </w:rPr>
        <w:t xml:space="preserve">2.1</w:t>
      </w:r>
      <w:r>
        <w:tab/>
      </w:r>
      <w:r>
        <w:t xml:space="preserve">The workflow</w:t>
      </w:r>
    </w:p>
    <w:bookmarkEnd w:id="45"/>
    <w:bookmarkStart w:id="46" w:name="the-test-data"/>
    <w:p>
      <w:pPr>
        <w:pStyle w:val="Heading2"/>
      </w:pPr>
      <w:r>
        <w:rPr>
          <w:rStyle w:val="SectionNumber"/>
        </w:rPr>
        <w:t xml:space="preserve">2.2</w:t>
      </w:r>
      <w:r>
        <w:tab/>
      </w:r>
      <w:r>
        <w:t xml:space="preserve">The test data</w:t>
      </w:r>
    </w:p>
    <w:bookmarkEnd w:id="46"/>
    <w:bookmarkEnd w:id="47"/>
    <w:bookmarkStart w:id="49" w:name="the-first-task"/>
    <w:p>
      <w:pPr>
        <w:pStyle w:val="Heading1"/>
      </w:pPr>
      <w:r>
        <w:rPr>
          <w:rStyle w:val="SectionNumber"/>
        </w:rPr>
        <w:t xml:space="preserve">3</w:t>
      </w:r>
      <w:r>
        <w:tab/>
      </w:r>
      <w:r>
        <w:t xml:space="preserve">The first task</w:t>
      </w:r>
    </w:p>
    <w:bookmarkStart w:id="48" w:name="anatomy-of-a-task"/>
    <w:p>
      <w:pPr>
        <w:pStyle w:val="Heading2"/>
      </w:pPr>
      <w:r>
        <w:rPr>
          <w:rStyle w:val="SectionNumber"/>
        </w:rPr>
        <w:t xml:space="preserve">3.1</w:t>
      </w:r>
      <w:r>
        <w:tab/>
      </w:r>
      <w:r>
        <w:t xml:space="preserve">Anatomy of a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String base_file_name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ref_alt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taskDocker</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bwa mem \</w:t>
      </w:r>
      <w:r>
        <w:br/>
      </w:r>
      <w:r>
        <w:rPr>
          <w:rStyle w:val="VerbatimChar"/>
        </w:rPr>
        <w:t xml:space="preserve">      -p -v 3 -t 16 -M \</w:t>
      </w:r>
      <w:r>
        <w:br/>
      </w:r>
      <w:r>
        <w:rPr>
          <w:rStyle w:val="VerbatimChar"/>
        </w:rPr>
        <w:t xml:space="preserve">      ~{ref_fasta} ~{input_fastq} &gt; ~{base_file_name}.sam </w:t>
      </w:r>
      <w:r>
        <w:br/>
      </w:r>
      <w:r>
        <w:rPr>
          <w:rStyle w:val="VerbatimChar"/>
        </w:rPr>
        <w:t xml:space="preserve">    samtools view -1bS -@ 15 -o ~{base_file_name}.aligned.bam ~{base_file_name}.sam</w:t>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taskDocker</w:t>
      </w:r>
      <w:r>
        <w:br/>
      </w:r>
      <w:r>
        <w:rPr>
          <w:rStyle w:val="VerbatimChar"/>
        </w:rPr>
        <w:t xml:space="preserve">    walltime: "2:00:00"</w:t>
      </w:r>
      <w:r>
        <w:br/>
      </w:r>
      <w:r>
        <w:rPr>
          <w:rStyle w:val="VerbatimChar"/>
        </w:rPr>
        <w:t xml:space="preserve">  }</w:t>
      </w:r>
      <w:r>
        <w:br/>
      </w:r>
      <w:r>
        <w:rPr>
          <w:rStyle w:val="VerbatimChar"/>
        </w:rPr>
        <w:t xml:space="preserve">}</w:t>
      </w:r>
    </w:p>
    <w:bookmarkEnd w:id="48"/>
    <w:bookmarkEnd w:id="49"/>
    <w:bookmarkStart w:id="57"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2">
              <w:r>
                <w:rPr>
                  <w:rStyle w:val="Hyperlink"/>
                </w:rPr>
                <w:t xml:space="preserve">Candace Savonen</w:t>
              </w:r>
            </w:hyperlink>
            <w:r>
              <w:t xml:space="preserve">,</w:t>
            </w:r>
            <w:r>
              <w:t xml:space="preserve"> </w:t>
            </w:r>
            <w:hyperlink r:id="rId53">
              <w:r>
                <w:rPr>
                  <w:rStyle w:val="Hyperlink"/>
                </w:rPr>
                <w:t xml:space="preserve">Carrie Wright</w:t>
              </w:r>
            </w:hyperlink>
            <w:r>
              <w:t xml:space="preserve">,</w:t>
            </w:r>
            <w:r>
              <w:t xml:space="preserve"> </w:t>
            </w:r>
            <w:hyperlink r:id="rId5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3">
              <w:r>
                <w:rPr>
                  <w:rStyle w:val="Hyperlink"/>
                </w:rPr>
                <w:t xml:space="preserve">Carrie Wright</w:t>
              </w:r>
            </w:hyperlink>
            <w:r>
              <w:t xml:space="preserve">,</w:t>
            </w:r>
            <w:r>
              <w:t xml:space="preserve"> </w:t>
            </w:r>
            <w:hyperlink r:id="rId54">
              <w:r>
                <w:rPr>
                  <w:rStyle w:val="Hyperlink"/>
                </w:rPr>
                <w:t xml:space="preserve">Ava Hoffman</w:t>
              </w:r>
            </w:hyperlink>
            <w:r>
              <w:t xml:space="preserve">,</w:t>
            </w:r>
            <w:r>
              <w:t xml:space="preserve"> </w:t>
            </w:r>
            <w:hyperlink r:id="rId52">
              <w:r>
                <w:rPr>
                  <w:rStyle w:val="Hyperlink"/>
                </w:rPr>
                <w:t xml:space="preserve">Candace Savonen</w:t>
              </w:r>
            </w:hyperlink>
          </w:p>
        </w:tc>
      </w:tr>
      <w:tr>
        <w:tc>
          <w:tcPr/>
          <w:p>
            <w:pPr>
              <w:pStyle w:val="Compact"/>
              <w:jc w:val="left"/>
            </w:pPr>
            <w:r>
              <w:t xml:space="preserve">Package Developers (</w:t>
            </w:r>
            <w:hyperlink r:id="rId55">
              <w:r>
                <w:rPr>
                  <w:rStyle w:val="Hyperlink"/>
                </w:rPr>
                <w:t xml:space="preserve">ottrpal</w:t>
              </w:r>
            </w:hyperlink>
            <w:r>
              <w:t xml:space="preserve">)</w:t>
            </w:r>
            <w:r>
              <w:t xml:space="preserve"> </w:t>
            </w:r>
            <w:hyperlink r:id="rId52">
              <w:r>
                <w:rPr>
                  <w:rStyle w:val="Hyperlink"/>
                </w:rPr>
                <w:t xml:space="preserve">Candace Savonen</w:t>
              </w:r>
            </w:hyperlink>
            <w:r>
              <w:t xml:space="preserve">,</w:t>
            </w:r>
            <w:r>
              <w:t xml:space="preserve"> </w:t>
            </w:r>
            <w:hyperlink r:id="rId56">
              <w:r>
                <w:rPr>
                  <w:rStyle w:val="Hyperlink"/>
                </w:rPr>
                <w:t xml:space="preserve">John Muschelli</w:t>
              </w:r>
            </w:hyperlink>
            <w:r>
              <w:t xml:space="preserve">,</w:t>
            </w:r>
            <w:r>
              <w:t xml:space="preserve"> </w:t>
            </w:r>
            <w:hyperlink r:id="rId5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7"/>
    <w:bookmarkStart w:id="58" w:name="references"/>
    <w:p>
      <w:pPr>
        <w:pStyle w:val="Heading1"/>
      </w:pPr>
      <w:r>
        <w:rPr>
          <w:rStyle w:val="SectionNumber"/>
        </w:rPr>
        <w:t xml:space="preserve">4</w:t>
      </w:r>
      <w:r>
        <w:tab/>
      </w:r>
      <w:r>
        <w:t xml:space="preserve">References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arriewright11.github.io/"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6" Target="https://docs.openwdl.org/en/stable/WDL/variable_type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5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6" Target="https://johnmuschelli.com/" TargetMode="External" /><Relationship Type="http://schemas.openxmlformats.org/officeDocument/2006/relationships/hyperlink" Id="rId27" Target="https://jsonlint.com/"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0"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5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3" Target="https://carriewright11.github.io/" TargetMode="External" /><Relationship Type="http://schemas.openxmlformats.org/officeDocument/2006/relationships/hyperlink" Id="rId31" Target="https://docs.docker.com/engine/install/" TargetMode="External" /><Relationship Type="http://schemas.openxmlformats.org/officeDocument/2006/relationships/hyperlink" Id="rId30" Target="https://docs.docker.com/get-docker/" TargetMode="External" /><Relationship Type="http://schemas.openxmlformats.org/officeDocument/2006/relationships/hyperlink" Id="rId32" Target="https://docs.dockstore.org/en/stable/advanced-topics/docker-alternatives.html" TargetMode="External" /><Relationship Type="http://schemas.openxmlformats.org/officeDocument/2006/relationships/hyperlink" Id="rId33"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6" Target="https://docs.openwdl.org/en/stable/WDL/variable_types/" TargetMode="External" /><Relationship Type="http://schemas.openxmlformats.org/officeDocument/2006/relationships/hyperlink" Id="rId36" Target="https://github.com/chanzuckerberg/miniwdl" TargetMode="External" /><Relationship Type="http://schemas.openxmlformats.org/officeDocument/2006/relationships/hyperlink" Id="rId29" Target="https://github.com/dockstore/dockstore/issues/5135" TargetMode="External" /><Relationship Type="http://schemas.openxmlformats.org/officeDocument/2006/relationships/hyperlink" Id="rId5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56" Target="https://johnmuschelli.com/" TargetMode="External" /><Relationship Type="http://schemas.openxmlformats.org/officeDocument/2006/relationships/hyperlink" Id="rId27" Target="https://jsonlint.com/"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0" Target="https://www.ottrproject.org/more_features.html#giving-credits-to-contributors" TargetMode="External" /><Relationship Type="http://schemas.openxmlformats.org/officeDocument/2006/relationships/hyperlink" Id="rId35" Target="https://www.python.org/downloads/" TargetMode="External" /><Relationship Type="http://schemas.openxmlformats.org/officeDocument/2006/relationships/hyperlink" Id="rId5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2024-01-11T18:43:09Z</dcterms:created>
  <dcterms:modified xsi:type="dcterms:W3CDTF">2024-01-11T18:43:09Z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