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Environmental</w:t>
      </w:r>
      <w:r>
        <w:t xml:space="preserve"> </w:t>
      </w:r>
      <w:r>
        <w:t xml:space="preserve">Justice</w:t>
      </w:r>
    </w:p>
    <w:p>
      <w:pPr>
        <w:pStyle w:val="Date"/>
      </w:pPr>
      <w:r>
        <w:t xml:space="preserve">February,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bookmarkEnd w:id="20"/>
    <w:bookmarkStart w:id="21" w:name="target-audience"/>
    <w:p>
      <w:pPr>
        <w:pStyle w:val="Heading1"/>
      </w:pPr>
      <w:r>
        <w:rPr>
          <w:rStyle w:val="SectionNumber"/>
        </w:rPr>
        <w:t xml:space="preserve">1</w:t>
      </w:r>
      <w:r>
        <w:tab/>
      </w:r>
      <w:r>
        <w:t xml:space="preserve">Target Audience</w:t>
      </w:r>
    </w:p>
    <w:p>
      <w:pPr>
        <w:pStyle w:val="FirstParagraph"/>
      </w:pPr>
      <w:r>
        <w:t xml:space="preserve">This module is made to provide opportunities for students, especially underserved and minority students, at higher education facilities to explore and critically think about environmental justice data using EJScreen and other tools. It targets the lower division level (undergraduate) students, across a variety of disciplines (e.g., biology, social science).</w:t>
      </w:r>
      <w:r>
        <w:t xml:space="preserve"> </w:t>
      </w:r>
      <w:r>
        <w:t xml:space="preserve">“</w:t>
      </w:r>
      <w:r>
        <w:t xml:space="preserve">Marketing</w:t>
      </w:r>
      <w:r>
        <w:t xml:space="preserve">”</w:t>
      </w:r>
      <w:r>
        <w:t xml:space="preserve"> </w:t>
      </w:r>
      <w:r>
        <w:t xml:space="preserve">could focus on HBCUs, historically-women’s colleges, community colleges, etc. But, it is open to anyone and should be adaptable for that purpose.</w:t>
      </w:r>
    </w:p>
    <w:bookmarkEnd w:id="21"/>
    <w:bookmarkStart w:id="23" w:name="guide-for-instructors"/>
    <w:p>
      <w:pPr>
        <w:pStyle w:val="Heading1"/>
      </w:pPr>
      <w:r>
        <w:rPr>
          <w:rStyle w:val="SectionNumber"/>
        </w:rPr>
        <w:t xml:space="preserve">2</w:t>
      </w:r>
      <w:r>
        <w:tab/>
      </w:r>
      <w:r>
        <w:t xml:space="preserve">Guide for Instructors</w:t>
      </w:r>
    </w:p>
    <w:p>
      <w:pPr>
        <w:pStyle w:val="FirstParagraph"/>
      </w:pPr>
      <w:r>
        <w:t xml:space="preserve">If you haven’t yet read the getting started Wiki pages;</w:t>
      </w:r>
      <w:r>
        <w:t xml:space="preserve"> </w:t>
      </w:r>
      <w:hyperlink r:id="rId22">
        <w:r>
          <w:rPr>
            <w:rStyle w:val="Hyperlink"/>
          </w:rPr>
          <w:t xml:space="preserve">start there</w:t>
        </w:r>
      </w:hyperlink>
      <w:r>
        <w:t xml:space="preserve">.</w:t>
      </w:r>
    </w:p>
    <w:p>
      <w:pPr>
        <w:pStyle w:val="BodyText"/>
      </w:pPr>
      <w:r>
        <w:t xml:space="preserve">course materials here!</w:t>
      </w:r>
    </w:p>
    <w:bookmarkEnd w:id="23"/>
    <w:bookmarkStart w:id="33" w:name="learning-outcomes"/>
    <w:p>
      <w:pPr>
        <w:pStyle w:val="Heading1"/>
      </w:pPr>
      <w:r>
        <w:rPr>
          <w:rStyle w:val="SectionNumber"/>
        </w:rPr>
        <w:t xml:space="preserve">3</w:t>
      </w:r>
      <w:r>
        <w:tab/>
      </w:r>
      <w:r>
        <w:t xml:space="preserve">Learning Outcomes</w:t>
      </w:r>
    </w:p>
    <w:bookmarkStart w:id="24" w:name="pre-requisite-kno"/>
    <w:p>
      <w:pPr>
        <w:pStyle w:val="Heading2"/>
      </w:pPr>
      <w:r>
        <w:rPr>
          <w:rStyle w:val="SectionNumber"/>
        </w:rPr>
        <w:t xml:space="preserve">3.1</w:t>
      </w:r>
      <w:r>
        <w:tab/>
      </w:r>
      <w:r>
        <w:t xml:space="preserve">Pre-requisite kno</w:t>
      </w:r>
    </w:p>
    <w:p>
      <w:pPr>
        <w:pStyle w:val="FirstParagraph"/>
      </w:pPr>
      <w:r>
        <w:t xml:space="preserve">Learning outcomes by subject:</w:t>
      </w:r>
      <w:r>
        <w:t xml:space="preserve"> </w:t>
      </w:r>
      <w:r>
        <w:t xml:space="preserve">When students complete this module, they will be able to:</w:t>
      </w:r>
    </w:p>
    <w:bookmarkEnd w:id="24"/>
    <w:bookmarkStart w:id="28" w:name="sciencedata-science"/>
    <w:p>
      <w:pPr>
        <w:pStyle w:val="Heading2"/>
      </w:pPr>
      <w:r>
        <w:rPr>
          <w:rStyle w:val="SectionNumber"/>
        </w:rPr>
        <w:t xml:space="preserve">3.2</w:t>
      </w:r>
      <w:r>
        <w:tab/>
      </w:r>
      <w:r>
        <w:t xml:space="preserve">Science/Data Science (?)</w:t>
      </w:r>
    </w:p>
    <w:bookmarkStart w:id="25" w:name="tier-1-intro-level"/>
    <w:p>
      <w:pPr>
        <w:pStyle w:val="Heading3"/>
      </w:pPr>
      <w:r>
        <w:rPr>
          <w:rStyle w:val="SectionNumber"/>
        </w:rPr>
        <w:t xml:space="preserve">3.2.1</w:t>
      </w:r>
      <w:r>
        <w:tab/>
      </w:r>
      <w:r>
        <w:t xml:space="preserve">Tier 1 (Intro level)</w:t>
      </w:r>
    </w:p>
    <w:p>
      <w:pPr>
        <w:numPr>
          <w:ilvl w:val="0"/>
          <w:numId w:val="1001"/>
        </w:numPr>
        <w:pStyle w:val="Compact"/>
      </w:pPr>
      <w:r>
        <w:t xml:space="preserve">Explain how environmental indices can affect their community</w:t>
      </w:r>
    </w:p>
    <w:p>
      <w:pPr>
        <w:numPr>
          <w:ilvl w:val="0"/>
          <w:numId w:val="1001"/>
        </w:numPr>
        <w:pStyle w:val="Compact"/>
      </w:pPr>
      <w:r>
        <w:t xml:space="preserve">Evaluate the differences in the tools (EJScreen vs CEJST vs state-based(?) tools)</w:t>
      </w:r>
    </w:p>
    <w:p>
      <w:pPr>
        <w:numPr>
          <w:ilvl w:val="0"/>
          <w:numId w:val="1001"/>
        </w:numPr>
        <w:pStyle w:val="Compact"/>
      </w:pPr>
      <w:r>
        <w:t xml:space="preserve">And the benefits/drawbacks of the tools and how underlying data influences results (e.g., EJScreen uses census data - that is biased)</w:t>
      </w:r>
    </w:p>
    <w:p>
      <w:pPr>
        <w:numPr>
          <w:ilvl w:val="0"/>
          <w:numId w:val="1001"/>
        </w:numPr>
        <w:pStyle w:val="Compact"/>
      </w:pPr>
      <w:r>
        <w:t xml:space="preserve">Evaluate the positives and negatives of abstracting a place to one number</w:t>
      </w:r>
    </w:p>
    <w:p>
      <w:pPr>
        <w:numPr>
          <w:ilvl w:val="0"/>
          <w:numId w:val="1001"/>
        </w:numPr>
        <w:pStyle w:val="Compact"/>
      </w:pPr>
      <w:r>
        <w:t xml:space="preserve">Understand how weighting can impact results</w:t>
      </w:r>
    </w:p>
    <w:p>
      <w:pPr>
        <w:numPr>
          <w:ilvl w:val="0"/>
          <w:numId w:val="1001"/>
        </w:numPr>
        <w:pStyle w:val="Compact"/>
      </w:pPr>
      <w:r>
        <w:t xml:space="preserve">Question policy-makers and land managers on environmental justice issues</w:t>
      </w:r>
    </w:p>
    <w:p>
      <w:pPr>
        <w:numPr>
          <w:ilvl w:val="0"/>
          <w:numId w:val="1001"/>
        </w:numPr>
        <w:pStyle w:val="Compact"/>
      </w:pPr>
      <w:r>
        <w:t xml:space="preserve">Collaboratively develop action plans to move forward from their findings (wording of this sentence?)</w:t>
      </w:r>
    </w:p>
    <w:bookmarkEnd w:id="25"/>
    <w:bookmarkStart w:id="26" w:name="tier-2-mid-level"/>
    <w:p>
      <w:pPr>
        <w:pStyle w:val="Heading3"/>
      </w:pPr>
      <w:r>
        <w:rPr>
          <w:rStyle w:val="SectionNumber"/>
        </w:rPr>
        <w:t xml:space="preserve">3.2.2</w:t>
      </w:r>
      <w:r>
        <w:tab/>
      </w:r>
      <w:r>
        <w:t xml:space="preserve">Tier 2 (Mid level)</w:t>
      </w:r>
    </w:p>
    <w:p>
      <w:pPr>
        <w:numPr>
          <w:ilvl w:val="0"/>
          <w:numId w:val="1002"/>
        </w:numPr>
        <w:pStyle w:val="Compact"/>
      </w:pPr>
      <w:r>
        <w:t xml:space="preserve">Access data through R</w:t>
      </w:r>
    </w:p>
    <w:p>
      <w:pPr>
        <w:numPr>
          <w:ilvl w:val="0"/>
          <w:numId w:val="1002"/>
        </w:numPr>
        <w:pStyle w:val="Compact"/>
      </w:pPr>
      <w:r>
        <w:t xml:space="preserve">Execute pre-written example code and interpret the results</w:t>
      </w:r>
    </w:p>
    <w:p>
      <w:pPr>
        <w:numPr>
          <w:ilvl w:val="0"/>
          <w:numId w:val="1002"/>
        </w:numPr>
        <w:pStyle w:val="Compact"/>
      </w:pPr>
      <w:r>
        <w:t xml:space="preserve">Construct and modify R code to test hypotheses</w:t>
      </w:r>
    </w:p>
    <w:p>
      <w:pPr>
        <w:numPr>
          <w:ilvl w:val="0"/>
          <w:numId w:val="1002"/>
        </w:numPr>
        <w:pStyle w:val="Compact"/>
      </w:pPr>
      <w:r>
        <w:t xml:space="preserve">Choose a place and tell a story about why it is identified as an EJ place. What is missing? Is there a place that you thought would show up in EJ screen but does not? What data gap makes that happen?</w:t>
      </w:r>
    </w:p>
    <w:bookmarkEnd w:id="26"/>
    <w:bookmarkStart w:id="27" w:name="tier-3-upper-division"/>
    <w:p>
      <w:pPr>
        <w:pStyle w:val="Heading3"/>
      </w:pPr>
      <w:r>
        <w:rPr>
          <w:rStyle w:val="SectionNumber"/>
        </w:rPr>
        <w:t xml:space="preserve">3.2.3</w:t>
      </w:r>
      <w:r>
        <w:tab/>
      </w:r>
      <w:r>
        <w:t xml:space="preserve">Tier 3 (Upper Division)</w:t>
      </w:r>
    </w:p>
    <w:bookmarkEnd w:id="27"/>
    <w:bookmarkEnd w:id="28"/>
    <w:bookmarkStart w:id="32" w:name="social-science"/>
    <w:p>
      <w:pPr>
        <w:pStyle w:val="Heading2"/>
      </w:pPr>
      <w:r>
        <w:rPr>
          <w:rStyle w:val="SectionNumber"/>
        </w:rPr>
        <w:t xml:space="preserve">3.3</w:t>
      </w:r>
      <w:r>
        <w:tab/>
      </w:r>
      <w:r>
        <w:t xml:space="preserve">Social Science:</w:t>
      </w:r>
    </w:p>
    <w:p>
      <w:pPr>
        <w:pStyle w:val="FirstParagraph"/>
      </w:pPr>
      <w:r>
        <w:t xml:space="preserve">Geared towards students who:</w:t>
      </w:r>
      <w:r>
        <w:t xml:space="preserve"> </w:t>
      </w:r>
      <w:r>
        <w:t xml:space="preserve">* Never have made a map before</w:t>
      </w:r>
    </w:p>
    <w:bookmarkStart w:id="29" w:name="tier-1"/>
    <w:p>
      <w:pPr>
        <w:pStyle w:val="Heading3"/>
      </w:pPr>
      <w:r>
        <w:rPr>
          <w:rStyle w:val="SectionNumber"/>
        </w:rPr>
        <w:t xml:space="preserve">3.3.1</w:t>
      </w:r>
      <w:r>
        <w:tab/>
      </w:r>
      <w:r>
        <w:t xml:space="preserve">Tier 1:</w:t>
      </w:r>
    </w:p>
    <w:p>
      <w:pPr>
        <w:numPr>
          <w:ilvl w:val="0"/>
          <w:numId w:val="1003"/>
        </w:numPr>
        <w:pStyle w:val="Compact"/>
      </w:pPr>
      <w:r>
        <w:t xml:space="preserve">Explain how environmental data science tools reflect our understandings of race and can both perpetuate and challenge racism</w:t>
      </w:r>
    </w:p>
    <w:p>
      <w:pPr>
        <w:numPr>
          <w:ilvl w:val="0"/>
          <w:numId w:val="1003"/>
        </w:numPr>
        <w:pStyle w:val="Compact"/>
      </w:pPr>
      <w:r>
        <w:t xml:space="preserve">Interpret maps</w:t>
      </w:r>
    </w:p>
    <w:p>
      <w:pPr>
        <w:numPr>
          <w:ilvl w:val="0"/>
          <w:numId w:val="1003"/>
        </w:numPr>
        <w:pStyle w:val="Compact"/>
      </w:pPr>
      <w:r>
        <w:t xml:space="preserve">Navigate the EJScreen tool and/or other similar tools to answer relevant, student-generated research questions about environmental (in)justice</w:t>
      </w:r>
    </w:p>
    <w:p>
      <w:pPr>
        <w:numPr>
          <w:ilvl w:val="0"/>
          <w:numId w:val="1003"/>
        </w:numPr>
        <w:pStyle w:val="Compact"/>
      </w:pPr>
      <w:r>
        <w:t xml:space="preserve">Understand how these can benefit their own community and neighborhood</w:t>
      </w:r>
    </w:p>
    <w:bookmarkEnd w:id="29"/>
    <w:bookmarkStart w:id="30" w:name="tier-2"/>
    <w:p>
      <w:pPr>
        <w:pStyle w:val="Heading3"/>
      </w:pPr>
      <w:r>
        <w:rPr>
          <w:rStyle w:val="SectionNumber"/>
        </w:rPr>
        <w:t xml:space="preserve">3.3.2</w:t>
      </w:r>
      <w:r>
        <w:tab/>
      </w:r>
      <w:r>
        <w:t xml:space="preserve">Tier 2:</w:t>
      </w:r>
    </w:p>
    <w:bookmarkEnd w:id="30"/>
    <w:bookmarkStart w:id="31" w:name="tier-3"/>
    <w:p>
      <w:pPr>
        <w:pStyle w:val="Heading3"/>
      </w:pPr>
      <w:r>
        <w:rPr>
          <w:rStyle w:val="SectionNumber"/>
        </w:rPr>
        <w:t xml:space="preserve">3.3.3</w:t>
      </w:r>
      <w:r>
        <w:tab/>
      </w:r>
      <w:r>
        <w:t xml:space="preserve">Tier 3:</w:t>
      </w:r>
    </w:p>
    <w:bookmarkEnd w:id="31"/>
    <w:bookmarkEnd w:id="32"/>
    <w:bookmarkEnd w:id="33"/>
    <w:bookmarkStart w:id="36" w:name="assessment"/>
    <w:p>
      <w:pPr>
        <w:pStyle w:val="Heading1"/>
      </w:pPr>
      <w:r>
        <w:rPr>
          <w:rStyle w:val="SectionNumber"/>
        </w:rPr>
        <w:t xml:space="preserve">4</w:t>
      </w:r>
      <w:r>
        <w:tab/>
      </w:r>
      <w:r>
        <w:t xml:space="preserve">Assessment</w:t>
      </w:r>
    </w:p>
    <w:bookmarkStart w:id="34" w:name="student-assessment"/>
    <w:p>
      <w:pPr>
        <w:pStyle w:val="Heading2"/>
      </w:pPr>
      <w:r>
        <w:rPr>
          <w:rStyle w:val="SectionNumber"/>
        </w:rPr>
        <w:t xml:space="preserve">4.1</w:t>
      </w:r>
      <w:r>
        <w:tab/>
      </w:r>
      <w:r>
        <w:t xml:space="preserve">Student assessment</w:t>
      </w:r>
    </w:p>
    <w:p>
      <w:pPr>
        <w:numPr>
          <w:ilvl w:val="0"/>
          <w:numId w:val="1004"/>
        </w:numPr>
        <w:pStyle w:val="Compact"/>
      </w:pPr>
      <w:r>
        <w:t xml:space="preserve">Exam questions</w:t>
      </w:r>
    </w:p>
    <w:p>
      <w:pPr>
        <w:numPr>
          <w:ilvl w:val="0"/>
          <w:numId w:val="1004"/>
        </w:numPr>
        <w:pStyle w:val="Compact"/>
      </w:pPr>
      <w:r>
        <w:t xml:space="preserve">Guided questions for any pre reading</w:t>
      </w:r>
    </w:p>
    <w:p>
      <w:pPr>
        <w:numPr>
          <w:ilvl w:val="0"/>
          <w:numId w:val="1004"/>
        </w:numPr>
        <w:pStyle w:val="Compact"/>
      </w:pPr>
      <w:r>
        <w:t xml:space="preserve">Guided worksheet for students throughout module</w:t>
      </w:r>
    </w:p>
    <w:p>
      <w:pPr>
        <w:numPr>
          <w:ilvl w:val="0"/>
          <w:numId w:val="1004"/>
        </w:numPr>
        <w:pStyle w:val="Compact"/>
      </w:pPr>
      <w:r>
        <w:t xml:space="preserve">Individual or collaborative project</w:t>
      </w:r>
    </w:p>
    <w:p>
      <w:pPr>
        <w:numPr>
          <w:ilvl w:val="0"/>
          <w:numId w:val="1004"/>
        </w:numPr>
        <w:pStyle w:val="Compact"/>
      </w:pPr>
      <w:r>
        <w:t xml:space="preserve">Low-pressure quiz questions</w:t>
      </w:r>
    </w:p>
    <w:bookmarkEnd w:id="34"/>
    <w:bookmarkStart w:id="35" w:name="Xdbbc29ceb28107cf4dd7e62d91bb275047c810d"/>
    <w:p>
      <w:pPr>
        <w:pStyle w:val="Heading2"/>
      </w:pPr>
      <w:r>
        <w:rPr>
          <w:rStyle w:val="SectionNumber"/>
        </w:rPr>
        <w:t xml:space="preserve">4.2</w:t>
      </w:r>
      <w:r>
        <w:tab/>
      </w:r>
      <w:r>
        <w:t xml:space="preserve">Assessment &amp; evolution of the module itself</w:t>
      </w:r>
    </w:p>
    <w:p>
      <w:pPr>
        <w:numPr>
          <w:ilvl w:val="0"/>
          <w:numId w:val="1005"/>
        </w:numPr>
        <w:pStyle w:val="Compact"/>
      </w:pPr>
      <w:r>
        <w:t xml:space="preserve">Survey of students pre- and post- course (self efficacy, excitement for data science, data science is relevant to me, etc)</w:t>
      </w:r>
    </w:p>
    <w:p>
      <w:pPr>
        <w:numPr>
          <w:ilvl w:val="0"/>
          <w:numId w:val="1005"/>
        </w:numPr>
        <w:pStyle w:val="Compact"/>
      </w:pPr>
      <w:r>
        <w:t xml:space="preserve">Survey of faculty/instructors that are actually teaching the course</w:t>
      </w:r>
    </w:p>
    <w:p>
      <w:pPr>
        <w:numPr>
          <w:ilvl w:val="0"/>
          <w:numId w:val="1005"/>
        </w:numPr>
        <w:pStyle w:val="Compact"/>
      </w:pPr>
      <w:r>
        <w:t xml:space="preserve">Incorporate feedback into further development of the module</w:t>
      </w:r>
    </w:p>
    <w:bookmarkEnd w:id="35"/>
    <w:bookmarkEnd w:id="36"/>
    <w:bookmarkStart w:id="37" w:name="chapter"/>
    <w:p>
      <w:pPr>
        <w:pStyle w:val="Heading1"/>
      </w:pPr>
      <w:r>
        <w:rPr>
          <w:rStyle w:val="SectionNumber"/>
        </w:rPr>
        <w:t xml:space="preserve">5</w:t>
      </w:r>
      <w:r>
        <w:tab/>
      </w:r>
      <w:r>
        <w:t xml:space="preserve">Chapter</w:t>
      </w:r>
    </w:p>
    <w:p>
      <w:pPr>
        <w:pStyle w:val="FirstParagraph"/>
      </w:pPr>
      <w:r>
        <w:t xml:space="preserve">If you haven’t yet read the getting started Wiki pages;</w:t>
      </w:r>
      <w:r>
        <w:t xml:space="preserve"> </w:t>
      </w:r>
      <w:hyperlink r:id="rId22">
        <w:r>
          <w:rPr>
            <w:rStyle w:val="Hyperlink"/>
          </w:rPr>
          <w:t xml:space="preserve">start there</w:t>
        </w:r>
      </w:hyperlink>
      <w:r>
        <w:t xml:space="preserve">.</w:t>
      </w:r>
    </w:p>
    <w:p>
      <w:pPr>
        <w:pStyle w:val="BodyText"/>
      </w:pPr>
      <w:r>
        <w:t xml:space="preserve">course materials here!</w:t>
      </w:r>
    </w:p>
    <w:bookmarkEnd w:id="37"/>
    <w:bookmarkStart w:id="38" w:name="chapter-1"/>
    <w:p>
      <w:pPr>
        <w:pStyle w:val="Heading1"/>
      </w:pPr>
      <w:r>
        <w:rPr>
          <w:rStyle w:val="SectionNumber"/>
        </w:rPr>
        <w:t xml:space="preserve">6</w:t>
      </w:r>
      <w:r>
        <w:tab/>
      </w:r>
      <w:r>
        <w:t xml:space="preserve">Chapter</w:t>
      </w:r>
    </w:p>
    <w:p>
      <w:pPr>
        <w:pStyle w:val="FirstParagraph"/>
      </w:pPr>
      <w:r>
        <w:t xml:space="preserve">If you haven’t yet read the getting started Wiki pages;</w:t>
      </w:r>
      <w:r>
        <w:t xml:space="preserve"> </w:t>
      </w:r>
      <w:hyperlink r:id="rId22">
        <w:r>
          <w:rPr>
            <w:rStyle w:val="Hyperlink"/>
          </w:rPr>
          <w:t xml:space="preserve">start there</w:t>
        </w:r>
      </w:hyperlink>
      <w:r>
        <w:t xml:space="preserve">.</w:t>
      </w:r>
    </w:p>
    <w:p>
      <w:pPr>
        <w:pStyle w:val="BodyText"/>
      </w:pPr>
      <w:r>
        <w:t xml:space="preserve">course materials here!</w:t>
      </w:r>
    </w:p>
    <w:bookmarkEnd w:id="38"/>
    <w:bookmarkStart w:id="39" w:name="about-the-authors"/>
    <w:p>
      <w:pPr>
        <w:pStyle w:val="Heading1"/>
      </w:pPr>
      <w:r>
        <w:t xml:space="preserve">About the Authors</w:t>
      </w:r>
    </w:p>
    <w:p>
      <w:pPr>
        <w:pStyle w:val="FirstParagraph"/>
      </w:pPr>
      <w:r>
        <w:t xml:space="preserve">Info about the authors here!</w:t>
      </w:r>
    </w:p>
    <w:bookmarkEnd w:id="39"/>
    <w:bookmarkStart w:id="41" w:name="resources"/>
    <w:p>
      <w:pPr>
        <w:pStyle w:val="Heading1"/>
      </w:pPr>
      <w:r>
        <w:t xml:space="preserve">Resources</w:t>
      </w:r>
    </w:p>
    <w:p>
      <w:pPr>
        <w:numPr>
          <w:ilvl w:val="0"/>
          <w:numId w:val="1006"/>
        </w:numPr>
        <w:pStyle w:val="Compact"/>
      </w:pPr>
      <w:hyperlink r:id="rId40">
        <w:r>
          <w:rPr>
            <w:rStyle w:val="Hyperlink"/>
          </w:rPr>
          <w:t xml:space="preserve">ejscreen R package?</w:t>
        </w:r>
      </w:hyperlink>
    </w:p>
    <w:bookmarkEnd w:id="41"/>
    <w:bookmarkStart w:id="42" w:name="references"/>
    <w:p>
      <w:pPr>
        <w:pStyle w:val="Heading1"/>
      </w:pPr>
      <w:r>
        <w:t xml:space="preserve">References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ejanalysis.github.io/ejscreen/" TargetMode="External" /><Relationship Type="http://schemas.openxmlformats.org/officeDocument/2006/relationships/hyperlink" Id="rId22" Target="https://www.ottrproject.org/getting_started.html" TargetMode="External" /></Relationships>
</file>

<file path=word/_rels/footnotes.xml.rels><?xml version="1.0" encoding="UTF-8"?><Relationships xmlns="http://schemas.openxmlformats.org/package/2006/relationships"><Relationship Type="http://schemas.openxmlformats.org/officeDocument/2006/relationships/hyperlink" Id="rId40" Target="http://ejanalysis.github.io/ejscreen/" TargetMode="External" /><Relationship Type="http://schemas.openxmlformats.org/officeDocument/2006/relationships/hyperlink" Id="rId22" Target="https://www.ottrproject.org/getting_starte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Environmental Justice</dc:title>
  <dc:creator/>
  <dc:description>Description about Course/Book.</dc:description>
  <cp:keywords/>
  <dcterms:created xsi:type="dcterms:W3CDTF">2023-02-08T21:54:01Z</dcterms:created>
  <dcterms:modified xsi:type="dcterms:W3CDTF">2023-02-08T21:54:01Z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2023</vt:lpwstr>
  </property>
  <property fmtid="{D5CDD505-2E9C-101B-9397-08002B2CF9AE}" pid="6" name="documentclass">
    <vt:lpwstr>book</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