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5" w:name="introduction"/>
    <w:p>
      <w:pPr>
        <w:pStyle w:val="Heading1"/>
      </w:pPr>
      <w:r>
        <w:rPr>
          <w:rStyle w:val="SectionNumber"/>
        </w:rPr>
        <w:t xml:space="preserve">1</w:t>
      </w:r>
      <w:r>
        <w:tab/>
      </w:r>
      <w:r>
        <w:t xml:space="preserve">Introduction</w:t>
      </w:r>
    </w:p>
    <w:p>
      <w:pPr>
        <w:pStyle w:val="FirstParagraph"/>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 This guide is intended to be a hands on introduction to getting started with using Cromwell at the Hutch to run WDL workflows. Once you know how you can run WDLs at the Fred Hutch, we hope you’ll be able to start designing your own WDLs and converting existing processes and analyses over into the specification in order to more effectively run them.</w:t>
      </w:r>
    </w:p>
    <w:bookmarkStart w:id="22" w:name="what-is-wdl"/>
    <w:p>
      <w:pPr>
        <w:pStyle w:val="Heading2"/>
      </w:pPr>
      <w:r>
        <w:rPr>
          <w:rStyle w:val="SectionNumber"/>
        </w:rPr>
        <w:t xml:space="preserve">1.1</w:t>
      </w:r>
      <w:r>
        <w:tab/>
      </w:r>
      <w:r>
        <w:t xml:space="preserve">What is WDL?</w:t>
      </w:r>
    </w:p>
    <w:p>
      <w:pPr>
        <w:pStyle w:val="FirstParagraph"/>
      </w:pPr>
      <w:hyperlink r:id="rId21">
        <w:r>
          <w:rPr>
            <w:rStyle w:val="Hyperlink"/>
          </w:rPr>
          <w:t xml:space="preserve">WDL</w:t>
        </w:r>
      </w:hyperlink>
      <w:r>
        <w:t xml:space="preserve"> </w:t>
      </w:r>
      <w:r>
        <w:t xml:space="preserve">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(Amazon Web Services), Google and Azure. While this guide won’t go into the details of what the WDL syntax is, there are resources linked to in our Summary section and we we actively developing additional courses on the topic.</w:t>
      </w:r>
    </w:p>
    <w:bookmarkEnd w:id="22"/>
    <w:bookmarkStart w:id="23" w:name="what-is-cromwell"/>
    <w:p>
      <w:pPr>
        <w:pStyle w:val="Heading2"/>
      </w:pPr>
      <w:r>
        <w:rPr>
          <w:rStyle w:val="SectionNumber"/>
        </w:rPr>
        <w:t xml:space="preserve">1.2</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3"/>
    <w:bookmarkStart w:id="24" w:name="using-cromwell"/>
    <w:p>
      <w:pPr>
        <w:pStyle w:val="Heading2"/>
      </w:pPr>
      <w:r>
        <w:rPr>
          <w:rStyle w:val="SectionNumber"/>
        </w:rPr>
        <w:t xml:space="preserve">1.3</w:t>
      </w:r>
      <w:r>
        <w:tab/>
      </w:r>
      <w:r>
        <w:t xml:space="preserve">Using Cromwell</w:t>
      </w:r>
    </w:p>
    <w:p>
      <w:pPr>
        <w:pStyle w:val="FirstParagraph"/>
      </w:pPr>
      <w:r>
        <w:t xml:space="preserve">In general, Cromwell works best when run in server mode, which means that users run a Cromwell server as a job on our local SLURM cluster that can connect to a database specifically for Cromwell workflow tracking. This Cromwell server job then behaves as the workflow coordinator for that user, allowing a user to send workflow instructions for multiple workflows running simultaneously. The Cromwell server will then parse these workflow instructions, find and copy the relevant input files, send the tasks to either</w:t>
      </w:r>
      <w:r>
        <w:t xml:space="preserve"> </w:t>
      </w:r>
      <w:r>
        <w:rPr>
          <w:rStyle w:val="VerbatimChar"/>
        </w:rPr>
        <w:t xml:space="preserve">Gizmo</w:t>
      </w:r>
      <w:r>
        <w:t xml:space="preserve"> </w:t>
      </w:r>
      <w:r>
        <w:t xml:space="preserve">to be processed, coordinate the results of those tasks and record all of the metadata about what is happening in its database.</w:t>
      </w:r>
    </w:p>
    <w:p>
      <w:pPr>
        <w:pStyle w:val="BodyText"/>
      </w:pPr>
      <w:r>
        <w:t xml:space="preserve">This means that individual users can:</w:t>
      </w:r>
      <w:r>
        <w:t xml:space="preserve"> </w:t>
      </w:r>
      <w:r>
        <w:t xml:space="preserve">- run multiple independent workflows at the same time using one Cromwell server,</w:t>
      </w:r>
      <w:r>
        <w:t xml:space="preserve"> </w:t>
      </w:r>
      <w:r>
        <w:t xml:space="preserve">- use cached results when identical to the current task,</w:t>
      </w:r>
      <w:r>
        <w:t xml:space="preserve"> </w:t>
      </w:r>
      <w:r>
        <w:t xml:space="preserve">- track the status of workflows and tasks via multiple methods while they are running,</w:t>
      </w:r>
      <w:r>
        <w:t xml:space="preserve"> </w:t>
      </w:r>
      <w:r>
        <w:t xml:space="preserve">- customize the locations of input data, intermediate data, and workflow outputs to data storage resources appropriate to the data type (re: cost, backup and accessibility),</w:t>
      </w:r>
      <w:r>
        <w:t xml:space="preserve"> </w:t>
      </w:r>
      <w:r>
        <w:t xml:space="preserve">- query the Cromwell database for information about workflows run in the past, including where their workflow outputs were saved or a variety of other workflow and task level metadata.</w:t>
      </w:r>
    </w:p>
    <w:bookmarkEnd w:id="24"/>
    <w:bookmarkEnd w:id="25"/>
    <w:bookmarkStart w:id="42"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is a setup process you need to do only one time in order to customize how Cromwell runs for you. This guide aims to help you get these two steps set up correctly so that in the future you can just run Cromwell directly.</w:t>
      </w:r>
    </w:p>
    <w:bookmarkStart w:id="31" w:name="prerequisites"/>
    <w:p>
      <w:pPr>
        <w:pStyle w:val="Heading2"/>
      </w:pPr>
      <w:r>
        <w:rPr>
          <w:rStyle w:val="SectionNumber"/>
        </w:rPr>
        <w:t xml:space="preserve">2.1</w:t>
      </w:r>
      <w:r>
        <w:tab/>
      </w:r>
      <w:r>
        <w:t xml:space="preserve">Prerequisites</w:t>
      </w:r>
    </w:p>
    <w:bookmarkStart w:id="28"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6">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7">
        <w:r>
          <w:rPr>
            <w:rStyle w:val="Hyperlink"/>
          </w:rPr>
          <w:t xml:space="preserve">SciWiki</w:t>
        </w:r>
      </w:hyperlink>
      <w:r>
        <w:t xml:space="preserve"> </w:t>
      </w:r>
      <w:r>
        <w:t xml:space="preserve">in the Scientific Computing section about Access Methods, and Technologies.</w:t>
      </w:r>
    </w:p>
    <w:bookmarkEnd w:id="28"/>
    <w:bookmarkStart w:id="30"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w:t>
      </w:r>
      <w:r>
        <w:t xml:space="preserve"> </w:t>
      </w:r>
      <w:hyperlink r:id="rId29">
        <w:r>
          <w:rPr>
            <w:rStyle w:val="Hyperlink"/>
          </w:rPr>
          <w:t xml:space="preserve">set up your AWS credentials</w:t>
        </w:r>
      </w:hyperlink>
      <w:r>
        <w:t xml:space="preserve"> </w:t>
      </w:r>
      <w:r>
        <w:t xml:space="preserve">first.</w:t>
      </w:r>
      <w:r>
        <w:br/>
      </w:r>
      <w:r>
        <w:t xml:space="preserve">As of version 1.3 of the diy-cromwell-server configuration, if you have credentials, then the Cromwell server will be configured to allow input files to be directly specified using their AWS S3 url.</w:t>
      </w:r>
      <w:r>
        <w:br/>
      </w:r>
      <w:r>
        <w:t xml:space="preserve">However if you do not have AWS credentials or aren’t using data stored in AWS S3, then you don’t have to do anything.</w:t>
      </w:r>
    </w:p>
    <w:bookmarkEnd w:id="30"/>
    <w:bookmarkEnd w:id="31"/>
    <w:bookmarkStart w:id="36"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4"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using the following steps. This only needs to be done one time per user.</w:t>
      </w:r>
    </w:p>
    <w:p>
      <w:pPr>
        <w:numPr>
          <w:ilvl w:val="0"/>
          <w:numId w:val="1001"/>
        </w:numPr>
        <w:pStyle w:val="Compact"/>
      </w:pPr>
      <w:r>
        <w:t xml:space="preserve">Go to</w:t>
      </w:r>
      <w:r>
        <w:t xml:space="preserve"> </w:t>
      </w:r>
      <w:hyperlink r:id="rId32">
        <w:r>
          <w:rPr>
            <w:rStyle w:val="Hyperlink"/>
          </w:rPr>
          <w:t xml:space="preserve">DB4Sci</w:t>
        </w:r>
      </w:hyperlink>
      <w:r>
        <w:t xml:space="preserve"> </w:t>
      </w:r>
      <w:r>
        <w:t xml:space="preserve">and see the Wiki entry for DB4Sci</w:t>
      </w:r>
      <w:r>
        <w:t xml:space="preserve"> </w:t>
      </w:r>
      <w:hyperlink r:id="rId33">
        <w:r>
          <w:rPr>
            <w:rStyle w:val="Hyperlink"/>
          </w:rPr>
          <w:t xml:space="preserve">here</w:t>
        </w:r>
      </w:hyperlink>
      <w:r>
        <w:t xml:space="preserve">.</w:t>
      </w:r>
      <w:r>
        <w:br/>
      </w:r>
    </w:p>
    <w:p>
      <w:pPr>
        <w:numPr>
          <w:ilvl w:val="0"/>
          <w:numId w:val="1001"/>
        </w:numPr>
        <w:pStyle w:val="Compact"/>
      </w:pPr>
      <w:r>
        <w:t xml:space="preserve">Login using your Fred Hutch credentials</w:t>
      </w:r>
      <w:r>
        <w:t xml:space="preserve"> </w:t>
      </w:r>
    </w:p>
    <w:p>
      <w:pPr>
        <w:numPr>
          <w:ilvl w:val="0"/>
          <w:numId w:val="1001"/>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1"/>
        </w:numPr>
        <w:pStyle w:val="Compact"/>
      </w:pPr>
      <w:r>
        <w:t xml:space="preserve">Use the following:</w:t>
      </w:r>
    </w:p>
    <w:p>
      <w:pPr>
        <w:numPr>
          <w:ilvl w:val="1"/>
          <w:numId w:val="1002"/>
        </w:numPr>
        <w:pStyle w:val="Compact"/>
      </w:pPr>
      <w:r>
        <w:t xml:space="preserve">Your DB Username can be whatever you want</w:t>
      </w:r>
    </w:p>
    <w:p>
      <w:pPr>
        <w:numPr>
          <w:ilvl w:val="1"/>
          <w:numId w:val="1002"/>
        </w:numPr>
        <w:pStyle w:val="Compact"/>
      </w:pPr>
      <w:r>
        <w:t xml:space="preserve">Your DB Password should not be your Fred Hutch password</w:t>
      </w:r>
    </w:p>
    <w:p>
      <w:pPr>
        <w:numPr>
          <w:ilvl w:val="1"/>
          <w:numId w:val="1002"/>
        </w:numPr>
        <w:pStyle w:val="Compact"/>
      </w:pPr>
      <w:r>
        <w:t xml:space="preserve">Provide a Contact name and your fredhutch.org email</w:t>
      </w:r>
    </w:p>
    <w:p>
      <w:pPr>
        <w:numPr>
          <w:ilvl w:val="1"/>
          <w:numId w:val="1002"/>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2"/>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2"/>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1"/>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4"/>
    <w:bookmarkStart w:id="35"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 Again, this only needs to be done one time per user.</w:t>
      </w:r>
      <w:r>
        <w:t xml:space="preserve"> </w:t>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5"/>
    <w:bookmarkEnd w:id="36"/>
    <w:bookmarkStart w:id="40"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8"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w:t>
      </w:r>
      <w:r>
        <w:br/>
      </w:r>
      <w:r>
        <w:rPr>
          <w:rStyle w:val="VerbatimChar"/>
        </w:rPr>
        <w:t xml:space="preserve">## Note: startng the server will create a subdirectory in the directory you specify here called "cromwell-executions"). Please include the leading and trailing slashes!!! You likely will want to include your username in the path just in case others in your lab are ALSO using Cromwell to reduce confusion.</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  Most of the time workflow troubleshooting occurs without having to refer to these logs, but the ability to make them can be useful if you like them. </w:t>
      </w:r>
      <w:r>
        <w:br/>
      </w:r>
      <w:r>
        <w:rPr>
          <w:rStyle w:val="VerbatimChar"/>
        </w:rPr>
        <w:t xml:space="preserve">### Suggestion: ~/cromwell-home/workflow-logs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You'll want this handy in the beginning as when Cromwell cannot start up, this is where you'll go to do all of your troubleshooting.  </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any `...`'s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 Increase if you want to run many, complex workflows simultaneously or notice your server is slowing down. Keep in mind these cpu's do count toward your lab's allocations, so you want to keep it fairly minimal. </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If you notice issues, the particular resource request for the server job itself might be a good place to start adjusting, in conjunction with some guidance from SciComp or the Slack</w:t>
      </w:r>
      <w:r>
        <w:t xml:space="preserve"> </w:t>
      </w:r>
      <w:hyperlink r:id="rId37">
        <w:r>
          <w:rPr>
            <w:rStyle w:val="Hyperlink"/>
          </w:rPr>
          <w:t xml:space="preserve">Question and Answer channel</w:t>
        </w:r>
      </w:hyperlink>
      <w:r>
        <w:t xml:space="preserve"> </w:t>
      </w:r>
      <w:r>
        <w:t xml:space="preserve">folks.</w:t>
      </w:r>
    </w:p>
    <w:bookmarkEnd w:id="38"/>
    <w:bookmarkStart w:id="39"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gizmob5:39071.  It can take up to 2 minutes prior to the port being open for use by the shiny app at https://cromwellapp.fredhutch.org or via the R package fh.wdlR.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IMPORTANT NOTE: Please write down the node and port it specifies here - in this example it’s</w:t>
      </w:r>
      <w:r>
        <w:t xml:space="preserve"> </w:t>
      </w:r>
      <w:r>
        <w:rPr>
          <w:rStyle w:val="VerbatimChar"/>
        </w:rPr>
        <w:t xml:space="preserve">gizmob5:39071</w:t>
      </w:r>
      <w:r>
        <w:t xml:space="preserve">, but yours will be a different combination.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9"/>
    <w:bookmarkEnd w:id="40"/>
    <w:bookmarkStart w:id="41"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p>
    <w:p>
      <w:pPr>
        <w:numPr>
          <w:ilvl w:val="0"/>
          <w:numId w:val="1003"/>
        </w:numPr>
      </w:pPr>
      <w:r>
        <w:t xml:space="preserve">Get onto Rhino in Terminal</w:t>
      </w:r>
    </w:p>
    <w:p>
      <w:pPr>
        <w:numPr>
          <w:ilvl w:val="0"/>
          <w:numId w:val="1003"/>
        </w:numPr>
      </w:pPr>
      <w:r>
        <w:t xml:space="preserve">Change to the</w:t>
      </w:r>
      <w:r>
        <w:t xml:space="preserve"> </w:t>
      </w:r>
      <w:r>
        <w:rPr>
          <w:rStyle w:val="VerbatimChar"/>
        </w:rPr>
        <w:t xml:space="preserve">cromwell-home</w:t>
      </w:r>
      <w:r>
        <w:t xml:space="preserve"> </w:t>
      </w:r>
      <w:r>
        <w:t xml:space="preserve">directory you made</w:t>
      </w:r>
    </w:p>
    <w:p>
      <w:pPr>
        <w:numPr>
          <w:ilvl w:val="0"/>
          <w:numId w:val="1003"/>
        </w:numPr>
      </w:pPr>
      <w:r>
        <w:t xml:space="preserve">Enter:</w:t>
      </w:r>
      <w:r>
        <w:t xml:space="preserve"> </w:t>
      </w:r>
      <w:r>
        <w:rPr>
          <w:rStyle w:val="VerbatimChar"/>
        </w:rPr>
        <w:t xml:space="preserve">./cromwell.sh cromUserConfig.txt</w:t>
      </w:r>
      <w:r>
        <w:t xml:space="preserve"> </w:t>
      </w:r>
      <w:r>
        <w:t xml:space="preserve">and you’re off to the races!</w:t>
      </w:r>
    </w:p>
    <w:p>
      <w:pPr>
        <w:pStyle w:val="FirstParagraph"/>
      </w:pPr>
      <w:r>
        <w:t xml:space="preserve">Congrats you’ve started your first Cromwell server!!</w:t>
      </w:r>
    </w:p>
    <w:bookmarkEnd w:id="41"/>
    <w:bookmarkEnd w:id="42"/>
    <w:bookmarkStart w:id="54" w:name="using-cromwell-at-fred-hutch"/>
    <w:p>
      <w:pPr>
        <w:pStyle w:val="Heading1"/>
      </w:pPr>
      <w:r>
        <w:rPr>
          <w:rStyle w:val="SectionNumber"/>
        </w:rPr>
        <w:t xml:space="preserve">3</w:t>
      </w:r>
      <w:r>
        <w:tab/>
      </w:r>
      <w:r>
        <w:t xml:space="preserve">Using Cromwell at Fred Hutch</w:t>
      </w:r>
    </w:p>
    <w:p>
      <w:pPr>
        <w:pStyle w:val="FirstParagraph"/>
      </w:pPr>
      <w:r>
        <w:t xml:space="preserve">Good news! Once you’ve worked through the Getting Started section, you won’t have to do that again! Ongoing use of Cromwell at the Hutch will look a bit more straightforward and we’ll discuss the steps to using Cromwell in an ongoing way, the Fred Hutch specific configuration details, and provide some test workflows you can use to test out some of the interfaces we have at the Hutch to Cromwell.</w:t>
      </w:r>
    </w:p>
    <w:bookmarkStart w:id="43" w:name="everyday-usage"/>
    <w:p>
      <w:pPr>
        <w:pStyle w:val="Heading2"/>
      </w:pPr>
      <w:r>
        <w:rPr>
          <w:rStyle w:val="SectionNumber"/>
        </w:rPr>
        <w:t xml:space="preserve">3.1</w:t>
      </w:r>
      <w:r>
        <w:tab/>
      </w:r>
      <w:r>
        <w:t xml:space="preserve">Everyday Usage</w:t>
      </w:r>
    </w:p>
    <w:p>
      <w:pPr>
        <w:pStyle w:val="FirstParagraph"/>
      </w:pPr>
      <w:r>
        <w:t xml:space="preserve">To get started using Cromwell, you’ll first do these steps:</w:t>
      </w:r>
    </w:p>
    <w:p>
      <w:pPr>
        <w:numPr>
          <w:ilvl w:val="0"/>
          <w:numId w:val="1004"/>
        </w:numPr>
        <w:pStyle w:val="Compact"/>
      </w:pPr>
      <w:r>
        <w:t xml:space="preserve">Log into Rhino</w:t>
      </w:r>
    </w:p>
    <w:p>
      <w:pPr>
        <w:numPr>
          <w:ilvl w:val="0"/>
          <w:numId w:val="1004"/>
        </w:numPr>
        <w:pStyle w:val="Compact"/>
      </w:pPr>
      <w:r>
        <w:t xml:space="preserve">Go to your</w:t>
      </w:r>
      <w:r>
        <w:t xml:space="preserve"> </w:t>
      </w:r>
      <w:r>
        <w:rPr>
          <w:rStyle w:val="VerbatimChar"/>
        </w:rPr>
        <w:t xml:space="preserve">cromwell-home</w:t>
      </w:r>
      <w:r>
        <w:t xml:space="preserve"> </w:t>
      </w:r>
      <w:r>
        <w:t xml:space="preserve">directory</w:t>
      </w:r>
    </w:p>
    <w:p>
      <w:pPr>
        <w:numPr>
          <w:ilvl w:val="0"/>
          <w:numId w:val="1004"/>
        </w:numPr>
        <w:pStyle w:val="Compact"/>
      </w:pPr>
      <w:r>
        <w:t xml:space="preserve">Kick off a server job using the command:</w:t>
      </w:r>
      <w:r>
        <w:t xml:space="preserve"> </w:t>
      </w:r>
      <w:r>
        <w:rPr>
          <w:rStyle w:val="VerbatimChar"/>
        </w:rPr>
        <w:t xml:space="preserve">./cromwell.sh cromUserConfig.txt</w:t>
      </w:r>
    </w:p>
    <w:p>
      <w:pPr>
        <w:numPr>
          <w:ilvl w:val="0"/>
          <w:numId w:val="1004"/>
        </w:numPr>
        <w:pStyle w:val="Compact"/>
      </w:pPr>
      <w:r>
        <w:t xml:space="preserve">Wait for a successful response and the node:port information for your server!</w:t>
      </w:r>
    </w:p>
    <w:p>
      <w:pPr>
        <w:pStyle w:val="FirstParagraph"/>
      </w:pPr>
      <w:r>
        <w:t xml:space="preserve">That’s it! Now your Cromwell server will run for a week by default (unless you have set a different server length in</w:t>
      </w:r>
      <w:r>
        <w:t xml:space="preserve"> </w:t>
      </w:r>
      <w:r>
        <w:rPr>
          <w:rStyle w:val="VerbatimChar"/>
        </w:rPr>
        <w:t xml:space="preserve">cromUserConfig.txt</w:t>
      </w:r>
      <w:r>
        <w:t xml:space="preserve">). It will be accessible to submit workflows to and execute them whenever you want through multiple mechanisms that we’ll describe in the next chapters. Next week you can simply repeat the above to restart your server and it’ll be ready again!</w:t>
      </w:r>
    </w:p>
    <w:p>
      <w:pPr>
        <w:pStyle w:val="BodyText"/>
      </w:pPr>
      <w:r>
        <w:t xml:space="preserve">Don’t worry, if you have a workflow that is running at the end of the week and your server job ends, when you start a new server job it will automatically check for the current status of any previously running workflows, then pickup and finish anything that might be left to do. While you can adjust the configuration of your Cromwell server in your configuration file to run for more than 7 days, we’ve found that the servers tend to run much faster when they are occasionally</w:t>
      </w:r>
      <w:r>
        <w:t xml:space="preserve"> </w:t>
      </w:r>
      <w:r>
        <w:t xml:space="preserve">“</w:t>
      </w:r>
      <w:r>
        <w:t xml:space="preserve">rebooted</w:t>
      </w:r>
      <w:r>
        <w:t xml:space="preserve">”</w:t>
      </w:r>
      <w:r>
        <w:t xml:space="preserve"> </w:t>
      </w:r>
      <w:r>
        <w:t xml:space="preserve">like this, and also it is more polite to your lab members to not always have a server running that is not busy coordinating a workflow.</w:t>
      </w:r>
    </w:p>
    <w:bookmarkEnd w:id="43"/>
    <w:bookmarkStart w:id="45" w:name="test-workflows"/>
    <w:p>
      <w:pPr>
        <w:pStyle w:val="Heading2"/>
      </w:pPr>
      <w:r>
        <w:rPr>
          <w:rStyle w:val="SectionNumber"/>
        </w:rPr>
        <w:t xml:space="preserve">3.2</w:t>
      </w:r>
      <w:r>
        <w:tab/>
      </w:r>
      <w:r>
        <w:t xml:space="preserve">Test Workflows</w:t>
      </w:r>
    </w:p>
    <w:p>
      <w:pPr>
        <w:pStyle w:val="FirstParagraph"/>
      </w:pPr>
      <w:r>
        <w:t xml:space="preserve">Once you have a server up and running, you’ll want to check out our</w:t>
      </w:r>
      <w:r>
        <w:t xml:space="preserve"> </w:t>
      </w:r>
      <w:hyperlink r:id="rId44">
        <w:r>
          <w:rPr>
            <w:rStyle w:val="Hyperlink"/>
          </w:rPr>
          <w:t xml:space="preserve">Test Workflow GitHub repo</w:t>
        </w:r>
      </w:hyperlink>
      <w:r>
        <w:t xml:space="preserve"> </w:t>
      </w:r>
      <w:r>
        <w:t xml:space="preserve">and run through the tests specified in the markdowns there. The next chapters will guide you through the most common mechanisms for submitting workflows to your server, so you’ll want to have cloned this repo to your local computer so you can have the files handy. They also are useful templates for you to start editing from to craft your first custom workflow later.</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5"/>
    <w:bookmarkStart w:id="49" w:name="runtime-variables"/>
    <w:p>
      <w:pPr>
        <w:pStyle w:val="Heading2"/>
      </w:pPr>
      <w:r>
        <w:rPr>
          <w:rStyle w:val="SectionNumber"/>
        </w:rPr>
        <w:t xml:space="preserve">3.3</w:t>
      </w:r>
      <w:r>
        <w:tab/>
      </w:r>
      <w:r>
        <w:t xml:space="preserve">Runtime Variables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particular computing platform. However, there are optimizations of how those workflows run that may be specific to each computing tool or task in your workflow. Writing your workflow as a WDL allows you to more easily request only the resources each individual task will use each time a job is submitted to the Gizmo cluster. This allows you to maximize the utilization of the computing resources you request and lets you run workflows much faster than using a single request for a SLURM job and working within that allocation (such as via a</w:t>
      </w:r>
      <w:r>
        <w:t xml:space="preserve"> </w:t>
      </w:r>
      <w:r>
        <w:rPr>
          <w:rStyle w:val="VerbatimChar"/>
        </w:rPr>
        <w:t xml:space="preserve">grabnode</w:t>
      </w:r>
      <w:r>
        <w:t xml:space="preserve"> </w:t>
      </w:r>
      <w:r>
        <w:t xml:space="preserve">process or single bash script).</w:t>
      </w:r>
    </w:p>
    <w:p>
      <w:pPr>
        <w:pStyle w:val="BodyText"/>
      </w:pPr>
      <w:r>
        <w:t xml:space="preserve">We’ll discuss some of the available customizations to help you run WDLs on our cluster that still allow those workflows to be portable to other computing platforms.</w:t>
      </w:r>
    </w:p>
    <w:bookmarkStart w:id="46" w:name="standard-runtime-variables"/>
    <w:p>
      <w:pPr>
        <w:pStyle w:val="Heading3"/>
      </w:pPr>
      <w:r>
        <w:rPr>
          <w:rStyle w:val="SectionNumber"/>
        </w:rPr>
        <w:t xml:space="preserve">3.3.1</w:t>
      </w:r>
      <w:r>
        <w:tab/>
      </w:r>
      <w:r>
        <w:t xml:space="preserve">Standard Runtime Variables</w:t>
      </w:r>
    </w:p>
    <w:p>
      <w:pPr>
        <w:pStyle w:val="FirstParagraph"/>
      </w:pPr>
      <w:r>
        <w:t xml:space="preserve">These runtime variables can be used on any computing platform, and the values given here are the defaults for our Fred Hutch configuration if there is a default set.</w:t>
      </w:r>
    </w:p>
    <w:p>
      <w:pPr>
        <w:numPr>
          <w:ilvl w:val="0"/>
          <w:numId w:val="1005"/>
        </w:numPr>
        <w:pStyle w:val="Compact"/>
      </w:pPr>
      <w:r>
        <w:rPr>
          <w:rStyle w:val="VerbatimChar"/>
        </w:rPr>
        <w:t xml:space="preserve">cpu: 1</w:t>
      </w:r>
    </w:p>
    <w:p>
      <w:pPr>
        <w:numPr>
          <w:ilvl w:val="1"/>
          <w:numId w:val="1006"/>
        </w:numPr>
        <w:pStyle w:val="Compact"/>
      </w:pPr>
      <w:r>
        <w:t xml:space="preserve">An integer number of cpus you want for the task.</w:t>
      </w:r>
    </w:p>
    <w:p>
      <w:pPr>
        <w:numPr>
          <w:ilvl w:val="0"/>
          <w:numId w:val="1005"/>
        </w:numPr>
        <w:pStyle w:val="Compact"/>
      </w:pPr>
      <w:r>
        <w:rPr>
          <w:rStyle w:val="VerbatimChar"/>
        </w:rPr>
        <w:t xml:space="preserve">memory: 2000</w:t>
      </w:r>
    </w:p>
    <w:p>
      <w:pPr>
        <w:numPr>
          <w:ilvl w:val="1"/>
          <w:numId w:val="1007"/>
        </w:numPr>
        <w:pStyle w:val="Compact"/>
      </w:pPr>
      <w:r>
        <w:t xml:space="preserve">An integer number of MB of memory you want to use for the task. Other formats that are accepted include:</w:t>
      </w:r>
      <w:r>
        <w:t xml:space="preserve"> </w:t>
      </w:r>
      <w:r>
        <w:rPr>
          <w:rStyle w:val="VerbatimChar"/>
        </w:rPr>
        <w:t xml:space="preserve">"memory: 2GB"</w:t>
      </w:r>
      <w:r>
        <w:t xml:space="preserve">,</w:t>
      </w:r>
      <w:r>
        <w:t xml:space="preserve"> </w:t>
      </w:r>
      <w:r>
        <w:rPr>
          <w:rStyle w:val="VerbatimChar"/>
        </w:rPr>
        <w:t xml:space="preserve">"memory: taskMemory + "GB""</w:t>
      </w:r>
      <w:r>
        <w:t xml:space="preserve"> </w:t>
      </w:r>
      <w:r>
        <w:t xml:space="preserve">(in this case the memory to use is a variable called</w:t>
      </w:r>
      <w:r>
        <w:t xml:space="preserve"> </w:t>
      </w:r>
      <w:r>
        <w:rPr>
          <w:rStyle w:val="VerbatimChar"/>
        </w:rPr>
        <w:t xml:space="preserve">taskMemory</w:t>
      </w:r>
      <w:r>
        <w:t xml:space="preserve"> </w:t>
      </w:r>
      <w:r>
        <w:t xml:space="preserve">and is specified in a task itself.</w:t>
      </w:r>
    </w:p>
    <w:p>
      <w:pPr>
        <w:numPr>
          <w:ilvl w:val="0"/>
          <w:numId w:val="1005"/>
        </w:numPr>
        <w:pStyle w:val="Compact"/>
      </w:pPr>
      <w:r>
        <w:rPr>
          <w:rStyle w:val="VerbatimChar"/>
        </w:rPr>
        <w:t xml:space="preserve">docker:</w:t>
      </w:r>
    </w:p>
    <w:p>
      <w:pPr>
        <w:numPr>
          <w:ilvl w:val="1"/>
          <w:numId w:val="1008"/>
        </w:numPr>
        <w:pStyle w:val="Compact"/>
      </w:pPr>
      <w:r>
        <w:t xml:space="preserve">A specific Docker container to use for the task. An example of the value for this variable is:</w:t>
      </w:r>
      <w:r>
        <w:t xml:space="preserve"> </w:t>
      </w:r>
      <w:r>
        <w:rPr>
          <w:rStyle w:val="VerbatimChar"/>
        </w:rPr>
        <w:t xml:space="preserve">"ubuntu:latest"</w:t>
      </w:r>
      <w:r>
        <w:t xml:space="preserve">. No default container is specified in our configuration and this runtime variable should only be used if/when a task should be run inside a docker container, in which case you’ll want to specify both the container name and specific version. If left unset or left out of the runtime block of a task completely, the Fred Hutch configuration will run the task as a regular job and not use docker containers at all. For the custom Hutch configuration, docker containers can be specified and the necessary conversions (to Singularity) will be performed by Cromwell (not the user).</w:t>
      </w:r>
      <w:r>
        <w:br/>
      </w:r>
      <w:r>
        <w:t xml:space="preserve">&gt; Note: when docker is used, soft links cannot be used in our filesystem, so workflows using very large datasets may run slightly slower due to the need for Cromwell to copy files rather than link to them.</w:t>
      </w:r>
    </w:p>
    <w:bookmarkEnd w:id="46"/>
    <w:bookmarkStart w:id="48" w:name="fred-hutch-custom-runtime-variables"/>
    <w:p>
      <w:pPr>
        <w:pStyle w:val="Heading3"/>
      </w:pPr>
      <w:r>
        <w:rPr>
          <w:rStyle w:val="SectionNumber"/>
        </w:rPr>
        <w:t xml:space="preserve">3.3.2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custom runtime variables are available (below we show each variable with its current default value). You can change these variables in the</w:t>
      </w:r>
      <w:r>
        <w:t xml:space="preserve"> </w:t>
      </w:r>
      <w:r>
        <w:rPr>
          <w:rStyle w:val="VerbatimChar"/>
        </w:rPr>
        <w:t xml:space="preserve">runtime</w:t>
      </w:r>
      <w:r>
        <w:t xml:space="preserve"> </w:t>
      </w:r>
      <w:r>
        <w:t xml:space="preserve">block for individual tasks in a WDL file. These variables are not variables that will be understood by Cromwell or other WDL engines when the workflow is not being run on the Fred Hutch cluster!</w:t>
      </w:r>
    </w:p>
    <w:p>
      <w:pPr>
        <w:pStyle w:val="BlockText"/>
      </w:pPr>
      <w:r>
        <w:t xml:space="preserve">Note: when values are specified in the runtime blocks of individual tasks in a workflow, those values will override these defaults for that task only!!</w:t>
      </w:r>
    </w:p>
    <w:p>
      <w:pPr>
        <w:numPr>
          <w:ilvl w:val="0"/>
          <w:numId w:val="1009"/>
        </w:numPr>
        <w:pStyle w:val="Compact"/>
      </w:pPr>
      <w:r>
        <w:rPr>
          <w:rStyle w:val="VerbatimChar"/>
        </w:rPr>
        <w:t xml:space="preserve">walltime: "18:00:00"</w:t>
      </w:r>
    </w:p>
    <w:p>
      <w:pPr>
        <w:numPr>
          <w:ilvl w:val="1"/>
          <w:numId w:val="1010"/>
        </w:numPr>
        <w:pStyle w:val="Compact"/>
      </w:pPr>
      <w:r>
        <w:t xml:space="preserve">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w:t>
      </w:r>
    </w:p>
    <w:p>
      <w:pPr>
        <w:numPr>
          <w:ilvl w:val="0"/>
          <w:numId w:val="1009"/>
        </w:numPr>
        <w:pStyle w:val="Compact"/>
      </w:pPr>
      <w:r>
        <w:rPr>
          <w:rStyle w:val="VerbatimChar"/>
        </w:rPr>
        <w:t xml:space="preserve">partition:  "campus-new"</w:t>
      </w:r>
    </w:p>
    <w:p>
      <w:pPr>
        <w:numPr>
          <w:ilvl w:val="1"/>
          <w:numId w:val="1011"/>
        </w:numPr>
        <w:pStyle w:val="Compact"/>
      </w:pPr>
      <w:r>
        <w:t xml:space="preserve">Which cluster partition to use. The default is</w:t>
      </w:r>
      <w:r>
        <w:t xml:space="preserve"> </w:t>
      </w:r>
      <w:r>
        <w:rPr>
          <w:rStyle w:val="VerbatimChar"/>
        </w:rPr>
        <w:t xml:space="preserve">campus-new</w:t>
      </w:r>
      <w:r>
        <w:t xml:space="preserve">: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47">
        <w:r>
          <w:rPr>
            <w:rStyle w:val="Hyperlink"/>
          </w:rPr>
          <w:t xml:space="preserve">SciWiki</w:t>
        </w:r>
      </w:hyperlink>
      <w:r>
        <w:t xml:space="preserve"> </w:t>
      </w:r>
      <w:r>
        <w:t xml:space="preserve">for updated information.</w:t>
      </w:r>
    </w:p>
    <w:p>
      <w:pPr>
        <w:numPr>
          <w:ilvl w:val="0"/>
          <w:numId w:val="1009"/>
        </w:numPr>
        <w:pStyle w:val="Compact"/>
      </w:pPr>
      <w:r>
        <w:rPr>
          <w:rStyle w:val="VerbatimChar"/>
        </w:rPr>
        <w:t xml:space="preserve">modules: ""</w:t>
      </w:r>
    </w:p>
    <w:p>
      <w:pPr>
        <w:numPr>
          <w:ilvl w:val="1"/>
          <w:numId w:val="1012"/>
        </w:numPr>
        <w:pStyle w:val="Compact"/>
      </w:pPr>
      <w:r>
        <w:t xml:space="preserve">A space-separated list of the environment modules you’d like to load (in that order) prior to running the task. See below for more about software modules.</w:t>
      </w:r>
    </w:p>
    <w:p>
      <w:pPr>
        <w:numPr>
          <w:ilvl w:val="0"/>
          <w:numId w:val="1009"/>
        </w:numPr>
        <w:pStyle w:val="Compact"/>
      </w:pPr>
      <w:r>
        <w:rPr>
          <w:rStyle w:val="VerbatimChar"/>
        </w:rPr>
        <w:t xml:space="preserve">dockerSL:</w:t>
      </w:r>
    </w:p>
    <w:p>
      <w:pPr>
        <w:numPr>
          <w:ilvl w:val="1"/>
          <w:numId w:val="1013"/>
        </w:numPr>
        <w:pStyle w:val="Compact"/>
      </w:pPr>
      <w:r>
        <w:t xml:space="preserve">This is a custom configuration for the Hutch that allows users to use docker and softlinks only to specific locations in Scratch. It is helpful when working with very large files. An example of the value for this variable is:</w:t>
      </w:r>
      <w:r>
        <w:t xml:space="preserve"> </w:t>
      </w:r>
      <w:r>
        <w:rPr>
          <w:rStyle w:val="VerbatimChar"/>
        </w:rPr>
        <w:t xml:space="preserve">"ubuntu:latest"</w:t>
      </w:r>
      <w:r>
        <w:t xml:space="preserve">. Just like the</w:t>
      </w:r>
      <w:r>
        <w:t xml:space="preserve"> </w:t>
      </w:r>
      <w:r>
        <w:rPr>
          <w:rStyle w:val="VerbatimChar"/>
        </w:rPr>
        <w:t xml:space="preserve">docker:</w:t>
      </w:r>
      <w:r>
        <w:t xml:space="preserve"> </w:t>
      </w:r>
      <w:r>
        <w:t xml:space="preserve">runtime variable, only specify this if you want the task to run in a container (otherwise the default will be a non-containerized job).</w:t>
      </w:r>
    </w:p>
    <w:p>
      <w:pPr>
        <w:numPr>
          <w:ilvl w:val="0"/>
          <w:numId w:val="1009"/>
        </w:numPr>
        <w:pStyle w:val="Compact"/>
      </w:pPr>
      <w:r>
        <w:rPr>
          <w:rStyle w:val="VerbatimChar"/>
        </w:rPr>
        <w:t xml:space="preserve">account:</w:t>
      </w:r>
    </w:p>
    <w:p>
      <w:pPr>
        <w:numPr>
          <w:ilvl w:val="1"/>
          <w:numId w:val="1014"/>
        </w:numPr>
        <w:pStyle w:val="Compact"/>
      </w:pPr>
      <w:r>
        <w:t xml:space="preserve">This allows users who run jobs for multiple PI accounts to specify which account to use for each task, to manage cluster allocations. An example of the value for this variable is</w:t>
      </w:r>
      <w:r>
        <w:t xml:space="preserve"> </w:t>
      </w:r>
      <w:r>
        <w:rPr>
          <w:rStyle w:val="VerbatimChar"/>
        </w:rPr>
        <w:t xml:space="preserve">"paguirigan_a"</w:t>
      </w:r>
      <w:r>
        <w:t xml:space="preserve">, following the pilastname_f pattern.</w:t>
      </w:r>
    </w:p>
    <w:bookmarkEnd w:id="48"/>
    <w:bookmarkEnd w:id="49"/>
    <w:bookmarkStart w:id="53" w:name="managing-software-environments"/>
    <w:p>
      <w:pPr>
        <w:pStyle w:val="Heading2"/>
      </w:pPr>
      <w:r>
        <w:rPr>
          <w:rStyle w:val="SectionNumber"/>
        </w:rPr>
        <w:t xml:space="preserve">3.4</w:t>
      </w:r>
      <w:r>
        <w:tab/>
      </w:r>
      <w:r>
        <w:t xml:space="preserve">Managing Software Environments</w:t>
      </w:r>
    </w:p>
    <w:bookmarkStart w:id="51" w:name="modules"/>
    <w:p>
      <w:pPr>
        <w:pStyle w:val="Heading3"/>
      </w:pPr>
      <w:r>
        <w:rPr>
          <w:rStyle w:val="SectionNumber"/>
        </w:rPr>
        <w:t xml:space="preserve">3.4.1</w:t>
      </w:r>
      <w:r>
        <w:tab/>
      </w:r>
      <w:r>
        <w:t xml:space="preserve">Modules</w:t>
      </w:r>
    </w:p>
    <w:p>
      <w:pPr>
        <w:pStyle w:val="FirstParagraph"/>
      </w:pPr>
      <w:r>
        <w:t xml:space="preserve">At Fred Hutch we have huge array of pre-curated software modules installed on our SLURM cluster which you can</w:t>
      </w:r>
      <w:r>
        <w:t xml:space="preserve"> </w:t>
      </w:r>
      <w:hyperlink r:id="rId50">
        <w:r>
          <w:rPr>
            <w:rStyle w:val="Hyperlink"/>
          </w:rPr>
          <w:t xml:space="preserve">read about in SciWiki</w:t>
        </w:r>
      </w:hyperlink>
      <w:r>
        <w:t xml:space="preserve">. The custom configuration of our Cromwell server allows users to specify one or more modules to use for individual tasks in a workflow. The desired module(s) can be requested for a task in the</w:t>
      </w:r>
      <w:r>
        <w:t xml:space="preserve"> </w:t>
      </w:r>
      <w:r>
        <w:rPr>
          <w:rStyle w:val="VerbatimChar"/>
        </w:rPr>
        <w:t xml:space="preserve">runtime</w:t>
      </w:r>
      <w:r>
        <w:t xml:space="preserve"> </w:t>
      </w:r>
      <w:r>
        <w:t xml:space="preserve">block of your calls like this:</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we specify two modules, separated by a space (with quotes surrounding them).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each modules is the same (</w:t>
      </w:r>
      <w:r>
        <w:t xml:space="preserve">“</w:t>
      </w:r>
      <w:r>
        <w:t xml:space="preserve">GCC-11.2.0</w:t>
      </w:r>
      <w:r>
        <w:t xml:space="preserve">”</w:t>
      </w:r>
      <w:r>
        <w:t xml:space="preserve">). When you load &gt;1 module for a single task it is important to ensure that they are compatible with each other. Choose versions built with the same toolchain if you can.</w:t>
      </w:r>
    </w:p>
    <w:bookmarkEnd w:id="51"/>
    <w:bookmarkStart w:id="52" w:name="docker"/>
    <w:p>
      <w:pPr>
        <w:pStyle w:val="Heading3"/>
      </w:pPr>
      <w:r>
        <w:rPr>
          <w:rStyle w:val="SectionNumber"/>
        </w:rPr>
        <w:t xml:space="preserve">3.4.2</w:t>
      </w:r>
      <w:r>
        <w:tab/>
      </w:r>
      <w:r>
        <w:t xml:space="preserve">Docker</w:t>
      </w:r>
    </w:p>
    <w:p>
      <w:pPr>
        <w:pStyle w:val="FirstParagraph"/>
      </w:pPr>
      <w:r>
        <w:t xml:space="preserve">If you want to move your WDL workflow to the cloud in the future, you’ll want to leverage Cromwell’s ability to run your tasks in Docker containers. Users can specify docker containers in runtime blocks. Cromwell will maintain a local cache of previously used containers, facilitating the pull of Docker containers and conversion for use. This behavior allows us to evade rate-limiting by DockerHub and improves speed of your workflows. We will dig into Docker containers more in the next class.</w:t>
      </w:r>
    </w:p>
    <w:p>
      <w:pPr>
        <w:pStyle w:val="BodyText"/>
      </w:pPr>
      <w:r>
        <w:t xml:space="preserve">Now you’re ready to start learning about how to submit our test workflows to your Cromwell server!</w:t>
      </w:r>
    </w:p>
    <w:bookmarkEnd w:id="52"/>
    <w:bookmarkEnd w:id="53"/>
    <w:bookmarkEnd w:id="54"/>
    <w:bookmarkStart w:id="71" w:name="using-shiny-to-manage-workflows"/>
    <w:p>
      <w:pPr>
        <w:pStyle w:val="Heading1"/>
      </w:pPr>
      <w:r>
        <w:rPr>
          <w:rStyle w:val="SectionNumber"/>
        </w:rPr>
        <w:t xml:space="preserve">4</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55">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57" w:name="get-test-workflows"/>
    <w:p>
      <w:pPr>
        <w:pStyle w:val="Heading2"/>
      </w:pPr>
      <w:r>
        <w:rPr>
          <w:rStyle w:val="SectionNumber"/>
        </w:rPr>
        <w:t xml:space="preserve">4.1</w:t>
      </w:r>
      <w:r>
        <w:tab/>
      </w:r>
      <w:r>
        <w:t xml:space="preserve">Get Test Workflows</w:t>
      </w:r>
    </w:p>
    <w:p>
      <w:pPr>
        <w:pStyle w:val="FirstParagraph"/>
      </w:pPr>
      <w:r>
        <w:t xml:space="preserve">Here you’ll see a series of sections that will allow you to do several things. In this guide we’ll use a number of example workflows found in the</w:t>
      </w:r>
      <w:r>
        <w:t xml:space="preserve"> </w:t>
      </w:r>
      <w:r>
        <w:rPr>
          <w:rStyle w:val="VerbatimChar"/>
        </w:rPr>
        <w:t xml:space="preserve">wdl-test-workflows</w:t>
      </w:r>
      <w:r>
        <w:t xml:space="preserve"> </w:t>
      </w:r>
      <w:r>
        <w:t xml:space="preserve">GitHub repository that can be viewed and cloned from</w:t>
      </w:r>
      <w:r>
        <w:t xml:space="preserve"> </w:t>
      </w:r>
      <w:hyperlink r:id="rId44">
        <w:r>
          <w:rPr>
            <w:rStyle w:val="Hyperlink"/>
          </w:rPr>
          <w:t xml:space="preserve">GitHub</w:t>
        </w:r>
      </w:hyperlink>
      <w:r>
        <w:t xml:space="preserve">.</w:t>
      </w:r>
    </w:p>
    <w:p>
      <w:pPr>
        <w:pStyle w:val="BodyText"/>
      </w:pPr>
      <w:r>
        <w:t xml:space="preserve">Each of these example workflows is in a folder containing a WDL file (specifying the workflow itself), and any input files that you’ll need (in JSON format). There is</w:t>
      </w:r>
      <w:r>
        <w:t xml:space="preserve"> </w:t>
      </w:r>
      <w:hyperlink r:id="rId21">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56">
        <w:r>
          <w:rPr>
            <w:rStyle w:val="Hyperlink"/>
          </w:rPr>
          <w:t xml:space="preserve">openWDL GitHub repo for the specification itself where you can learn more</w:t>
        </w:r>
      </w:hyperlink>
      <w:r>
        <w:t xml:space="preserve">.</w:t>
      </w:r>
    </w:p>
    <w:bookmarkEnd w:id="57"/>
    <w:bookmarkStart w:id="59" w:name="login"/>
    <w:p>
      <w:pPr>
        <w:pStyle w:val="Heading2"/>
      </w:pPr>
      <w:r>
        <w:rPr>
          <w:rStyle w:val="SectionNumber"/>
        </w:rPr>
        <w:t xml:space="preserve">4.2</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w:t>
      </w:r>
      <w:r>
        <w:t xml:space="preserve"> </w:t>
      </w:r>
      <w:r>
        <w:t xml:space="preserve">“</w:t>
      </w:r>
      <w:r>
        <w:t xml:space="preserve">Connect to Server</w:t>
      </w:r>
      <w:r>
        <w:t xml:space="preserve">”</w:t>
      </w:r>
      <w:r>
        <w:t xml:space="preserve">, a box will appear where you will input the node:port combination you were assigned when you</w:t>
      </w:r>
      <w:r>
        <w:t xml:space="preserve"> </w:t>
      </w:r>
      <w:hyperlink r:id="rId58">
        <w:r>
          <w:rPr>
            <w:rStyle w:val="Hyperlink"/>
          </w:rPr>
          <w:t xml:space="preserve">started up your Cromwell server</w:t>
        </w:r>
      </w:hyperlink>
      <w:r>
        <w:t xml:space="preserve"> </w:t>
      </w:r>
      <w:r>
        <w:t xml:space="preserve">(it will look something like this:</w:t>
      </w:r>
      <w:r>
        <w:t xml:space="preserve"> </w:t>
      </w:r>
      <w:r>
        <w:rPr>
          <w:rStyle w:val="VerbatimChar"/>
        </w:rPr>
        <w:t xml:space="preserve">gizmob5:39071</w:t>
      </w:r>
      <w:r>
        <w:t xml:space="preserve">).</w:t>
      </w:r>
      <w:r>
        <w:t xml:space="preserve"> </w:t>
      </w:r>
    </w:p>
    <w:p>
      <w:pPr>
        <w:pStyle w:val="BodyText"/>
      </w:pPr>
      <w:r>
        <w:t xml:space="preserve">If your server is not ready to listen for workflows you may see this error:</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59"/>
    <w:bookmarkStart w:id="62" w:name="submit-jobs-tab"/>
    <w:p>
      <w:pPr>
        <w:pStyle w:val="Heading2"/>
      </w:pPr>
      <w:r>
        <w:rPr>
          <w:rStyle w:val="SectionNumber"/>
        </w:rPr>
        <w:t xml:space="preserve">4.3</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bookmarkStart w:id="60" w:name="validate-a-workflow"/>
    <w:p>
      <w:pPr>
        <w:pStyle w:val="Heading3"/>
      </w:pPr>
      <w:r>
        <w:rPr>
          <w:rStyle w:val="SectionNumber"/>
        </w:rPr>
        <w:t xml:space="preserve">4.3.1</w:t>
      </w:r>
      <w:r>
        <w:tab/>
      </w:r>
      <w:r>
        <w:t xml:space="preserve">Validate a workflow</w:t>
      </w:r>
    </w:p>
    <w:p>
      <w:pPr>
        <w:pStyle w:val="FirstParagraph"/>
      </w:pPr>
      <w:r>
        <w:t xml:space="preserve">This checks your workflow files (wdl / jsons) to test:</w:t>
      </w:r>
    </w:p>
    <w:p>
      <w:pPr>
        <w:numPr>
          <w:ilvl w:val="0"/>
          <w:numId w:val="1015"/>
        </w:numPr>
        <w:pStyle w:val="Compact"/>
      </w:pPr>
      <w:r>
        <w:t xml:space="preserve">are they in a known format that Cromwell can interpret?</w:t>
      </w:r>
    </w:p>
    <w:p>
      <w:pPr>
        <w:numPr>
          <w:ilvl w:val="0"/>
          <w:numId w:val="1015"/>
        </w:numPr>
        <w:pStyle w:val="Compact"/>
      </w:pPr>
      <w:r>
        <w:t xml:space="preserve">are they formatted properly?</w:t>
      </w:r>
    </w:p>
    <w:p>
      <w:pPr>
        <w:numPr>
          <w:ilvl w:val="0"/>
          <w:numId w:val="1015"/>
        </w:numPr>
        <w:pStyle w:val="Compact"/>
      </w:pPr>
      <w:r>
        <w:t xml:space="preserve">are the tasks wired up correctly?</w:t>
      </w:r>
      <w:r>
        <w:t xml:space="preserve"> </w:t>
      </w:r>
      <w:r>
        <w:t xml:space="preserve">This is called a</w:t>
      </w:r>
      <w:r>
        <w:t xml:space="preserve"> </w:t>
      </w:r>
      <w:r>
        <w:t xml:space="preserve">“</w:t>
      </w:r>
      <w:r>
        <w:t xml:space="preserve">dry run</w:t>
      </w:r>
      <w:r>
        <w:t xml:space="preserve">”</w:t>
      </w:r>
      <w:r>
        <w:t xml:space="preserve">.</w:t>
      </w:r>
    </w:p>
    <w:p>
      <w:pPr>
        <w:pStyle w:val="FirstParagraph"/>
      </w:pPr>
      <w:r>
        <w:t xml:space="preserve">Note that this does NOT test whether your input files are actually available, partly because Cromwell can pull files from local filesystems, AWS S3, Google buckets and Azure blobs. The process of testing input availability will only happen when you run the workflow for the first time. If some input files are missing, Cromwell will run tasks for the input files that ARE available, skipping tasks where inputs can’t be found.</w:t>
      </w:r>
    </w:p>
    <w:p>
      <w:pPr>
        <w:pStyle w:val="BodyText"/>
      </w:pPr>
    </w:p>
    <w:bookmarkEnd w:id="60"/>
    <w:bookmarkStart w:id="61" w:name="submit-a-workflow"/>
    <w:p>
      <w:pPr>
        <w:pStyle w:val="Heading3"/>
      </w:pPr>
      <w:r>
        <w:rPr>
          <w:rStyle w:val="SectionNumber"/>
        </w:rPr>
        <w:t xml:space="preserve">4.3.2</w:t>
      </w:r>
      <w:r>
        <w:tab/>
      </w:r>
      <w:r>
        <w:t xml:space="preserve">Submit a workflow</w:t>
      </w:r>
    </w:p>
    <w:p>
      <w:pPr>
        <w:pStyle w:val="FirstParagraph"/>
      </w:pPr>
      <w:r>
        <w:t xml:space="preserve">This will let you upload the files that contain your workflow description (a WDL), and up to two different sets of input lists (in JSON format).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p>
      <w:pPr>
        <w:pStyle w:val="BodyText"/>
      </w:pPr>
      <w:r>
        <w:t xml:space="preserve">When you click that</w:t>
      </w:r>
      <w:r>
        <w:t xml:space="preserve"> </w:t>
      </w:r>
      <w:r>
        <w:t xml:space="preserve">“</w:t>
      </w:r>
      <w:r>
        <w:t xml:space="preserve">Submit Workflow</w:t>
      </w:r>
      <w:r>
        <w:t xml:space="preserve">”</w:t>
      </w:r>
      <w:r>
        <w:t xml:space="preserve"> </w:t>
      </w:r>
      <w:r>
        <w:t xml:space="preserve">button, you’ll see confirmation in a new box that appears with the workflow submission ID and status. These IDs are long strings that look something like this:</w:t>
      </w:r>
      <w:r>
        <w:t xml:space="preserve"> </w:t>
      </w:r>
      <w:r>
        <w:rPr>
          <w:rStyle w:val="VerbatimChar"/>
        </w:rPr>
        <w:t xml:space="preserve">4e7e244a-d6b1-41db-a324-45229ff34b00</w:t>
      </w:r>
      <w:r>
        <w:t xml:space="preserve"> </w:t>
      </w:r>
      <w:r>
        <w:t xml:space="preserve">and they’re useful if, for example, you want to abort a workflow, or identify it in the</w:t>
      </w:r>
      <w:r>
        <w:t xml:space="preserve"> </w:t>
      </w:r>
      <w:r>
        <w:t xml:space="preserve">“</w:t>
      </w:r>
      <w:r>
        <w:t xml:space="preserve">Track jobs</w:t>
      </w:r>
      <w:r>
        <w:t xml:space="preserve">”</w:t>
      </w:r>
      <w:r>
        <w:t xml:space="preserve"> </w:t>
      </w:r>
      <w:r>
        <w:t xml:space="preserve">tab. This workflow id string is unique to an individual workflow run, so if you run the same workflow a second time, you’ll get a different string. This means that this unique identifier string can be used to help understand the data source file(s) used to generate each set of results files, helping make your work reproducible.</w:t>
      </w:r>
    </w:p>
    <w:bookmarkEnd w:id="61"/>
    <w:bookmarkEnd w:id="62"/>
    <w:bookmarkStart w:id="66" w:name="track-jobs-tab"/>
    <w:p>
      <w:pPr>
        <w:pStyle w:val="Heading2"/>
      </w:pPr>
      <w:r>
        <w:rPr>
          <w:rStyle w:val="SectionNumber"/>
        </w:rPr>
        <w:t xml:space="preserve">4.4</w:t>
      </w:r>
      <w:r>
        <w:tab/>
      </w:r>
      <w:r>
        <w:t xml:space="preserve">Track Jobs Tab</w:t>
      </w:r>
    </w:p>
    <w:p>
      <w:pPr>
        <w:pStyle w:val="FirstParagraph"/>
      </w:pPr>
      <w:r>
        <w:t xml:space="preserve">Once you’ve submitted a workflow, you’ll want to track how it’s going in the Track Jobs tab.</w:t>
      </w:r>
    </w:p>
    <w:bookmarkStart w:id="63" w:name="history-of-workflows"/>
    <w:p>
      <w:pPr>
        <w:pStyle w:val="Heading3"/>
      </w:pPr>
      <w:r>
        <w:rPr>
          <w:rStyle w:val="SectionNumber"/>
        </w:rPr>
        <w:t xml:space="preserve">4.4.1</w:t>
      </w:r>
      <w:r>
        <w:tab/>
      </w:r>
      <w:r>
        <w:t xml:space="preserve">History of workflows</w:t>
      </w:r>
    </w:p>
    <w:p>
      <w:pPr>
        <w:pStyle w:val="FirstParagraph"/>
      </w:pPr>
      <w:r>
        <w:t xml:space="preserve">At the top, you’ll see that you can display as many days of workflow history as you’d like, filter that result for workflows with a specific name or with specific status(es) like</w:t>
      </w:r>
      <w:r>
        <w:t xml:space="preserve"> </w:t>
      </w:r>
      <w:r>
        <w:t xml:space="preserve">‘</w:t>
      </w:r>
      <w:r>
        <w:t xml:space="preserve">failed</w:t>
      </w:r>
      <w:r>
        <w:t xml:space="preserve">’</w:t>
      </w:r>
      <w:r>
        <w:t xml:space="preserve">,</w:t>
      </w:r>
      <w:r>
        <w:t xml:space="preserve"> </w:t>
      </w:r>
      <w:r>
        <w:t xml:space="preserve">‘</w:t>
      </w:r>
      <w:r>
        <w:t xml:space="preserve">succeeded</w:t>
      </w:r>
      <w:r>
        <w:t xml:space="preserve">’</w:t>
      </w:r>
      <w:r>
        <w:t xml:space="preserve">, etc. This can help if you have submitted a LOT of workflows and you don’t want to see them all, or if the Cromwell server is still busy working through all of your submissions and recording their status.</w:t>
      </w:r>
    </w:p>
    <w:p>
      <w:pPr>
        <w:pStyle w:val="BodyText"/>
      </w:pPr>
    </w:p>
    <w:p>
      <w:pPr>
        <w:pStyle w:val="BodyText"/>
      </w:pPr>
      <w:r>
        <w:t xml:space="preserve">Once you click</w:t>
      </w:r>
      <w:r>
        <w:t xml:space="preserve"> </w:t>
      </w:r>
      <w:r>
        <w:t xml:space="preserve">“</w:t>
      </w:r>
      <w:r>
        <w:t xml:space="preserve">Update View</w:t>
      </w:r>
      <w:r>
        <w:t xml:space="preserve">”</w:t>
      </w:r>
      <w:r>
        <w:t xml:space="preserve">, the relevant workflows will be returned and you’ll see various information on those workflows.</w:t>
      </w:r>
    </w:p>
    <w:p>
      <w:pPr>
        <w:pStyle w:val="BodyText"/>
      </w:pPr>
      <w:r>
        <w:t xml:space="preserve">First, there’s a</w:t>
      </w:r>
      <w:r>
        <w:t xml:space="preserve"> </w:t>
      </w:r>
      <w:r>
        <w:t xml:space="preserve">“</w:t>
      </w:r>
      <w:r>
        <w:t xml:space="preserve">Workflow Timing</w:t>
      </w:r>
      <w:r>
        <w:t xml:space="preserve">”</w:t>
      </w:r>
      <w:r>
        <w:t xml:space="preserve"> </w:t>
      </w:r>
      <w:r>
        <w:t xml:space="preserve">plot, showing how long each workflow ran for, and status for each.</w:t>
      </w:r>
      <w:r>
        <w:t xml:space="preserve"> </w:t>
      </w:r>
    </w:p>
    <w:p>
      <w:pPr>
        <w:pStyle w:val="BodyText"/>
      </w:pPr>
      <w:r>
        <w:t xml:space="preserve">Underneath, you’ll see a</w:t>
      </w:r>
      <w:r>
        <w:t xml:space="preserve"> </w:t>
      </w:r>
      <w:r>
        <w:t xml:space="preserve">“</w:t>
      </w:r>
      <w:r>
        <w:t xml:space="preserve">Workflows Run</w:t>
      </w:r>
      <w:r>
        <w:t xml:space="preserve">”</w:t>
      </w:r>
      <w:r>
        <w:t xml:space="preserve"> </w:t>
      </w:r>
      <w:r>
        <w:t xml:space="preserve">table showing metadata for each workflow. Click on the workflow you’re interested in to populate the rest of the tables (below).</w:t>
      </w:r>
      <w:r>
        <w:t xml:space="preserve"> </w:t>
      </w:r>
    </w:p>
    <w:bookmarkEnd w:id="63"/>
    <w:bookmarkStart w:id="64" w:name="diving-into-a-workflow"/>
    <w:p>
      <w:pPr>
        <w:pStyle w:val="Heading3"/>
      </w:pPr>
      <w:r>
        <w:rPr>
          <w:rStyle w:val="SectionNumber"/>
        </w:rPr>
        <w:t xml:space="preserve">4.4.2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bookmarkEnd w:id="64"/>
    <w:bookmarkStart w:id="65" w:name="call-level-information"/>
    <w:p>
      <w:pPr>
        <w:pStyle w:val="Heading3"/>
      </w:pPr>
      <w:r>
        <w:rPr>
          <w:rStyle w:val="SectionNumber"/>
        </w:rPr>
        <w:t xml:space="preserve">4.4.3</w:t>
      </w:r>
      <w:r>
        <w:tab/>
      </w:r>
      <w:r>
        <w:t xml:space="preserve">Call Level Information</w:t>
      </w:r>
    </w:p>
    <w:p>
      <w:pPr>
        <w:pStyle w:val="FirstParagraph"/>
      </w:pPr>
      <w:r>
        <w:t xml:space="preserve">Then there is a table of each call containing useful information such as the directory where the job is working (callRoot), its SLURM job ID, what computing resources or software environment were used, and the job’s status.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for complex workflows these can be quite large, and thus they do not load until you want them).</w:t>
      </w:r>
    </w:p>
    <w:p>
      <w:pPr>
        <w:pStyle w:val="BodyText"/>
      </w:pPr>
    </w:p>
    <w:p>
      <w:pPr>
        <w:pStyle w:val="BodyText"/>
      </w:pPr>
    </w:p>
    <w:p>
      <w:pPr>
        <w:pStyle w:val="BodyText"/>
      </w:pPr>
      <w:r>
        <w:t xml:space="preserve">Finally, once a workflow’s outputs have all been created successfully, Cromwell can tell you (and this Shiny app can help you download) a table showing where to find the workflow outputs (note this is not every file created, only the ones you specify as</w:t>
      </w:r>
      <w:r>
        <w:t xml:space="preserve"> </w:t>
      </w:r>
      <w:r>
        <w:t xml:space="preserve">“</w:t>
      </w:r>
      <w:r>
        <w:t xml:space="preserve">results</w:t>
      </w:r>
      <w:r>
        <w:t xml:space="preserve">”</w:t>
      </w:r>
      <w:r>
        <w:t xml:space="preserve"> </w:t>
      </w:r>
      <w:r>
        <w:t xml:space="preserve">using the WDL file’s</w:t>
      </w:r>
      <w:r>
        <w:t xml:space="preserve"> </w:t>
      </w:r>
      <w:r>
        <w:t xml:space="preserve">“</w:t>
      </w:r>
      <w:r>
        <w:t xml:space="preserve">workflow output</w:t>
      </w:r>
      <w:r>
        <w:t xml:space="preserve">”</w:t>
      </w:r>
      <w:r>
        <w:t xml:space="preserve"> </w:t>
      </w:r>
      <w:r>
        <w:t xml:space="preserve">block). This lets you find output files and interact with them, archive them, or otherwise copy them to longer term storage for use.</w:t>
      </w:r>
      <w:r>
        <w:br/>
      </w:r>
    </w:p>
    <w:bookmarkEnd w:id="65"/>
    <w:bookmarkEnd w:id="66"/>
    <w:bookmarkStart w:id="69" w:name="troubleshoot-tab"/>
    <w:p>
      <w:pPr>
        <w:pStyle w:val="Heading2"/>
      </w:pPr>
      <w:r>
        <w:rPr>
          <w:rStyle w:val="SectionNumber"/>
        </w:rPr>
        <w:t xml:space="preserve">4.5</w:t>
      </w:r>
      <w:r>
        <w:tab/>
      </w:r>
      <w:r>
        <w:t xml:space="preserve">Troubleshoot Tab</w:t>
      </w:r>
    </w:p>
    <w:p>
      <w:pPr>
        <w:pStyle w:val="FirstParagraph"/>
      </w:pPr>
      <w:r>
        <w:t xml:space="preserve">Finally, there is the Troubleshoot tab. Here you can do things like Abort running workflows or get a complete metadata output for the entire workflow to parse yourself to try to find what’s happening with your workflow.</w:t>
      </w:r>
      <w:r>
        <w:br/>
      </w:r>
    </w:p>
    <w:bookmarkStart w:id="67" w:name="abort-a-workflow"/>
    <w:p>
      <w:pPr>
        <w:pStyle w:val="Heading3"/>
      </w:pPr>
      <w:r>
        <w:rPr>
          <w:rStyle w:val="SectionNumber"/>
        </w:rPr>
        <w:t xml:space="preserve">4.5.1</w:t>
      </w:r>
      <w:r>
        <w:tab/>
      </w:r>
      <w:r>
        <w:t xml:space="preserve">Abort a workflow</w:t>
      </w:r>
    </w:p>
    <w:p>
      <w:pPr>
        <w:pStyle w:val="FirstParagraph"/>
      </w:pPr>
      <w:r>
        <w:t xml:space="preserve">Sometimes you realize you want to kill a workflow. Using the workflow submission id, you can kill specific workflows using this box. Note it will take Cromwell some time to coordinate SLURM job cancellations particularly for complex workflows, but it will clean everything up for you.</w:t>
      </w:r>
    </w:p>
    <w:bookmarkEnd w:id="67"/>
    <w:bookmarkStart w:id="68" w:name="troubleshoot-a-workflow"/>
    <w:p>
      <w:pPr>
        <w:pStyle w:val="Heading3"/>
      </w:pPr>
      <w:r>
        <w:rPr>
          <w:rStyle w:val="SectionNumber"/>
        </w:rPr>
        <w:t xml:space="preserve">4.5.2</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You probably are better served by the</w:t>
      </w:r>
      <w:r>
        <w:t xml:space="preserve"> </w:t>
      </w:r>
      <w:r>
        <w:t xml:space="preserve">“</w:t>
      </w:r>
      <w:r>
        <w:t xml:space="preserve">Track Jobs</w:t>
      </w:r>
      <w:r>
        <w:t xml:space="preserve">”</w:t>
      </w:r>
      <w:r>
        <w:t xml:space="preserve"> </w:t>
      </w:r>
      <w:r>
        <w:t xml:space="preserve">tab for checking how your workflow is going, but if there’s nothing there that’s helpful, then this box is where you’ll want to go.</w:t>
      </w:r>
      <w:r>
        <w:br/>
      </w:r>
      <w:r>
        <w:t xml:space="preserve">&gt; Note: this output is not for the faint of heart, but it will give you hints once you get used to understanding what Cromwell is telling you.</w:t>
      </w:r>
    </w:p>
    <w:bookmarkEnd w:id="68"/>
    <w:bookmarkEnd w:id="69"/>
    <w:bookmarkStart w:id="70" w:name="run-test-workflows"/>
    <w:p>
      <w:pPr>
        <w:pStyle w:val="Heading2"/>
      </w:pPr>
      <w:r>
        <w:rPr>
          <w:rStyle w:val="SectionNumber"/>
        </w:rPr>
        <w:t xml:space="preserve">4.6</w:t>
      </w:r>
      <w:r>
        <w:tab/>
      </w:r>
      <w:r>
        <w:t xml:space="preserve">Run Test Workflows</w:t>
      </w:r>
    </w:p>
    <w:p>
      <w:pPr>
        <w:pStyle w:val="FirstParagraph"/>
      </w:pPr>
      <w:r>
        <w:t xml:space="preserve">Now that you know how to use the app, it’s time to run a test workflow.</w:t>
      </w:r>
    </w:p>
    <w:p>
      <w:pPr>
        <w:pStyle w:val="BodyText"/>
      </w:pPr>
      <w:r>
        <w:t xml:space="preserve">We have curated some basic workflows that you can use to test whether your Cromwell server is set up correctly and to let you to play with Cromwell. Once your server is up, run through the examples in our</w:t>
      </w:r>
      <w:r>
        <w:t xml:space="preserve"> </w:t>
      </w:r>
      <w:hyperlink r:id="rId44">
        <w:r>
          <w:rPr>
            <w:rStyle w:val="Hyperlink"/>
          </w:rPr>
          <w:t xml:space="preserve">Test Workflow Repo</w:t>
        </w:r>
      </w:hyperlink>
      <w:r>
        <w:t xml:space="preserve">.</w:t>
      </w:r>
    </w:p>
    <w:p>
      <w:pPr>
        <w:pStyle w:val="BlockText"/>
      </w:pPr>
      <w:r>
        <w:t xml:space="preserve">Note: For test workflows that use Docker containers,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70"/>
    <w:bookmarkEnd w:id="71"/>
    <w:bookmarkStart w:id="79"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Chapter 3 showed you how to use the Hutch Shiny app to submit workflows to running Cromwell servers, and to monitor their progress. The Shiny app is built using an R package (fh.wdlR) available via GitHub.</w:t>
      </w:r>
    </w:p>
    <w:p>
      <w:pPr>
        <w:pStyle w:val="BodyText"/>
      </w:pPr>
      <w:hyperlink r:id="rId72">
        <w:r>
          <w:rPr>
            <w:rStyle w:val="Hyperlink"/>
          </w:rPr>
          <w:t xml:space="preserve">https://github.com/FredHutch/fh.wdlR</w:t>
        </w:r>
      </w:hyperlink>
    </w:p>
    <w:p>
      <w:pPr>
        <w:pStyle w:val="BodyText"/>
      </w:pPr>
      <w:r>
        <w:t xml:space="preserve">You can also use this R package through R/RStudio on your local machine (on VPN or on campus) to directly submit workflows to your Cromwell server from the R command line, and to track calls and workflow execution status directly.</w:t>
      </w:r>
    </w:p>
    <w:bookmarkStart w:id="73" w:name="install-fh.wdlr-from-github"/>
    <w:p>
      <w:pPr>
        <w:pStyle w:val="Heading2"/>
      </w:pPr>
      <w:r>
        <w:rPr>
          <w:rStyle w:val="SectionNumber"/>
        </w:rPr>
        <w:t xml:space="preserve">5.1</w:t>
      </w:r>
      <w:r>
        <w:tab/>
      </w:r>
      <w:r>
        <w:t xml:space="preserve">Install</w:t>
      </w:r>
      <w:r>
        <w:t xml:space="preserve"> </w:t>
      </w:r>
      <w:r>
        <w:rPr>
          <w:rStyle w:val="VerbatimChar"/>
        </w:rPr>
        <w:t xml:space="preserve">fh.wdlR</w:t>
      </w:r>
      <w:r>
        <w:t xml:space="preserve"> </w:t>
      </w:r>
      <w:r>
        <w:t xml:space="preserve">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3"/>
    <w:bookmarkStart w:id="77"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4" w:name="validate-your-workflow-formatting"/>
    <w:p>
      <w:pPr>
        <w:pStyle w:val="Heading3"/>
      </w:pPr>
      <w:r>
        <w:rPr>
          <w:rStyle w:val="SectionNumber"/>
        </w:rPr>
        <w:t xml:space="preserve">5.2.1</w:t>
      </w:r>
      <w:r>
        <w:tab/>
      </w:r>
      <w:r>
        <w:t xml:space="preserve">Validate your workflow formatting</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cromwellValidate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(if there are any), now send your workflow to Cromwell.</w:t>
      </w:r>
    </w:p>
    <w:bookmarkEnd w:id="74"/>
    <w:bookmarkStart w:id="75"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5"/>
    <w:bookmarkStart w:id="76"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6"/>
    <w:bookmarkEnd w:id="77"/>
    <w:bookmarkStart w:id="78"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8"/>
    <w:bookmarkEnd w:id="79"/>
    <w:bookmarkStart w:id="104" w:name="summary-and-next-steps"/>
    <w:p>
      <w:pPr>
        <w:pStyle w:val="Heading1"/>
      </w:pPr>
      <w:r>
        <w:rPr>
          <w:rStyle w:val="SectionNumber"/>
        </w:rPr>
        <w:t xml:space="preserve">6</w:t>
      </w:r>
      <w:r>
        <w:tab/>
      </w:r>
      <w:r>
        <w:t xml:space="preserve">Summary and Next Steps</w:t>
      </w:r>
    </w:p>
    <w:p>
      <w:pPr>
        <w:pStyle w:val="FirstParagraph"/>
      </w:pPr>
      <w:r>
        <w:t xml:space="preserve">For additional learning there are a few different sources for references about WDL, Cromwell and designing workflows.</w:t>
      </w:r>
    </w:p>
    <w:bookmarkStart w:id="81" w:name="fred-hutch-wdl-102"/>
    <w:p>
      <w:pPr>
        <w:pStyle w:val="Heading2"/>
      </w:pPr>
      <w:r>
        <w:rPr>
          <w:rStyle w:val="SectionNumber"/>
        </w:rPr>
        <w:t xml:space="preserve">6.1</w:t>
      </w:r>
      <w:r>
        <w:tab/>
      </w:r>
      <w:r>
        <w:t xml:space="preserve">Fred Hutch WDL 102</w:t>
      </w:r>
    </w:p>
    <w:p>
      <w:pPr>
        <w:pStyle w:val="FirstParagraph"/>
      </w:pPr>
      <w:r>
        <w:t xml:space="preserve">Fred Hutch DaSL is working on a</w:t>
      </w:r>
      <w:r>
        <w:t xml:space="preserve"> </w:t>
      </w:r>
      <w:hyperlink r:id="rId80">
        <w:r>
          <w:rPr>
            <w:rStyle w:val="Hyperlink"/>
          </w:rPr>
          <w:t xml:space="preserve">WDL 102 course</w:t>
        </w:r>
      </w:hyperlink>
      <w:r>
        <w:t xml:space="preserve"> </w:t>
      </w:r>
      <w:r>
        <w:t xml:space="preserve">that will delve into how to get started designing, testing and optimizing your own WDL workflows.</w:t>
      </w:r>
    </w:p>
    <w:bookmarkEnd w:id="81"/>
    <w:bookmarkStart w:id="94" w:name="documentation-in-the-wild"/>
    <w:p>
      <w:pPr>
        <w:pStyle w:val="Heading2"/>
      </w:pPr>
      <w:r>
        <w:rPr>
          <w:rStyle w:val="SectionNumber"/>
        </w:rPr>
        <w:t xml:space="preserve">6.2</w:t>
      </w:r>
      <w:r>
        <w:tab/>
      </w:r>
      <w:r>
        <w:t xml:space="preserve">Documentation in the Wild</w:t>
      </w:r>
    </w:p>
    <w:p>
      <w:pPr>
        <w:pStyle w:val="FirstParagraph"/>
      </w:pPr>
      <w:r>
        <w:t xml:space="preserve">One of the major reasons to adopt WDL to describe your workflows is that there are many people in the wider world who also work with WDL and thus there are materials, documentation, example workflows and engine documentation available.</w:t>
      </w:r>
    </w:p>
    <w:bookmarkStart w:id="82" w:name="openwdl-specification"/>
    <w:p>
      <w:pPr>
        <w:pStyle w:val="Heading3"/>
      </w:pPr>
      <w:r>
        <w:rPr>
          <w:rStyle w:val="SectionNumber"/>
        </w:rPr>
        <w:t xml:space="preserve">6.2.1</w:t>
      </w:r>
      <w:r>
        <w:tab/>
      </w:r>
      <w:r>
        <w:t xml:space="preserve">openWDL specification</w:t>
      </w:r>
    </w:p>
    <w:p>
      <w:pPr>
        <w:pStyle w:val="FirstParagraph"/>
      </w:pPr>
      <w:r>
        <w:t xml:space="preserve">There is some useful, though very detailed, information in the</w:t>
      </w:r>
      <w:r>
        <w:t xml:space="preserve"> </w:t>
      </w:r>
      <w:hyperlink r:id="rId56">
        <w:r>
          <w:rPr>
            <w:rStyle w:val="Hyperlink"/>
          </w:rPr>
          <w:t xml:space="preserve">openWDL GitHub repo for the specification itself where you can learn more</w:t>
        </w:r>
      </w:hyperlink>
      <w:r>
        <w:t xml:space="preserve">.</w:t>
      </w:r>
    </w:p>
    <w:bookmarkEnd w:id="82"/>
    <w:bookmarkStart w:id="85" w:name="openwdl-documentation"/>
    <w:p>
      <w:pPr>
        <w:pStyle w:val="Heading3"/>
      </w:pPr>
      <w:r>
        <w:rPr>
          <w:rStyle w:val="SectionNumber"/>
        </w:rPr>
        <w:t xml:space="preserve">6.2.2</w:t>
      </w:r>
      <w:r>
        <w:tab/>
      </w:r>
      <w:r>
        <w:t xml:space="preserve">openWDL Documentation</w:t>
      </w:r>
    </w:p>
    <w:p>
      <w:pPr>
        <w:pStyle w:val="FirstParagraph"/>
      </w:pPr>
      <w:r>
        <w:t xml:space="preserve">The openWDL group has a</w:t>
      </w:r>
      <w:r>
        <w:t xml:space="preserve"> </w:t>
      </w:r>
      <w:hyperlink r:id="rId83">
        <w:r>
          <w:rPr>
            <w:rStyle w:val="Hyperlink"/>
          </w:rPr>
          <w:t xml:space="preserve">new documentation site</w:t>
        </w:r>
      </w:hyperlink>
      <w:r>
        <w:t xml:space="preserve">. These documents are more of a</w:t>
      </w:r>
      <w:r>
        <w:t xml:space="preserve"> </w:t>
      </w:r>
      <w:r>
        <w:t xml:space="preserve">“</w:t>
      </w:r>
      <w:r>
        <w:t xml:space="preserve">getting started guide</w:t>
      </w:r>
      <w:r>
        <w:t xml:space="preserve">”</w:t>
      </w:r>
      <w:r>
        <w:t xml:space="preserve"> </w:t>
      </w:r>
      <w:r>
        <w:t xml:space="preserve">to the WDL specification than the above detailed description of the spec itself. This effort is a newly emerging effort as well, so if you notice issues or have ideas for new content, you can file a</w:t>
      </w:r>
      <w:r>
        <w:t xml:space="preserve"> </w:t>
      </w:r>
      <w:hyperlink r:id="rId84">
        <w:r>
          <w:rPr>
            <w:rStyle w:val="Hyperlink"/>
          </w:rPr>
          <w:t xml:space="preserve">GitHub Issue on the docs repo.</w:t>
        </w:r>
      </w:hyperlink>
    </w:p>
    <w:bookmarkEnd w:id="85"/>
    <w:bookmarkStart w:id="87" w:name="cromwell-documentation"/>
    <w:p>
      <w:pPr>
        <w:pStyle w:val="Heading3"/>
      </w:pPr>
      <w:r>
        <w:rPr>
          <w:rStyle w:val="SectionNumber"/>
        </w:rPr>
        <w:t xml:space="preserve">6.2.3</w:t>
      </w:r>
      <w:r>
        <w:tab/>
      </w:r>
      <w:r>
        <w:t xml:space="preserve">Cromwell Documentation</w:t>
      </w:r>
    </w:p>
    <w:p>
      <w:pPr>
        <w:pStyle w:val="FirstParagraph"/>
      </w:pPr>
      <w:r>
        <w:t xml:space="preserve">There is a documentation site that can be useful if you’re considering reconfiguring Cromwell or using it on Google or other computing infrastructure outside of the Fred Hutch. The</w:t>
      </w:r>
      <w:r>
        <w:t xml:space="preserve"> </w:t>
      </w:r>
      <w:hyperlink r:id="rId86">
        <w:r>
          <w:rPr>
            <w:rStyle w:val="Hyperlink"/>
          </w:rPr>
          <w:t xml:space="preserve">Cromwell docs site</w:t>
        </w:r>
      </w:hyperlink>
      <w:r>
        <w:t xml:space="preserve"> </w:t>
      </w:r>
      <w:r>
        <w:t xml:space="preserve">can provide a bit more Cromwell-specific information, though any configuration changes you do will not be supported by IT and help for this will need to come from the Cromwell community.</w:t>
      </w:r>
    </w:p>
    <w:bookmarkEnd w:id="87"/>
    <w:bookmarkStart w:id="93" w:name="workflow-content"/>
    <w:p>
      <w:pPr>
        <w:pStyle w:val="Heading3"/>
      </w:pPr>
      <w:r>
        <w:rPr>
          <w:rStyle w:val="SectionNumber"/>
        </w:rPr>
        <w:t xml:space="preserve">6.2.4</w:t>
      </w:r>
      <w:r>
        <w:tab/>
      </w:r>
      <w:r>
        <w:t xml:space="preserve">Workflow Content</w:t>
      </w:r>
    </w:p>
    <w:p>
      <w:pPr>
        <w:pStyle w:val="FirstParagraph"/>
      </w:pPr>
      <w:r>
        <w:t xml:space="preserve">Because WDL is an open specification, there are a number of resources around the web where various groups have shared examples of their finished WDL workflows.</w:t>
      </w:r>
      <w:r>
        <w:br/>
      </w:r>
      <w:r>
        <w:t xml:space="preserve">-</w:t>
      </w:r>
      <w:r>
        <w:t xml:space="preserve"> </w:t>
      </w:r>
      <w:hyperlink r:id="rId88">
        <w:r>
          <w:rPr>
            <w:rStyle w:val="Hyperlink"/>
          </w:rPr>
          <w:t xml:space="preserve">Fred Hutch WDL repos</w:t>
        </w:r>
      </w:hyperlink>
      <w:r>
        <w:t xml:space="preserve"> </w:t>
      </w:r>
      <w:r>
        <w:t xml:space="preserve">-</w:t>
      </w:r>
      <w:r>
        <w:t xml:space="preserve"> </w:t>
      </w:r>
      <w:hyperlink r:id="rId89">
        <w:r>
          <w:rPr>
            <w:rStyle w:val="Hyperlink"/>
          </w:rPr>
          <w:t xml:space="preserve">The Dockstore</w:t>
        </w:r>
      </w:hyperlink>
      <w:r>
        <w:t xml:space="preserve"> </w:t>
      </w:r>
      <w:r>
        <w:t xml:space="preserve">-</w:t>
      </w:r>
      <w:r>
        <w:t xml:space="preserve"> </w:t>
      </w:r>
      <w:hyperlink r:id="rId90">
        <w:r>
          <w:rPr>
            <w:rStyle w:val="Hyperlink"/>
          </w:rPr>
          <w:t xml:space="preserve">Broad Warp repo</w:t>
        </w:r>
      </w:hyperlink>
      <w:r>
        <w:t xml:space="preserve"> </w:t>
      </w:r>
      <w:r>
        <w:t xml:space="preserve">-</w:t>
      </w:r>
      <w:r>
        <w:t xml:space="preserve"> </w:t>
      </w:r>
      <w:hyperlink r:id="rId91">
        <w:r>
          <w:rPr>
            <w:rStyle w:val="Hyperlink"/>
          </w:rPr>
          <w:t xml:space="preserve">Chan Zuckerberg Initiative</w:t>
        </w:r>
      </w:hyperlink>
      <w:r>
        <w:t xml:space="preserve"> </w:t>
      </w:r>
      <w:r>
        <w:t xml:space="preserve">(note CZI has also developed it’s own WDL engine called miniWDL)</w:t>
      </w:r>
      <w:r>
        <w:t xml:space="preserve"> </w:t>
      </w:r>
      <w:r>
        <w:t xml:space="preserve">-</w:t>
      </w:r>
      <w:r>
        <w:t xml:space="preserve"> </w:t>
      </w:r>
      <w:hyperlink r:id="rId92">
        <w:r>
          <w:rPr>
            <w:rStyle w:val="Hyperlink"/>
          </w:rPr>
          <w:t xml:space="preserve">BioWDL</w:t>
        </w:r>
      </w:hyperlink>
    </w:p>
    <w:bookmarkEnd w:id="93"/>
    <w:bookmarkEnd w:id="94"/>
    <w:bookmarkStart w:id="103" w:name="fred-hutch-guidance-and-support"/>
    <w:p>
      <w:pPr>
        <w:pStyle w:val="Heading2"/>
      </w:pPr>
      <w:r>
        <w:rPr>
          <w:rStyle w:val="SectionNumber"/>
        </w:rPr>
        <w:t xml:space="preserve">6.3</w:t>
      </w:r>
      <w:r>
        <w:tab/>
      </w:r>
      <w:r>
        <w:t xml:space="preserve">Fred Hutch Guidance and Support</w:t>
      </w:r>
    </w:p>
    <w:p>
      <w:pPr>
        <w:pStyle w:val="FirstParagraph"/>
      </w:pPr>
      <w:r>
        <w:t xml:space="preserve">There are a variety of resources on campus from the</w:t>
      </w:r>
      <w:r>
        <w:t xml:space="preserve"> </w:t>
      </w:r>
      <w:hyperlink r:id="rId95">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96">
        <w:r>
          <w:rPr>
            <w:rStyle w:val="Hyperlink"/>
          </w:rPr>
          <w:t xml:space="preserve">Fred Hutch Data Slack #question-and-answer channel</w:t>
        </w:r>
      </w:hyperlink>
      <w:r>
        <w:t xml:space="preserve"> </w:t>
      </w:r>
      <w:r>
        <w:t xml:space="preserve">to coming to the</w:t>
      </w:r>
      <w:r>
        <w:t xml:space="preserve"> </w:t>
      </w:r>
      <w:hyperlink r:id="rId97">
        <w:r>
          <w:rPr>
            <w:rStyle w:val="Hyperlink"/>
          </w:rPr>
          <w:t xml:space="preserve">Effective Computing Drop in hours held by Fred Hutch DaSL</w:t>
        </w:r>
      </w:hyperlink>
      <w:r>
        <w:t xml:space="preserve">.</w:t>
      </w:r>
    </w:p>
    <w:bookmarkStart w:id="99" w:name="effective-computing-drop-in-hour"/>
    <w:p>
      <w:pPr>
        <w:pStyle w:val="Heading3"/>
      </w:pPr>
      <w:r>
        <w:rPr>
          <w:rStyle w:val="SectionNumber"/>
        </w:rPr>
        <w:t xml:space="preserve">6.3.1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98">
        <w:r>
          <w:rPr>
            <w:rStyle w:val="Hyperlink"/>
          </w:rPr>
          <w:t xml:space="preserve">here</w:t>
        </w:r>
      </w:hyperlink>
      <w:r>
        <w:t xml:space="preserve">.</w:t>
      </w:r>
    </w:p>
    <w:bookmarkEnd w:id="99"/>
    <w:bookmarkStart w:id="102" w:name="slack-workflow-manager-channel"/>
    <w:p>
      <w:pPr>
        <w:pStyle w:val="Heading3"/>
      </w:pPr>
      <w:r>
        <w:rPr>
          <w:rStyle w:val="SectionNumber"/>
        </w:rPr>
        <w:t xml:space="preserve">6.3.2</w:t>
      </w:r>
      <w:r>
        <w:tab/>
      </w:r>
      <w:r>
        <w:t xml:space="preserve">Slack Workflow Manager Channel</w:t>
      </w:r>
    </w:p>
    <w:p>
      <w:pPr>
        <w:pStyle w:val="FirstParagraph"/>
      </w:pPr>
      <w:r>
        <w:t xml:space="preserve">In the</w:t>
      </w:r>
      <w:r>
        <w:t xml:space="preserve"> </w:t>
      </w:r>
      <w:hyperlink r:id="rId100">
        <w:r>
          <w:rPr>
            <w:rStyle w:val="Hyperlink"/>
          </w:rPr>
          <w:t xml:space="preserve">Fred Hutch Data Slack workspace</w:t>
        </w:r>
      </w:hyperlink>
      <w:r>
        <w:t xml:space="preserve"> </w:t>
      </w:r>
      <w:r>
        <w:t xml:space="preserve">the</w:t>
      </w:r>
      <w:r>
        <w:t xml:space="preserve"> </w:t>
      </w:r>
      <w:hyperlink r:id="rId101">
        <w:r>
          <w:rPr>
            <w:rStyle w:val="Hyperlink"/>
          </w:rPr>
          <w:t xml:space="preserve">#workflow-managers</w:t>
        </w:r>
      </w:hyperlink>
      <w:r>
        <w:t xml:space="preserve"> </w:t>
      </w:r>
      <w:r>
        <w:t xml:space="preserve">channel is a good place to find help from Hutch peers and staff who support Cromwell and WDL</w:t>
      </w:r>
    </w:p>
    <w:bookmarkEnd w:id="102"/>
    <w:bookmarkEnd w:id="103"/>
    <w:bookmarkEnd w:id="104"/>
    <w:bookmarkStart w:id="110" w:name="about-the-authors"/>
    <w:p>
      <w:pPr>
        <w:pStyle w:val="Heading1"/>
      </w:pPr>
      <w:r>
        <w:t xml:space="preserve">About the Authors</w:t>
      </w:r>
    </w:p>
    <w:p>
      <w:pPr>
        <w:pStyle w:val="FirstParagraph"/>
      </w:pPr>
      <w:r>
        <w:t xml:space="preserve">These credits are based on our</w:t>
      </w:r>
      <w:r>
        <w:t xml:space="preserve"> </w:t>
      </w:r>
      <w:hyperlink r:id="rId10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Janet Young, Amanda Gunn</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06">
              <w:r>
                <w:rPr>
                  <w:rStyle w:val="Hyperlink"/>
                </w:rPr>
                <w:t xml:space="preserve">Candace Savonen</w:t>
              </w:r>
            </w:hyperlink>
            <w:r>
              <w:t xml:space="preserve">,</w:t>
            </w:r>
            <w:r>
              <w:t xml:space="preserve"> </w:t>
            </w:r>
            <w:hyperlink r:id="rId10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10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7">
              <w:r>
                <w:rPr>
                  <w:rStyle w:val="Hyperlink"/>
                </w:rPr>
                <w:t xml:space="preserve">Carrie Wright</w:t>
              </w:r>
            </w:hyperlink>
            <w:r>
              <w:t xml:space="preserve">,</w:t>
            </w:r>
            <w:r>
              <w:t xml:space="preserve"> </w:t>
            </w:r>
            <w:hyperlink r:id="rId106">
              <w:r>
                <w:rPr>
                  <w:rStyle w:val="Hyperlink"/>
                </w:rPr>
                <w:t xml:space="preserve">Candace Savonen</w:t>
              </w:r>
            </w:hyperlink>
          </w:p>
        </w:tc>
      </w:tr>
      <w:tr>
        <w:tc>
          <w:tcPr/>
          <w:p>
            <w:pPr>
              <w:pStyle w:val="Compact"/>
              <w:jc w:val="left"/>
            </w:pPr>
            <w:r>
              <w:t xml:space="preserve">Package Developers (</w:t>
            </w:r>
            <w:hyperlink r:id="rId108">
              <w:r>
                <w:rPr>
                  <w:rStyle w:val="Hyperlink"/>
                </w:rPr>
                <w:t xml:space="preserve">ottrpal</w:t>
              </w:r>
            </w:hyperlink>
            <w:r>
              <w:t xml:space="preserve">)</w:t>
            </w:r>
            <w:r>
              <w:t xml:space="preserve"> </w:t>
            </w:r>
            <w:hyperlink r:id="rId106">
              <w:r>
                <w:rPr>
                  <w:rStyle w:val="Hyperlink"/>
                </w:rPr>
                <w:t xml:space="preserve">Candace Savonen</w:t>
              </w:r>
            </w:hyperlink>
            <w:r>
              <w:t xml:space="preserve">,</w:t>
            </w:r>
            <w:r>
              <w:t xml:space="preserve"> </w:t>
            </w:r>
            <w:hyperlink r:id="rId109">
              <w:r>
                <w:rPr>
                  <w:rStyle w:val="Hyperlink"/>
                </w:rPr>
                <w:t xml:space="preserve">John Muschelli</w:t>
              </w:r>
            </w:hyperlink>
            <w:r>
              <w:t xml:space="preserve">,</w:t>
            </w:r>
            <w:r>
              <w:t xml:space="preserve"> </w:t>
            </w:r>
            <w:hyperlink r:id="rId107">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s://biowdl.github.io/" TargetMode="External" /><Relationship Type="http://schemas.openxmlformats.org/officeDocument/2006/relationships/hyperlink" Id="rId107" Target="https://carriewright11.github.io/" TargetMode="External" /><Relationship Type="http://schemas.openxmlformats.org/officeDocument/2006/relationships/hyperlink" Id="rId86" Target="https://cromwell.readthedocs.io/en/stable/wf_options/Overview/" TargetMode="External" /><Relationship Type="http://schemas.openxmlformats.org/officeDocument/2006/relationships/hyperlink" Id="rId55" Target="https://cromwellapp.fredhutch.org" TargetMode="External" /><Relationship Type="http://schemas.openxmlformats.org/officeDocument/2006/relationships/hyperlink" Id="rId89" Target="https://dockstore.org/search?descriptorType=WDL&amp;entryType=workflows&amp;searchMode=files" TargetMode="External" /><Relationship Type="http://schemas.openxmlformats.org/officeDocument/2006/relationships/hyperlink" Id="rId37" Target="https://fhbig.slack.com/archives/CD3HGJHJT" TargetMode="External" /><Relationship Type="http://schemas.openxmlformats.org/officeDocument/2006/relationships/hyperlink" Id="rId98" Target="https://fhdata.slack.com" TargetMode="External" /><Relationship Type="http://schemas.openxmlformats.org/officeDocument/2006/relationships/hyperlink" Id="rId100" Target="https://fhdata.slack.com/" TargetMode="External" /><Relationship Type="http://schemas.openxmlformats.org/officeDocument/2006/relationships/hyperlink" Id="rId97" Target="https://fhdata.slack.com/archives/C03T4QPNDA9" TargetMode="External" /><Relationship Type="http://schemas.openxmlformats.org/officeDocument/2006/relationships/hyperlink" Id="rId96" Target="https://fhdata.slack.com/archives/CD3HGJHJT" TargetMode="External" /><Relationship Type="http://schemas.openxmlformats.org/officeDocument/2006/relationships/hyperlink" Id="rId101" Target="https://fhdata.slack.com/archives/CJFP1NYSZ" TargetMode="External" /><Relationship Type="http://schemas.openxmlformats.org/officeDocument/2006/relationships/hyperlink" Id="rId72" Target="https://github.com/FredHutch/fh.wdlR" TargetMode="External" /><Relationship Type="http://schemas.openxmlformats.org/officeDocument/2006/relationships/hyperlink" Id="rId44" Target="https://github.com/FredHutch/wdl-test-workflows" TargetMode="External" /><Relationship Type="http://schemas.openxmlformats.org/officeDocument/2006/relationships/hyperlink" Id="rId90" Target="https://github.com/broadinstitute/warp" TargetMode="External" /><Relationship Type="http://schemas.openxmlformats.org/officeDocument/2006/relationships/hyperlink" Id="rId91" Target="https://github.com/chanzuckerberg?q=wdl&amp;type=all&amp;language=&amp;sort=" TargetMode="External" /><Relationship Type="http://schemas.openxmlformats.org/officeDocument/2006/relationships/hyperlink" Id="rId88" Target="https://github.com/fredhutch?q=wdl&amp;type=all&amp;language=&amp;sort=" TargetMode="External" /><Relationship Type="http://schemas.openxmlformats.org/officeDocument/2006/relationships/hyperlink" Id="rId108" Target="https://github.com/jhudsl/ottrpal" TargetMode="External" /><Relationship Type="http://schemas.openxmlformats.org/officeDocument/2006/relationships/hyperlink" Id="rId84" Target="https://github.com/openwdl/wdl-docs" TargetMode="External" /><Relationship Type="http://schemas.openxmlformats.org/officeDocument/2006/relationships/hyperlink" Id="rId56" Target="https://github.com/openwdl/wdl/blob/main/versions/development/SPEC.md#introduction" TargetMode="External" /><Relationship Type="http://schemas.openxmlformats.org/officeDocument/2006/relationships/hyperlink" Id="rId58" Target="https://hutchdatascience.org/FH_WDL101_Cromwell/getting-started-with-cromwell.html#kick-off-your-cromwell-server" TargetMode="External" /><Relationship Type="http://schemas.openxmlformats.org/officeDocument/2006/relationships/hyperlink" Id="rId80" Target="https://hutchdatascience.org/FH_WDL102_Workflows/" TargetMode="External" /><Relationship Type="http://schemas.openxmlformats.org/officeDocument/2006/relationships/hyperlink" Id="rId109" Target="https://johnmuschelli.com/" TargetMode="External" /><Relationship Type="http://schemas.openxmlformats.org/officeDocument/2006/relationships/hyperlink" Id="rId26" Target="https://leanpub.com/courses/fredhutch/fredhutchcluster101" TargetMode="External" /><Relationship Type="http://schemas.openxmlformats.org/officeDocument/2006/relationships/hyperlink" Id="rId32" Target="https://mydb.fredhutch.org/login" TargetMode="External" /><Relationship Type="http://schemas.openxmlformats.org/officeDocument/2006/relationships/hyperlink" Id="rId95" Target="https://sciwiki.fredhutch.org" TargetMode="External" /><Relationship Type="http://schemas.openxmlformats.org/officeDocument/2006/relationships/hyperlink" Id="rId27" Target="https://sciwiki.fredhutch.org/" TargetMode="External" /><Relationship Type="http://schemas.openxmlformats.org/officeDocument/2006/relationships/hyperlink" Id="rId47" Target="https://sciwiki.fredhutch.org/scicomputing/" TargetMode="External" /><Relationship Type="http://schemas.openxmlformats.org/officeDocument/2006/relationships/hyperlink" Id="rId29" Target="https://sciwiki.fredhutch.org/scicomputing/access_credentials/#amazon-web-services-aws" TargetMode="External" /><Relationship Type="http://schemas.openxmlformats.org/officeDocument/2006/relationships/hyperlink" Id="rId50" Target="https://sciwiki.fredhutch.org/scicomputing/compute_scientificSoftware/" TargetMode="External" /><Relationship Type="http://schemas.openxmlformats.org/officeDocument/2006/relationships/hyperlink" Id="rId33" Target="https://sciwiki.fredhutch.org/scicomputing/store_databases/#db4sci--previously-mydb" TargetMode="External" /><Relationship Type="http://schemas.openxmlformats.org/officeDocument/2006/relationships/hyperlink" Id="rId21" Target="https://wdl-docs.readthedocs.io/en/1.0.0/" TargetMode="External" /><Relationship Type="http://schemas.openxmlformats.org/officeDocument/2006/relationships/hyperlink" Id="rId83" Target="https://wdl-docs.readthedocs.io/en/stable/" TargetMode="External" /><Relationship Type="http://schemas.openxmlformats.org/officeDocument/2006/relationships/hyperlink" Id="rId106" Target="https://www.cansavvy.com/" TargetMode="External" /><Relationship Type="http://schemas.openxmlformats.org/officeDocument/2006/relationships/hyperlink" Id="rId10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92" Target="https://biowdl.github.io/" TargetMode="External" /><Relationship Type="http://schemas.openxmlformats.org/officeDocument/2006/relationships/hyperlink" Id="rId107" Target="https://carriewright11.github.io/" TargetMode="External" /><Relationship Type="http://schemas.openxmlformats.org/officeDocument/2006/relationships/hyperlink" Id="rId86" Target="https://cromwell.readthedocs.io/en/stable/wf_options/Overview/" TargetMode="External" /><Relationship Type="http://schemas.openxmlformats.org/officeDocument/2006/relationships/hyperlink" Id="rId55" Target="https://cromwellapp.fredhutch.org" TargetMode="External" /><Relationship Type="http://schemas.openxmlformats.org/officeDocument/2006/relationships/hyperlink" Id="rId89" Target="https://dockstore.org/search?descriptorType=WDL&amp;entryType=workflows&amp;searchMode=files" TargetMode="External" /><Relationship Type="http://schemas.openxmlformats.org/officeDocument/2006/relationships/hyperlink" Id="rId37" Target="https://fhbig.slack.com/archives/CD3HGJHJT" TargetMode="External" /><Relationship Type="http://schemas.openxmlformats.org/officeDocument/2006/relationships/hyperlink" Id="rId98" Target="https://fhdata.slack.com" TargetMode="External" /><Relationship Type="http://schemas.openxmlformats.org/officeDocument/2006/relationships/hyperlink" Id="rId100" Target="https://fhdata.slack.com/" TargetMode="External" /><Relationship Type="http://schemas.openxmlformats.org/officeDocument/2006/relationships/hyperlink" Id="rId97" Target="https://fhdata.slack.com/archives/C03T4QPNDA9" TargetMode="External" /><Relationship Type="http://schemas.openxmlformats.org/officeDocument/2006/relationships/hyperlink" Id="rId96" Target="https://fhdata.slack.com/archives/CD3HGJHJT" TargetMode="External" /><Relationship Type="http://schemas.openxmlformats.org/officeDocument/2006/relationships/hyperlink" Id="rId101" Target="https://fhdata.slack.com/archives/CJFP1NYSZ" TargetMode="External" /><Relationship Type="http://schemas.openxmlformats.org/officeDocument/2006/relationships/hyperlink" Id="rId72" Target="https://github.com/FredHutch/fh.wdlR" TargetMode="External" /><Relationship Type="http://schemas.openxmlformats.org/officeDocument/2006/relationships/hyperlink" Id="rId44" Target="https://github.com/FredHutch/wdl-test-workflows" TargetMode="External" /><Relationship Type="http://schemas.openxmlformats.org/officeDocument/2006/relationships/hyperlink" Id="rId90" Target="https://github.com/broadinstitute/warp" TargetMode="External" /><Relationship Type="http://schemas.openxmlformats.org/officeDocument/2006/relationships/hyperlink" Id="rId91" Target="https://github.com/chanzuckerberg?q=wdl&amp;type=all&amp;language=&amp;sort=" TargetMode="External" /><Relationship Type="http://schemas.openxmlformats.org/officeDocument/2006/relationships/hyperlink" Id="rId88" Target="https://github.com/fredhutch?q=wdl&amp;type=all&amp;language=&amp;sort=" TargetMode="External" /><Relationship Type="http://schemas.openxmlformats.org/officeDocument/2006/relationships/hyperlink" Id="rId108" Target="https://github.com/jhudsl/ottrpal" TargetMode="External" /><Relationship Type="http://schemas.openxmlformats.org/officeDocument/2006/relationships/hyperlink" Id="rId84" Target="https://github.com/openwdl/wdl-docs" TargetMode="External" /><Relationship Type="http://schemas.openxmlformats.org/officeDocument/2006/relationships/hyperlink" Id="rId56" Target="https://github.com/openwdl/wdl/blob/main/versions/development/SPEC.md#introduction" TargetMode="External" /><Relationship Type="http://schemas.openxmlformats.org/officeDocument/2006/relationships/hyperlink" Id="rId58" Target="https://hutchdatascience.org/FH_WDL101_Cromwell/getting-started-with-cromwell.html#kick-off-your-cromwell-server" TargetMode="External" /><Relationship Type="http://schemas.openxmlformats.org/officeDocument/2006/relationships/hyperlink" Id="rId80" Target="https://hutchdatascience.org/FH_WDL102_Workflows/" TargetMode="External" /><Relationship Type="http://schemas.openxmlformats.org/officeDocument/2006/relationships/hyperlink" Id="rId109" Target="https://johnmuschelli.com/" TargetMode="External" /><Relationship Type="http://schemas.openxmlformats.org/officeDocument/2006/relationships/hyperlink" Id="rId26" Target="https://leanpub.com/courses/fredhutch/fredhutchcluster101" TargetMode="External" /><Relationship Type="http://schemas.openxmlformats.org/officeDocument/2006/relationships/hyperlink" Id="rId32" Target="https://mydb.fredhutch.org/login" TargetMode="External" /><Relationship Type="http://schemas.openxmlformats.org/officeDocument/2006/relationships/hyperlink" Id="rId95" Target="https://sciwiki.fredhutch.org" TargetMode="External" /><Relationship Type="http://schemas.openxmlformats.org/officeDocument/2006/relationships/hyperlink" Id="rId27" Target="https://sciwiki.fredhutch.org/" TargetMode="External" /><Relationship Type="http://schemas.openxmlformats.org/officeDocument/2006/relationships/hyperlink" Id="rId47" Target="https://sciwiki.fredhutch.org/scicomputing/" TargetMode="External" /><Relationship Type="http://schemas.openxmlformats.org/officeDocument/2006/relationships/hyperlink" Id="rId29" Target="https://sciwiki.fredhutch.org/scicomputing/access_credentials/#amazon-web-services-aws" TargetMode="External" /><Relationship Type="http://schemas.openxmlformats.org/officeDocument/2006/relationships/hyperlink" Id="rId50" Target="https://sciwiki.fredhutch.org/scicomputing/compute_scientificSoftware/" TargetMode="External" /><Relationship Type="http://schemas.openxmlformats.org/officeDocument/2006/relationships/hyperlink" Id="rId33" Target="https://sciwiki.fredhutch.org/scicomputing/store_databases/#db4sci--previously-mydb" TargetMode="External" /><Relationship Type="http://schemas.openxmlformats.org/officeDocument/2006/relationships/hyperlink" Id="rId21" Target="https://wdl-docs.readthedocs.io/en/1.0.0/" TargetMode="External" /><Relationship Type="http://schemas.openxmlformats.org/officeDocument/2006/relationships/hyperlink" Id="rId83" Target="https://wdl-docs.readthedocs.io/en/stable/" TargetMode="External" /><Relationship Type="http://schemas.openxmlformats.org/officeDocument/2006/relationships/hyperlink" Id="rId106" Target="https://www.cansavvy.com/" TargetMode="External" /><Relationship Type="http://schemas.openxmlformats.org/officeDocument/2006/relationships/hyperlink" Id="rId10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2023-01-04T22:01:58Z</dcterms:created>
  <dcterms:modified xsi:type="dcterms:W3CDTF">2023-01-04T22:01:58Z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