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BioDIGS:</w:t>
      </w:r>
      <w:r>
        <w:t xml:space="preserve"> </w:t>
      </w:r>
      <w:r>
        <w:t xml:space="preserve">Getting</w:t>
      </w:r>
      <w:r>
        <w:t xml:space="preserve"> </w:t>
      </w:r>
      <w:r>
        <w:t xml:space="preserve">Started</w:t>
      </w:r>
    </w:p>
    <w:p>
      <w:pPr>
        <w:pStyle w:val="Date"/>
      </w:pPr>
      <w:r>
        <w:t xml:space="preserve">November</w:t>
      </w:r>
      <w:r>
        <w:t xml:space="preserve"> </w:t>
      </w:r>
      <w:r>
        <w:t xml:space="preserve">12,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is a companion training guide for BioDIGS, a GDSCN project that brings a research experience into the classroom. Visit the BioDIGS (BioDiversity and Informatics for Genomics Scholars) website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for more information about this collaborative, distributed research project, including how you can get involved!</w:t>
      </w:r>
    </w:p>
    <w:p>
      <w:pPr>
        <w:pStyle w:val="BodyText"/>
      </w:pPr>
      <w:r>
        <w:t xml:space="preserve">The GDSCN (Genomics Data Science Community Network) is a consortium of educators who aim to create a world where researchers, educators, and students from diverse backgrounds are able to fully participate in genomic data science research. You can find more information about its mission and initiatives</w:t>
      </w:r>
      <w:r>
        <w:t xml:space="preserve"> </w:t>
      </w:r>
      <w:hyperlink r:id="rId2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2857500" cy="96466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https://raw.githubusercontent.com/fhdsl/GDSCN_BioDIGS_Book/main/assets/GDSCN_style/logo_BioDIGS_fin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6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target-audience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Target Audience</w:t>
      </w:r>
    </w:p>
    <w:p>
      <w:pPr>
        <w:pStyle w:val="FirstParagraph"/>
      </w:pPr>
      <w:r>
        <w:t xml:space="preserve">The activities in this guide are written for undergraduate students and beginning graduate students. Some sections require basic understanding of the R programming language, which is indicated at the beginning of the chapter.</w:t>
      </w:r>
    </w:p>
    <w:bookmarkEnd w:id="25"/>
    <w:bookmarkStart w:id="31" w:name="platform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Platform</w:t>
      </w:r>
    </w:p>
    <w:p>
      <w:pPr>
        <w:pStyle w:val="FirstParagraph"/>
      </w:pPr>
      <w:r>
        <w:t xml:space="preserve">The activities in this guide are demonstrated on NHGRI’s</w:t>
      </w:r>
      <w:r>
        <w:t xml:space="preserve"> </w:t>
      </w:r>
      <w:hyperlink r:id="rId26">
        <w:r>
          <w:rPr>
            <w:rStyle w:val="Hyperlink"/>
          </w:rPr>
          <w:t xml:space="preserve">AnVIL</w:t>
        </w:r>
      </w:hyperlink>
      <w:r>
        <w:t xml:space="preserve"> </w:t>
      </w:r>
      <w:r>
        <w:t xml:space="preserve">cloud computing platform. AnVIL is the preferred computing platform for the GDSCN. However, all of these activities can be done using your personal installation of R or using the online</w:t>
      </w:r>
      <w:r>
        <w:t xml:space="preserve"> </w:t>
      </w:r>
      <w:hyperlink r:id="rId27">
        <w:r>
          <w:rPr>
            <w:rStyle w:val="Hyperlink"/>
          </w:rPr>
          <w:t xml:space="preserve">Galaxy</w:t>
        </w:r>
      </w:hyperlink>
      <w:r>
        <w:t xml:space="preserve"> </w:t>
      </w:r>
      <w:r>
        <w:t xml:space="preserve">portal.</w:t>
      </w:r>
    </w:p>
    <w:p>
      <w:pPr>
        <w:pStyle w:val="BodyText"/>
      </w:pPr>
      <w:r>
        <w:drawing>
          <wp:inline>
            <wp:extent cx="4762500" cy="66008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https://raw.githubusercontent.com/fhdsl/GDSCN_BioDIGS_Book/main/assets/GDSCN_style/powered-by-anvi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7" w:name="data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Data</w:t>
      </w:r>
    </w:p>
    <w:p>
      <w:pPr>
        <w:pStyle w:val="FirstParagraph"/>
      </w:pPr>
      <w:r>
        <w:t xml:space="preserve">The data generated by the BioDIGS project is available through the</w:t>
      </w:r>
      <w:r>
        <w:t xml:space="preserve"> </w:t>
      </w:r>
      <w:hyperlink r:id="rId32">
        <w:r>
          <w:rPr>
            <w:rStyle w:val="Hyperlink"/>
          </w:rPr>
          <w:t xml:space="preserve">BioDIGS website</w:t>
        </w:r>
      </w:hyperlink>
      <w:r>
        <w:t xml:space="preserve">, as well as through an</w:t>
      </w:r>
      <w:r>
        <w:t xml:space="preserve"> </w:t>
      </w:r>
      <w:hyperlink r:id="rId33">
        <w:r>
          <w:rPr>
            <w:rStyle w:val="Hyperlink"/>
          </w:rPr>
          <w:t xml:space="preserve">AnVIL workspace</w:t>
        </w:r>
      </w:hyperlink>
      <w:r>
        <w:t xml:space="preserve">.</w:t>
      </w:r>
    </w:p>
    <w:p>
      <w:pPr>
        <w:pStyle w:val="BodyText"/>
      </w:pPr>
      <w:r>
        <w:t xml:space="preserve">Data about the soil itself as well as soil metal content was generated by the</w:t>
      </w:r>
      <w:r>
        <w:t xml:space="preserve"> </w:t>
      </w:r>
      <w:hyperlink r:id="rId34">
        <w:r>
          <w:rPr>
            <w:rStyle w:val="Hyperlink"/>
          </w:rPr>
          <w:t xml:space="preserve">Delaware Soil Testing Program</w:t>
        </w:r>
      </w:hyperlink>
      <w:r>
        <w:t xml:space="preserve"> </w:t>
      </w:r>
      <w:r>
        <w:t xml:space="preserve">at the University of Delaware. Sequences were generated by the</w:t>
      </w:r>
      <w:r>
        <w:t xml:space="preserve"> </w:t>
      </w:r>
      <w:hyperlink r:id="rId35">
        <w:r>
          <w:rPr>
            <w:rStyle w:val="Hyperlink"/>
          </w:rPr>
          <w:t xml:space="preserve">Johns Hopkins University Genetic Resources Core Facility</w:t>
        </w:r>
      </w:hyperlink>
      <w:r>
        <w:t xml:space="preserve"> </w:t>
      </w:r>
      <w:r>
        <w:t xml:space="preserve">and by</w:t>
      </w:r>
      <w:r>
        <w:t xml:space="preserve"> </w:t>
      </w:r>
      <w:hyperlink r:id="rId36">
        <w:r>
          <w:rPr>
            <w:rStyle w:val="Hyperlink"/>
          </w:rPr>
          <w:t xml:space="preserve">PacBio</w:t>
        </w:r>
      </w:hyperlink>
      <w:r>
        <w:t xml:space="preserve">.</w:t>
      </w:r>
    </w:p>
    <w:bookmarkEnd w:id="37"/>
    <w:bookmarkEnd w:id="38"/>
    <w:bookmarkStart w:id="39" w:name="referenc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References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hyperlink" Id="rId32" Target="biodigs.org" TargetMode="External" /><Relationship Type="http://schemas.openxmlformats.org/officeDocument/2006/relationships/hyperlink" Id="rId33" Target="https://anvilproject.org" TargetMode="External" /><Relationship Type="http://schemas.openxmlformats.org/officeDocument/2006/relationships/hyperlink" Id="rId26" Target="https://anvilproject.org/" TargetMode="External" /><Relationship Type="http://schemas.openxmlformats.org/officeDocument/2006/relationships/hyperlink" Id="rId20" Target="https://biodigs.org/" TargetMode="External" /><Relationship Type="http://schemas.openxmlformats.org/officeDocument/2006/relationships/hyperlink" Id="rId35" Target="https://grcf.jhmi.edu/" TargetMode="External" /><Relationship Type="http://schemas.openxmlformats.org/officeDocument/2006/relationships/hyperlink" Id="rId21" Target="https://www.gdscn.org/home" TargetMode="External" /><Relationship Type="http://schemas.openxmlformats.org/officeDocument/2006/relationships/hyperlink" Id="rId36" Target="https://www.pacb.com/" TargetMode="External" /><Relationship Type="http://schemas.openxmlformats.org/officeDocument/2006/relationships/hyperlink" Id="rId34" Target="https://www.udel.edu/canr/cooperative-extension/environmental-stewardship/soil-testing/" TargetMode="External" /><Relationship Type="http://schemas.openxmlformats.org/officeDocument/2006/relationships/hyperlink" Id="rId27" Target="usegalaxy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biodigs.org" TargetMode="External" /><Relationship Type="http://schemas.openxmlformats.org/officeDocument/2006/relationships/hyperlink" Id="rId33" Target="https://anvilproject.org" TargetMode="External" /><Relationship Type="http://schemas.openxmlformats.org/officeDocument/2006/relationships/hyperlink" Id="rId26" Target="https://anvilproject.org/" TargetMode="External" /><Relationship Type="http://schemas.openxmlformats.org/officeDocument/2006/relationships/hyperlink" Id="rId20" Target="https://biodigs.org/" TargetMode="External" /><Relationship Type="http://schemas.openxmlformats.org/officeDocument/2006/relationships/hyperlink" Id="rId35" Target="https://grcf.jhmi.edu/" TargetMode="External" /><Relationship Type="http://schemas.openxmlformats.org/officeDocument/2006/relationships/hyperlink" Id="rId21" Target="https://www.gdscn.org/home" TargetMode="External" /><Relationship Type="http://schemas.openxmlformats.org/officeDocument/2006/relationships/hyperlink" Id="rId36" Target="https://www.pacb.com/" TargetMode="External" /><Relationship Type="http://schemas.openxmlformats.org/officeDocument/2006/relationships/hyperlink" Id="rId34" Target="https://www.udel.edu/canr/cooperative-extension/environmental-stewardship/soil-testing/" TargetMode="External" /><Relationship Type="http://schemas.openxmlformats.org/officeDocument/2006/relationships/hyperlink" Id="rId27" Target="usegalaxy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BioDIGS: Getting Started</dc:title>
  <dc:creator/>
  <dc:description>This is a companion training guide for BioDIGS, a GDSCN project.</dc:description>
  <cp:keywords/>
  <dcterms:created xsi:type="dcterms:W3CDTF">2025-11-12T21:12:30Z</dcterms:created>
  <dcterms:modified xsi:type="dcterms:W3CDTF">2025-11-12T21:12:30Z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November 12, 2025</vt:lpwstr>
  </property>
  <property fmtid="{D5CDD505-2E9C-101B-9397-08002B2CF9AE}" pid="6" name="documentclass">
    <vt:lpwstr>book</vt:lpwstr>
  </property>
  <property fmtid="{D5CDD505-2E9C-101B-9397-08002B2CF9AE}" pid="7" name="favicon">
    <vt:lpwstr>assets/GDSCN_style/gdscn_favicon.ico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