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 of Us: Understanding Ethics</w:t>
      </w:r>
    </w:p>
    <w:p>
      <w:pPr>
        <w:pStyle w:val="Date"/>
      </w:pPr>
      <w:r>
        <w:t xml:space="preserve">2026-10-26</w:t>
      </w:r>
    </w:p>
    <w:bookmarkStart w:id="21" w:name="overview"/>
    <w:p>
      <w:pPr>
        <w:pStyle w:val="Heading2"/>
      </w:pPr>
      <w:r>
        <w:t xml:space="preserve">Overview</w:t>
      </w:r>
    </w:p>
    <w:p>
      <w:pPr>
        <w:pStyle w:val="FirstParagraph"/>
      </w:pPr>
      <w:r>
        <w:t xml:space="preserve">This module uses the</w:t>
      </w:r>
      <w:r>
        <w:t xml:space="preserve"> </w:t>
      </w:r>
      <w:hyperlink r:id="rId20">
        <w:r>
          <w:rPr>
            <w:rStyle w:val="Hyperlink"/>
          </w:rPr>
          <w:t xml:space="preserve">All of Us Data Browser</w:t>
        </w:r>
      </w:hyperlink>
      <w:r>
        <w:t xml:space="preserve"> </w:t>
      </w:r>
      <w:r>
        <w:t xml:space="preserve">to encourage critical thinking on ethical concepts in human genomics.</w:t>
      </w:r>
    </w:p>
    <w:p>
      <w:pPr>
        <w:pStyle w:val="BodyText"/>
      </w:pPr>
      <w:r>
        <w:rPr>
          <w:b/>
          <w:bCs/>
        </w:rPr>
        <w:t xml:space="preserve">Duration:</w:t>
      </w:r>
      <w:r>
        <w:t xml:space="preserve"> </w:t>
      </w:r>
      <w:r>
        <w:t xml:space="preserve">30 minutes - 1 hour.</w:t>
      </w:r>
    </w:p>
    <w:bookmarkEnd w:id="21"/>
    <w:bookmarkStart w:id="24" w:name="learning-objectives"/>
    <w:p>
      <w:pPr>
        <w:pStyle w:val="Heading2"/>
      </w:pPr>
      <w:r>
        <w:t xml:space="preserve">Learning Objectives</w:t>
      </w:r>
    </w:p>
    <w:p>
      <w:pPr>
        <w:numPr>
          <w:ilvl w:val="0"/>
          <w:numId w:val="1001"/>
        </w:numPr>
      </w:pPr>
      <w:r>
        <w:t xml:space="preserve">Identify and critique scientific issues relating to society or ethics (see</w:t>
      </w:r>
      <w:r>
        <w:t xml:space="preserve"> </w:t>
      </w:r>
      <w:hyperlink r:id="rId22">
        <w:r>
          <w:rPr>
            <w:rStyle w:val="Hyperlink"/>
          </w:rPr>
          <w:t xml:space="preserve">GSA</w:t>
        </w:r>
      </w:hyperlink>
      <w:r>
        <w:t xml:space="preserve"> </w:t>
      </w:r>
      <w:r>
        <w:t xml:space="preserve">core competencies).</w:t>
      </w:r>
    </w:p>
    <w:p>
      <w:pPr>
        <w:numPr>
          <w:ilvl w:val="0"/>
          <w:numId w:val="1001"/>
        </w:numPr>
      </w:pPr>
      <w:r>
        <w:t xml:space="preserve">Interpret the ethical, legal, medical, and social implications of biological data (see</w:t>
      </w:r>
      <w:r>
        <w:t xml:space="preserve"> </w:t>
      </w:r>
      <w:hyperlink r:id="rId23">
        <w:r>
          <w:rPr>
            <w:rStyle w:val="Hyperlink"/>
          </w:rPr>
          <w:t xml:space="preserve">NIBLSE</w:t>
        </w:r>
      </w:hyperlink>
      <w:r>
        <w:t xml:space="preserve"> </w:t>
      </w:r>
      <w:r>
        <w:t xml:space="preserve">core competencies).</w:t>
      </w:r>
    </w:p>
    <w:bookmarkEnd w:id="24"/>
    <w:bookmarkStart w:id="25" w:name="prerequisites"/>
    <w:p>
      <w:pPr>
        <w:pStyle w:val="Heading2"/>
      </w:pPr>
      <w:r>
        <w:t xml:space="preserve">Prerequisites</w:t>
      </w:r>
    </w:p>
    <w:p>
      <w:pPr>
        <w:pStyle w:val="FirstParagraph"/>
      </w:pPr>
      <w:r>
        <w:t xml:space="preserve">Students will benefit from some awareness of genetically-based medical conditions and ethics in genomics. We suggest this activity could accompany lectures that discuss these topics. These ethics-related questions can also be added on to any activity that leverages the</w:t>
      </w:r>
      <w:r>
        <w:t xml:space="preserve"> </w:t>
      </w:r>
      <w:hyperlink r:id="rId20">
        <w:r>
          <w:rPr>
            <w:rStyle w:val="Hyperlink"/>
          </w:rPr>
          <w:t xml:space="preserve">All of Us Data Browser</w:t>
        </w:r>
      </w:hyperlink>
      <w:r>
        <w:t xml:space="preserve">.</w:t>
      </w:r>
    </w:p>
    <w:bookmarkEnd w:id="25"/>
    <w:bookmarkStart w:id="33"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9">
              <w:r>
                <w:rPr>
                  <w:rStyle w:val="Hyperlink"/>
                </w:rPr>
                <w:t xml:space="preserve">Instructor experience survey</w:t>
              </w:r>
            </w:hyperlink>
          </w:p>
          <w:p>
            <w:pPr>
              <w:pStyle w:val="BodyText"/>
            </w:pPr>
            <w:hyperlink r:id="rId30">
              <w:r>
                <w:rPr>
                  <w:rStyle w:val="Hyperlink"/>
                </w:rPr>
                <w:t xml:space="preserve">Student pre-activity survey</w:t>
              </w:r>
            </w:hyperlink>
          </w:p>
          <w:p>
            <w:pPr>
              <w:pStyle w:val="BodyText"/>
            </w:pPr>
            <w:pPr>
              <w:spacing w:after="16"/>
            </w:pPr>
            <w:hyperlink r:id="rId31">
              <w:r>
                <w:rPr>
                  <w:rStyle w:val="Hyperlink"/>
                </w:rPr>
                <w:t xml:space="preserve">Student post-activity survey</w:t>
              </w:r>
            </w:hyperlink>
          </w:p>
          <w:p/>
        </w:tc>
      </w:tr>
    </w:tbl>
    <w:p>
      <w:pPr>
        <w:pStyle w:val="BodyText"/>
      </w:pPr>
      <w:r>
        <w:t xml:space="preserve">You can view our IRB approval</w:t>
      </w:r>
      <w:r>
        <w:t xml:space="preserve"> </w:t>
      </w:r>
      <w:hyperlink r:id="rId32">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3"/>
    <w:bookmarkStart w:id="44" w:name="materials"/>
    <w:p>
      <w:pPr>
        <w:pStyle w:val="Heading2"/>
      </w:pPr>
      <w:r>
        <w:t xml:space="preserve">Materials</w:t>
      </w:r>
    </w:p>
    <w:bookmarkStart w:id="41"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4">
        <w:r>
          <w:rPr>
            <w:rStyle w:val="Hyperlink"/>
          </w:rPr>
          <w:t xml:space="preserve">Web page</w:t>
        </w:r>
      </w:hyperlink>
    </w:p>
    <w:p>
      <w:pPr>
        <w:pStyle w:val="Compact"/>
        <w:numPr>
          <w:ilvl w:val="0"/>
          <w:numId w:val="1002"/>
        </w:numPr>
      </w:pPr>
      <w:hyperlink r:id="rId35">
        <w:r>
          <w:rPr>
            <w:rStyle w:val="Hyperlink"/>
          </w:rPr>
          <w:t xml:space="preserve">Quarto (qmd)</w:t>
        </w:r>
      </w:hyperlink>
    </w:p>
    <w:p>
      <w:pPr>
        <w:pStyle w:val="Compact"/>
        <w:numPr>
          <w:ilvl w:val="0"/>
          <w:numId w:val="1002"/>
        </w:numPr>
      </w:pPr>
      <w:hyperlink r:id="rId36">
        <w:r>
          <w:rPr>
            <w:rStyle w:val="Hyperlink"/>
          </w:rPr>
          <w:t xml:space="preserve">Word (docx)</w:t>
        </w:r>
      </w:hyperlink>
    </w:p>
    <w:p>
      <w:pPr>
        <w:pStyle w:val="Compact"/>
        <w:numPr>
          <w:ilvl w:val="0"/>
          <w:numId w:val="1002"/>
        </w:numPr>
      </w:pPr>
      <w:hyperlink r:id="rId37">
        <w:r>
          <w:rPr>
            <w:rStyle w:val="Hyperlink"/>
          </w:rPr>
          <w:t xml:space="preserve">Google Doc</w:t>
        </w:r>
      </w:hyperlink>
    </w:p>
    <w:p>
      <w:pPr>
        <w:pStyle w:val="FirstParagraph"/>
      </w:pPr>
      <w:r>
        <w:t xml:space="preserve">Students will need a device that accesses the internet.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after="16"/>
            </w:pPr>
            <w:r>
              <w:t xml:space="preserve">We suggest confirming links are still active prior to running this activity.</w:t>
            </w:r>
          </w:p>
          <w:p/>
        </w:tc>
      </w:tr>
    </w:tbl>
    <w:bookmarkEnd w:id="41"/>
    <w:bookmarkStart w:id="43" w:name="instructor-materials"/>
    <w:p>
      <w:pPr>
        <w:pStyle w:val="Heading3"/>
      </w:pPr>
      <w:r>
        <w:t xml:space="preserve">Instructor Materials</w:t>
      </w:r>
    </w:p>
    <w:p>
      <w:pPr>
        <w:pStyle w:val="FirstParagraph"/>
      </w:pPr>
      <w:r>
        <w:t xml:space="preserve">An answer key is available</w:t>
      </w:r>
      <w:r>
        <w:t xml:space="preserve"> </w:t>
      </w:r>
      <w:hyperlink r:id="rId42">
        <w:r>
          <w:rPr>
            <w:rStyle w:val="Hyperlink"/>
          </w:rPr>
          <w:t xml:space="preserve">here</w:t>
        </w:r>
      </w:hyperlink>
      <w:r>
        <w:t xml:space="preserve">. Please message Ava Hoffman (ahoffma2 at fredhutch dot org) to get access.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hyperlink" Id="rId20" Target="https://databrowser.researchallofus.org/" TargetMode="External" /><Relationship Type="http://schemas.openxmlformats.org/officeDocument/2006/relationships/hyperlink" Id="rId42" Target="https://docs.google.com/document/d/16GiVCWKhVxkKzOUr6XlQ_vdj-tyxBYlIa3lmstzf38Y/edit?usp=sharing" TargetMode="External" /><Relationship Type="http://schemas.openxmlformats.org/officeDocument/2006/relationships/hyperlink" Id="rId37" Target="https://docs.google.com/document/d/1Xi1M9icJUJ2pfxp5pOV4yzQUHfQCM8zo/edit?usp=sharing&amp;ouid=116032995747974603894&amp;rtpof=true&amp;sd=true" TargetMode="External" /><Relationship Type="http://schemas.openxmlformats.org/officeDocument/2006/relationships/hyperlink" Id="rId32" Target="https://drive.google.com/file/d/16Wx2CxDsmojfWacb2S1SHbYdI3kqBzFX/view?usp=sharing" TargetMode="External" /><Relationship Type="http://schemas.openxmlformats.org/officeDocument/2006/relationships/hyperlink" Id="rId29" Target="https://forms.gle/QExaV8pQ9tWpaiED9" TargetMode="External" /><Relationship Type="http://schemas.openxmlformats.org/officeDocument/2006/relationships/hyperlink" Id="rId22" Target="https://genetics-gsa.org/education/genetics-learning-framework/" TargetMode="External" /><Relationship Type="http://schemas.openxmlformats.org/officeDocument/2006/relationships/hyperlink" Id="rId34" Target="https://genomicseducation.org/module/AOU_ethics_student_guide.html" TargetMode="External" /><Relationship Type="http://schemas.openxmlformats.org/officeDocument/2006/relationships/hyperlink" Id="rId31" Target="https://genomicseducation.shinyapps.io/student_post_survey/" TargetMode="External" /><Relationship Type="http://schemas.openxmlformats.org/officeDocument/2006/relationships/hyperlink" Id="rId30" Target="https://genomicseducation.shinyapps.io/student_pre_survey/" TargetMode="External" /><Relationship Type="http://schemas.openxmlformats.org/officeDocument/2006/relationships/hyperlink" Id="rId35" Target="https://github.com/fhdsl/GEMs/blob/main/module/AOU_ethics_student_guide.qmd" TargetMode="External" /><Relationship Type="http://schemas.openxmlformats.org/officeDocument/2006/relationships/hyperlink" Id="rId36" Target="https://github.com/fhdsl/GEMs/raw/main/docs/docx/module/AOU_ethics_student_guide.docx" TargetMode="External" /><Relationship Type="http://schemas.openxmlformats.org/officeDocument/2006/relationships/hyperlink" Id="rId23" Target="https://qubeshub.org/community/groups/niblse/core_competencies" TargetMode="External" /></Relationships>
</file>

<file path=word/_rels/footnotes.xml.rels><?xml version="1.0" encoding="UTF-8"?><Relationships xmlns="http://schemas.openxmlformats.org/package/2006/relationships"><Relationship Type="http://schemas.openxmlformats.org/officeDocument/2006/relationships/hyperlink" Id="rId20" Target="https://databrowser.researchallofus.org/" TargetMode="External" /><Relationship Type="http://schemas.openxmlformats.org/officeDocument/2006/relationships/hyperlink" Id="rId42" Target="https://docs.google.com/document/d/16GiVCWKhVxkKzOUr6XlQ_vdj-tyxBYlIa3lmstzf38Y/edit?usp=sharing" TargetMode="External" /><Relationship Type="http://schemas.openxmlformats.org/officeDocument/2006/relationships/hyperlink" Id="rId37" Target="https://docs.google.com/document/d/1Xi1M9icJUJ2pfxp5pOV4yzQUHfQCM8zo/edit?usp=sharing&amp;ouid=116032995747974603894&amp;rtpof=true&amp;sd=true" TargetMode="External" /><Relationship Type="http://schemas.openxmlformats.org/officeDocument/2006/relationships/hyperlink" Id="rId32" Target="https://drive.google.com/file/d/16Wx2CxDsmojfWacb2S1SHbYdI3kqBzFX/view?usp=sharing" TargetMode="External" /><Relationship Type="http://schemas.openxmlformats.org/officeDocument/2006/relationships/hyperlink" Id="rId29" Target="https://forms.gle/QExaV8pQ9tWpaiED9" TargetMode="External" /><Relationship Type="http://schemas.openxmlformats.org/officeDocument/2006/relationships/hyperlink" Id="rId22" Target="https://genetics-gsa.org/education/genetics-learning-framework/" TargetMode="External" /><Relationship Type="http://schemas.openxmlformats.org/officeDocument/2006/relationships/hyperlink" Id="rId34" Target="https://genomicseducation.org/module/AOU_ethics_student_guide.html" TargetMode="External" /><Relationship Type="http://schemas.openxmlformats.org/officeDocument/2006/relationships/hyperlink" Id="rId31" Target="https://genomicseducation.shinyapps.io/student_post_survey/" TargetMode="External" /><Relationship Type="http://schemas.openxmlformats.org/officeDocument/2006/relationships/hyperlink" Id="rId30" Target="https://genomicseducation.shinyapps.io/student_pre_survey/" TargetMode="External" /><Relationship Type="http://schemas.openxmlformats.org/officeDocument/2006/relationships/hyperlink" Id="rId35" Target="https://github.com/fhdsl/GEMs/blob/main/module/AOU_ethics_student_guide.qmd" TargetMode="External" /><Relationship Type="http://schemas.openxmlformats.org/officeDocument/2006/relationships/hyperlink" Id="rId36" Target="https://github.com/fhdsl/GEMs/raw/main/docs/docx/module/AOU_ethics_student_guide.docx" TargetMode="External" /><Relationship Type="http://schemas.openxmlformats.org/officeDocument/2006/relationships/hyperlink" Id="rId23" Target="https://qubeshub.org/community/groups/niblse/core_competenc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of Us: Understanding Ethics</dc:title>
  <dc:creator/>
  <cp:keywords/>
  <dcterms:created xsi:type="dcterms:W3CDTF">2026-10-26T22:47:04Z</dcterms:created>
  <dcterms:modified xsi:type="dcterms:W3CDTF">2026-10-26T22:47:04Z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2026-10-26</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