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 of Us: Understanding Ethics</w:t>
      </w:r>
    </w:p>
    <w:p>
      <w:pPr>
        <w:pStyle w:val="Date"/>
      </w:pPr>
      <w:r>
        <w:t xml:space="preserve">2026-10-07</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All of Us Data Browser</w:t>
        </w:r>
      </w:hyperlink>
      <w:r>
        <w:t xml:space="preserve"> </w:t>
      </w:r>
      <w:r>
        <w:t xml:space="preserve">to encourage critical thinking on ethical concepts in human genomics.</w:t>
      </w:r>
    </w:p>
    <w:p>
      <w:pPr>
        <w:pStyle w:val="BodyText"/>
      </w:pPr>
      <w:r>
        <w:rPr>
          <w:b/>
          <w:bCs/>
        </w:rPr>
        <w:t xml:space="preserve">Duration:</w:t>
      </w:r>
      <w:r>
        <w:t xml:space="preserve"> </w:t>
      </w:r>
      <w:r>
        <w:t xml:space="preserve">30 minutes - 1 hour.</w:t>
      </w:r>
    </w:p>
    <w:bookmarkEnd w:id="21"/>
    <w:bookmarkStart w:id="24"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2">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3">
        <w:r>
          <w:rPr>
            <w:rStyle w:val="Hyperlink"/>
          </w:rPr>
          <w:t xml:space="preserve">NIBLSE</w:t>
        </w:r>
      </w:hyperlink>
      <w:r>
        <w:t xml:space="preserve"> </w:t>
      </w:r>
      <w:r>
        <w:t xml:space="preserve">core competencies).</w:t>
      </w:r>
    </w:p>
    <w:bookmarkEnd w:id="24"/>
    <w:bookmarkStart w:id="25" w:name="prerequisites"/>
    <w:p>
      <w:pPr>
        <w:pStyle w:val="Heading2"/>
      </w:pPr>
      <w:r>
        <w:t xml:space="preserve">Prerequisites</w:t>
      </w:r>
    </w:p>
    <w:p>
      <w:pPr>
        <w:pStyle w:val="FirstParagraph"/>
      </w:pPr>
      <w:r>
        <w:t xml:space="preserve">Students will benefit from some awareness of genetically-based medical conditions and ethics in genomics. We suggest this activity could accompany lectures that discuss these topics. These ethics-related questions can also be added on to any activity that leverages the</w:t>
      </w:r>
      <w:r>
        <w:t xml:space="preserve"> </w:t>
      </w:r>
      <w:hyperlink r:id="rId20">
        <w:r>
          <w:rPr>
            <w:rStyle w:val="Hyperlink"/>
          </w:rPr>
          <w:t xml:space="preserve">All of Us Data Browser</w:t>
        </w:r>
      </w:hyperlink>
      <w:r>
        <w:t xml:space="preserve">.</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experience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w:t>
            </w:r>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2026-10-07T14:55:35Z</dcterms:created>
  <dcterms:modified xsi:type="dcterms:W3CDTF">2026-10-07T14:55:35Z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2026-10-07</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