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</w:t>
      </w:r>
      <w:r>
        <w:rPr>
          <w:b/>
          <w:bCs/>
        </w:rPr>
        <w:t xml:space="preserve"> </w:t>
      </w:r>
      <w:r>
        <w:rPr>
          <w:b/>
          <w:bCs/>
        </w:rPr>
        <w:t xml:space="preserve">Markers:</w:t>
      </w:r>
      <w:r>
        <w:rPr>
          <w:b/>
          <w:bCs/>
        </w:rPr>
        <w:t xml:space="preserve"> </w:t>
      </w:r>
      <w:r>
        <w:rPr>
          <w:b/>
          <w:bCs/>
        </w:rPr>
        <w:t xml:space="preserve">Using</w:t>
      </w:r>
      <w:r>
        <w:rPr>
          <w:b/>
          <w:bCs/>
        </w:rPr>
        <w:t xml:space="preserve"> </w:t>
      </w:r>
      <w:r>
        <w:rPr>
          <w:b/>
          <w:bCs/>
        </w:rPr>
        <w:t xml:space="preserve">Multiply-Affected</w:t>
      </w:r>
      <w:r>
        <w:rPr>
          <w:b/>
          <w:bCs/>
        </w:rPr>
        <w:t xml:space="preserve"> </w:t>
      </w:r>
      <w:r>
        <w:rPr>
          <w:b/>
          <w:bCs/>
        </w:rPr>
        <w:t xml:space="preserve">Families</w:t>
      </w:r>
      <w:r>
        <w:rPr>
          <w:b/>
          <w:bCs/>
        </w:rPr>
        <w:t xml:space="preserve"> </w:t>
      </w:r>
      <w:r>
        <w:rPr>
          <w:b/>
          <w:bCs/>
        </w:rPr>
        <w:t xml:space="preserve">to</w:t>
      </w:r>
      <w:r>
        <w:rPr>
          <w:b/>
          <w:bCs/>
        </w:rPr>
        <w:t xml:space="preserve"> </w:t>
      </w:r>
      <w:r>
        <w:rPr>
          <w:b/>
          <w:bCs/>
        </w:rPr>
        <w:t xml:space="preserve">Identify</w:t>
      </w:r>
      <w:r>
        <w:rPr>
          <w:b/>
          <w:bCs/>
        </w:rPr>
        <w:t xml:space="preserve"> </w:t>
      </w:r>
      <w:r>
        <w:rPr>
          <w:b/>
          <w:bCs/>
        </w:rPr>
        <w:t xml:space="preserve">Risk</w:t>
      </w:r>
      <w:r>
        <w:rPr>
          <w:b/>
          <w:bCs/>
        </w:rPr>
        <w:t xml:space="preserve"> </w:t>
      </w:r>
      <w:r>
        <w:rPr>
          <w:b/>
          <w:bCs/>
        </w:rPr>
        <w:t xml:space="preserve">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dhP4CeUIJAqy3z7mKxuFzk8b8LhLrPBPHb1bpYpbk3c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2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2"/>
    <w:bookmarkStart w:id="34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3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Rare variants implicate NMDA receptor signaling and cerebellar gene networks in risk for bipolar disorder.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4"/>
    <w:bookmarkStart w:id="35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2025-07-28T18:33:45Z</dcterms:created>
  <dcterms:modified xsi:type="dcterms:W3CDTF">2025-07-28T18:33:45Z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