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Genomic</w:t>
      </w:r>
      <w:r>
        <w:t xml:space="preserve"> </w:t>
      </w:r>
      <w:r>
        <w:t xml:space="preserve">Medicine</w:t>
      </w:r>
      <w:r>
        <w:t xml:space="preserve"> </w:t>
      </w:r>
      <w:r>
        <w:t xml:space="preserve">and</w:t>
      </w:r>
      <w:r>
        <w:t xml:space="preserve"> </w:t>
      </w:r>
      <w:r>
        <w:t xml:space="preserve">PRS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will walk through how to use a polygenic risk score (PRS) calculator, as well as how to interpret the outcome. Students will also compare calculations using different superpopulations, demonstrating the importance of diverse ancestry in PRS interpretation.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</w:t>
      </w:r>
    </w:p>
    <w:bookmarkEnd w:id="20"/>
    <w:bookmarkStart w:id="22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Calculate and interpret polygenic risk scores.</w:t>
      </w:r>
    </w:p>
    <w:p>
      <w:pPr>
        <w:numPr>
          <w:ilvl w:val="0"/>
          <w:numId w:val="1001"/>
        </w:numPr>
      </w:pPr>
      <w:r>
        <w:t xml:space="preserve">Compare risk percentiles using different ancestral superpopulations.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1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bookmarkEnd w:id="22"/>
    <w:bookmarkStart w:id="27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activity. Students will use this website: https://prs.byu.edu/calculate_score.html.</w:t>
      </w:r>
    </w:p>
    <w:p>
      <w:pPr>
        <w:numPr>
          <w:ilvl w:val="0"/>
          <w:numId w:val="1002"/>
        </w:numPr>
      </w:pPr>
      <w:r>
        <w:t xml:space="preserve">Data hosting: LINK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3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7"/>
    <w:bookmarkStart w:id="28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Coming soon!</w:t>
      </w:r>
    </w:p>
    <w:bookmarkEnd w:id="28"/>
    <w:bookmarkStart w:id="29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Coming soon!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" TargetMode="External" /><Relationship Type="http://schemas.openxmlformats.org/officeDocument/2006/relationships/hyperlink" Id="rId21" Target="https://genetics-gsa.org/education/genetics-learning-framework/" TargetMode="External" /><Relationship Type="http://schemas.openxmlformats.org/officeDocument/2006/relationships/hyperlink" Id="rId23" Target="https://genomicseducation.org/module/genomic_med_prs_student_guide.html" TargetMode="External" /><Relationship Type="http://schemas.openxmlformats.org/officeDocument/2006/relationships/hyperlink" Id="rId24" Target="https://github.com/fhdsl/GEMs/blob/main/module/genomic_med_prs_student_guide.qmd" TargetMode="External" /><Relationship Type="http://schemas.openxmlformats.org/officeDocument/2006/relationships/hyperlink" Id="rId25" Target="https://github.com/fhdsl/GEMs/raw/main/docs/docx/module/genomic_med_prs_student_guide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https://genetics-gsa.org/education/genetics-learning-framework/" TargetMode="External" /><Relationship Type="http://schemas.openxmlformats.org/officeDocument/2006/relationships/hyperlink" Id="rId23" Target="https://genomicseducation.org/module/genomic_med_prs_student_guide.html" TargetMode="External" /><Relationship Type="http://schemas.openxmlformats.org/officeDocument/2006/relationships/hyperlink" Id="rId24" Target="https://github.com/fhdsl/GEMs/blob/main/module/genomic_med_prs_student_guide.qmd" TargetMode="External" /><Relationship Type="http://schemas.openxmlformats.org/officeDocument/2006/relationships/hyperlink" Id="rId25" Target="https://github.com/fhdsl/GEMs/raw/main/docs/docx/module/genomic_med_prs_student_guid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Genomic Medicine and PRS</dc:title>
  <dc:creator/>
  <cp:keywords/>
  <dcterms:created xsi:type="dcterms:W3CDTF">2025-05-30T21:59:29Z</dcterms:created>
  <dcterms:modified xsi:type="dcterms:W3CDTF">2025-05-30T21:59:29Z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