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4.png" ContentType="image/png"/>
  <Override PartName="/word/media/rId54.png" ContentType="image/png"/>
  <Override PartName="/word/media/rId39.png" ContentType="image/png"/>
  <Override PartName="/word/media/rId36.png" ContentType="image/png"/>
  <Override PartName="/word/media/rId43.png" ContentType="image/png"/>
  <Override PartName="/word/media/rId4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3"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52"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note.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pStyle w:val="Compact"/>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2"/>
    <w:bookmarkEnd w:id="53"/>
    <w:bookmarkStart w:id="58" w:name="part-2"/>
    <w:p>
      <w:pPr>
        <w:pStyle w:val="Heading2"/>
      </w:pPr>
      <w:r>
        <w:t xml:space="preserve">Part 2</w:t>
      </w:r>
    </w:p>
    <w:p>
      <w:pPr>
        <w:pStyle w:val="FirstParagraph"/>
      </w:pPr>
      <w:r>
        <w:t xml:space="preserve">In Part 2, we’ll calculate our first PRS score.</w:t>
      </w:r>
    </w:p>
    <w:bookmarkStart w:id="57" w:name="calculating-risk"/>
    <w:p>
      <w:pPr>
        <w:pStyle w:val="Heading3"/>
      </w:pPr>
      <w:r>
        <w:t xml:space="preserve">Calculating Risk</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5" name="Picture"/>
            <a:graphic>
              <a:graphicData uri="http://schemas.openxmlformats.org/drawingml/2006/picture">
                <pic:pic>
                  <pic:nvPicPr>
                    <pic:cNvPr descr="genomic_med_prs_student_guide_files/figure-docx//1QxPej8YIbgsToOITRYKLxmGScjo0Eu5ldiKEE-lXvF0_g35f43ab35e5_0_0.png" id="56" name="Picture"/>
                    <pic:cNvPicPr>
                      <a:picLocks noChangeArrowheads="1" noChangeAspect="1"/>
                    </pic:cNvPicPr>
                  </pic:nvPicPr>
                  <pic:blipFill>
                    <a:blip r:embed="rId5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 at</w:t>
      </w:r>
      <w:r>
        <w:t xml:space="preserve"> </w:t>
      </w:r>
      <w:hyperlink r:id="rId31">
        <w:r>
          <w:rPr>
            <w:rStyle w:val="Hyperlink"/>
          </w:rPr>
          <w:t xml:space="preserve">https://genomicseducation.org/data/prs_ind_1.txt</w:t>
        </w:r>
      </w:hyperlink>
      <w:r>
        <w:t xml:space="preserve">. Copy this data into the top part of the PRS calculator website.</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0" Target="media/rId20.png" /><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31" Target="https://genomicseducation.org/data/prs_ind_1.txt"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2025-05-31T01:53:43Z</dcterms:created>
  <dcterms:modified xsi:type="dcterms:W3CDTF">2025-05-31T01:53:43Z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