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62.png" ContentType="image/png"/>
  <Override PartName="/word/media/rId20.png" ContentType="image/png"/>
  <Override PartName="/word/media/rId23.png" ContentType="image/png"/>
  <Override PartName="/word/media/rId32.png" ContentType="image/png"/>
  <Override PartName="/word/media/rId107.png" ContentType="image/png"/>
  <Override PartName="/word/media/rId42.png" ContentType="image/png"/>
  <Override PartName="/word/media/rId45.png" ContentType="image/png"/>
  <Override PartName="/word/media/rId54.png" ContentType="image/png"/>
  <Override PartName="/word/media/rId57.png" ContentType="image/png"/>
  <Override PartName="/word/media/rId48.png" ContentType="image/png"/>
  <Override PartName="/word/media/rId51.png" ContentType="image/png"/>
  <Override PartName="/word/media/rId39.png" ContentType="image/png"/>
  <Override PartName="/word/media/rId84.png" ContentType="image/png"/>
  <Override PartName="/word/media/rId68.png" ContentType="image/png"/>
  <Override PartName="/word/media/rId71.png" ContentType="image/png"/>
  <Override PartName="/word/media/rId87.png" ContentType="image/png"/>
  <Override PartName="/word/media/rId91.png" ContentType="image/png"/>
  <Override PartName="/word/media/rId94.png" ContentType="image/png"/>
  <Override PartName="/word/media/rId97.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Differential</w:t>
      </w:r>
      <w:r>
        <w:rPr>
          <w:b/>
          <w:bCs/>
        </w:rPr>
        <w:t xml:space="preserve"> </w:t>
      </w:r>
      <w:r>
        <w:rPr>
          <w:b/>
          <w:bCs/>
        </w:rPr>
        <w:t xml:space="preserve">Expression</w:t>
      </w:r>
      <w:r>
        <w:rPr>
          <w:b/>
          <w:bCs/>
        </w:rPr>
        <w:t xml:space="preserve"> </w:t>
      </w:r>
      <w:r>
        <w:rPr>
          <w:b/>
          <w:bCs/>
        </w:rPr>
        <w:t xml:space="preserve">and</w:t>
      </w:r>
      <w:r>
        <w:rPr>
          <w:b/>
          <w:bCs/>
        </w:rPr>
        <w:t xml:space="preserve"> </w:t>
      </w:r>
      <w:r>
        <w:rPr>
          <w:b/>
          <w:bCs/>
        </w:rPr>
        <w:t xml:space="preserve">the</w:t>
      </w:r>
      <w:r>
        <w:rPr>
          <w:b/>
          <w:bCs/>
        </w:rPr>
        <w:t xml:space="preserve"> </w:t>
      </w:r>
      <w:r>
        <w:rPr>
          <w:b/>
          <w:bCs/>
        </w:rPr>
        <w:t xml:space="preserve">Mouse</w:t>
      </w:r>
      <w:r>
        <w:rPr>
          <w:b/>
          <w:bCs/>
        </w:rPr>
        <w:t xml:space="preserve"> </w:t>
      </w:r>
      <w:r>
        <w:rPr>
          <w:b/>
          <w:bCs/>
        </w:rPr>
        <w:t xml:space="preserve">Gut-Brain</w:t>
      </w:r>
      <w:r>
        <w:rPr>
          <w:b/>
          <w:bCs/>
        </w:rPr>
        <w:t xml:space="preserve"> </w:t>
      </w:r>
      <w:r>
        <w:rPr>
          <w:b/>
          <w:bCs/>
        </w:rPr>
        <w:t xml:space="preserve">Axis</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61" w:name="background"/>
    <w:p>
      <w:pPr>
        <w:pStyle w:val="Heading2"/>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w:t>
      </w:r>
    </w:p>
    <w:p>
      <w:pPr>
        <w:pStyle w:val="BodyText"/>
      </w:pPr>
      <w:r>
        <w:drawing>
          <wp:inline>
            <wp:extent cx="5334000" cy="3000375"/>
            <wp:effectExtent b="0" l="0" r="0" t="0"/>
            <wp:docPr descr="" title="" id="21" name="Picture"/>
            <a:graphic>
              <a:graphicData uri="http://schemas.openxmlformats.org/drawingml/2006/picture">
                <pic:pic>
                  <pic:nvPicPr>
                    <pic:cNvPr descr="resources/images/mouse_gutbrain_de_independent_guide_files/figure-docx//1vikcyml6uw-_DaC1yFpS-UWoWNEGxFukMB_eCi42BqY_g33d1434cdd1_12_0.png" id="22"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drawing>
          <wp:inline>
            <wp:extent cx="5334000" cy="3000375"/>
            <wp:effectExtent b="0" l="0" r="0" t="0"/>
            <wp:docPr descr="" title="" id="24" name="Picture"/>
            <a:graphic>
              <a:graphicData uri="http://schemas.openxmlformats.org/drawingml/2006/picture">
                <pic:pic>
                  <pic:nvPicPr>
                    <pic:cNvPr descr="resources/images/mouse_gutbrain_de_independent_guide_files/figure-docx//1vikcyml6uw-_DaC1yFpS-UWoWNEGxFukMB_eCi42BqY_g33d1434cdd1_12_10.png" id="25" name="Picture"/>
                    <pic:cNvPicPr>
                      <a:picLocks noChangeArrowheads="1" noChangeAspect="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6">
        <w:r>
          <w:rPr>
            <w:rStyle w:val="Hyperlink"/>
          </w:rPr>
          <w:t xml:space="preserve">here</w:t>
        </w:r>
      </w:hyperlink>
      <w:r>
        <w:t xml:space="preserve">.</w:t>
      </w:r>
    </w:p>
    <w:bookmarkStart w:id="31" w:name="the-original-study"/>
    <w:p>
      <w:pPr>
        <w:pStyle w:val="Heading3"/>
      </w:pPr>
      <w:r>
        <w:t xml:space="preserve">The original study</w:t>
      </w:r>
    </w:p>
    <w:p>
      <w:pPr>
        <w:pStyle w:val="FirstParagraph"/>
      </w:pPr>
      <w:r>
        <w:t xml:space="preserve">The original study,</w:t>
      </w:r>
      <w:r>
        <w:t xml:space="preserve"> </w:t>
      </w:r>
      <w:r>
        <w:rPr>
          <w:i/>
          <w:iCs/>
        </w:rPr>
        <w:t xml:space="preserve">Human Gut Microbiota from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They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30">
        <w:r>
          <w:rPr>
            <w:rStyle w:val="Hyperlink"/>
          </w:rPr>
          <w:t xml:space="preserve">here</w:t>
        </w:r>
      </w:hyperlink>
      <w:r>
        <w:t xml:space="preserve">.</w:t>
      </w:r>
    </w:p>
    <w:bookmarkEnd w:id="31"/>
    <w:bookmarkStart w:id="36" w:name="the-mouse-as-a-model-organism"/>
    <w:p>
      <w:pPr>
        <w:pStyle w:val="Heading3"/>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drawing>
          <wp:inline>
            <wp:extent cx="5334000" cy="3000375"/>
            <wp:effectExtent b="0" l="0" r="0" t="0"/>
            <wp:docPr descr="" title="" id="33" name="Picture"/>
            <a:graphic>
              <a:graphicData uri="http://schemas.openxmlformats.org/drawingml/2006/picture">
                <pic:pic>
                  <pic:nvPicPr>
                    <pic:cNvPr descr="resources/images/mouse_gutbrain_de_independent_guide_files/figure-docx//1vikcyml6uw-_DaC1yFpS-UWoWNEGxFukMB_eCi42BqY_g33d1434cdd1_12_19.png" id="34"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35">
        <w:r>
          <w:rPr>
            <w:rStyle w:val="Hyperlink"/>
          </w:rPr>
          <w:t xml:space="preserve">here!</w:t>
        </w:r>
      </w:hyperlink>
    </w:p>
    <w:bookmarkEnd w:id="36"/>
    <w:bookmarkStart w:id="60" w:name="X57523e77e2b4a6e0c302c389ac768f2665a9d1a"/>
    <w:p>
      <w:pPr>
        <w:pStyle w:val="Heading3"/>
      </w:pPr>
      <w:r>
        <w:t xml:space="preserve">Exploring genes of interest with the Mouse Genome Informatics database</w:t>
      </w:r>
    </w:p>
    <w:p>
      <w:pPr>
        <w:pStyle w:val="FirstParagraph"/>
      </w:pPr>
      <w:r>
        <w:t xml:space="preserve">The</w:t>
      </w:r>
      <w:r>
        <w:t xml:space="preserve"> </w:t>
      </w:r>
      <w:hyperlink r:id="rId37">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38">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0" name="Picture"/>
            <a:graphic>
              <a:graphicData uri="http://schemas.openxmlformats.org/drawingml/2006/picture">
                <pic:pic>
                  <pic:nvPicPr>
                    <pic:cNvPr descr="resources/images/mouse_gutbrain_de_independent_guide_files/figure-docx//1vikcyml6uw-_DaC1yFpS-UWoWNEGxFukMB_eCi42BqY_g357f7ed062e_9_0.png" id="41"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43" name="Picture"/>
            <a:graphic>
              <a:graphicData uri="http://schemas.openxmlformats.org/drawingml/2006/picture">
                <pic:pic>
                  <pic:nvPicPr>
                    <pic:cNvPr descr="resources/images/mouse_gutbrain_de_independent_guide_files/figure-docx//1vikcyml6uw-_DaC1yFpS-UWoWNEGxFukMB_eCi42BqY_g3412c9eee7c_0_1.png" id="44"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46" name="Picture"/>
            <a:graphic>
              <a:graphicData uri="http://schemas.openxmlformats.org/drawingml/2006/picture">
                <pic:pic>
                  <pic:nvPicPr>
                    <pic:cNvPr descr="resources/images/mouse_gutbrain_de_independent_guide_files/figure-docx//1vikcyml6uw-_DaC1yFpS-UWoWNEGxFukMB_eCi42BqY_g346083d4dc0_0_0.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49" name="Picture"/>
            <a:graphic>
              <a:graphicData uri="http://schemas.openxmlformats.org/drawingml/2006/picture">
                <pic:pic>
                  <pic:nvPicPr>
                    <pic:cNvPr descr="resources/images/mouse_gutbrain_de_independent_guide_files/figure-docx//1vikcyml6uw-_DaC1yFpS-UWoWNEGxFukMB_eCi42BqY_g346083d4dc0_0_5.png" id="5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2" name="Picture"/>
            <a:graphic>
              <a:graphicData uri="http://schemas.openxmlformats.org/drawingml/2006/picture">
                <pic:pic>
                  <pic:nvPicPr>
                    <pic:cNvPr descr="resources/images/mouse_gutbrain_de_independent_guide_files/figure-docx//1vikcyml6uw-_DaC1yFpS-UWoWNEGxFukMB_eCi42BqY_g346083d4dc0_0_8.png" id="53"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55" name="Picture"/>
            <a:graphic>
              <a:graphicData uri="http://schemas.openxmlformats.org/drawingml/2006/picture">
                <pic:pic>
                  <pic:nvPicPr>
                    <pic:cNvPr descr="resources/images/mouse_gutbrain_de_independent_guide_files/figure-docx//1vikcyml6uw-_DaC1yFpS-UWoWNEGxFukMB_eCi42BqY_g346083d4dc0_0_11.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58" name="Picture"/>
            <a:graphic>
              <a:graphicData uri="http://schemas.openxmlformats.org/drawingml/2006/picture">
                <pic:pic>
                  <pic:nvPicPr>
                    <pic:cNvPr descr="resources/images/mouse_gutbrain_de_independent_guide_files/figure-docx//1vikcyml6uw-_DaC1yFpS-UWoWNEGxFukMB_eCi42BqY_g346083d4dc0_0_18.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bookmarkEnd w:id="60"/>
    <w:bookmarkEnd w:id="61"/>
    <w:bookmarkStart w:id="112"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 Remember, the basic steps of your analysis are:</w:t>
      </w:r>
    </w:p>
    <w:p>
      <w:pPr>
        <w:numPr>
          <w:ilvl w:val="0"/>
          <w:numId w:val="1001"/>
        </w:numPr>
      </w:pPr>
      <w:r>
        <w:t xml:space="preserve">Examine expression of your gene of interest in this dataset.</w:t>
      </w:r>
    </w:p>
    <w:p>
      <w:pPr>
        <w:numPr>
          <w:ilvl w:val="0"/>
          <w:numId w:val="1001"/>
        </w:numPr>
      </w:pPr>
      <w:r>
        <w:t xml:space="preserve">Explore whether your gene of interest is differentially expressed between the experimental groups.</w:t>
      </w:r>
    </w:p>
    <w:p>
      <w:pPr>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65"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the SciServer console and press return to run the code.</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Next, we will load the package so it’s ready to use:</w:t>
      </w:r>
    </w:p>
    <w:p>
      <w:pPr>
        <w:pStyle w:val="SourceCode"/>
      </w:pPr>
      <w:r>
        <w:rPr>
          <w:rStyle w:val="FunctionTok"/>
        </w:rPr>
        <w:t xml:space="preserve">library</w:t>
      </w:r>
      <w:r>
        <w:rPr>
          <w:rStyle w:val="NormalTok"/>
        </w:rPr>
        <w:t xml:space="preserve">(tidyverse)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opt/quarto/share/formats/docx/tip.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65"/>
    <w:bookmarkStart w:id="76" w:name="loading-the-gene-expression-count-data"/>
    <w:p>
      <w:pPr>
        <w:pStyle w:val="Heading3"/>
      </w:pPr>
      <w:r>
        <w:t xml:space="preserve">Loading the gene expression count data</w:t>
      </w:r>
    </w:p>
    <w:p>
      <w:pPr>
        <w:pStyle w:val="FirstParagraph"/>
      </w:pPr>
      <w:r>
        <w:t xml:space="preserve">The first analyses you might want to do involve exploring dataset that shows how much each gene is expressed overall. This is the gene expression count dataset.</w:t>
      </w:r>
    </w:p>
    <w:p>
      <w:pPr>
        <w:pStyle w:val="BodyText"/>
      </w:pPr>
      <w:r>
        <w:t xml:space="preserve">You can load this dataset into R using the following code:</w:t>
      </w:r>
    </w:p>
    <w:p>
      <w:pPr>
        <w:pStyle w:val="SourceCode"/>
      </w:pPr>
      <w:r>
        <w:rPr>
          <w:rStyle w:val="NormalTok"/>
        </w:rPr>
        <w:t xml:space="preserve">gutbrain_genes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"https://genomicseducation.org/data/mouse_gutbrain_de_counts.csv"</w:t>
      </w:r>
      <w:r>
        <w:rPr>
          <w:rStyle w:val="NormalTok"/>
        </w:rPr>
        <w:t xml:space="preserve">)</w:t>
      </w:r>
    </w:p>
    <w:p>
      <w:pPr>
        <w:pStyle w:val="SourceCode"/>
      </w:pPr>
      <w:r>
        <w:rPr>
          <w:rStyle w:val="VerbatimChar"/>
        </w:rPr>
        <w:t xml:space="preserve">New names:</w:t>
      </w:r>
      <w:r>
        <w:br/>
      </w:r>
      <w:r>
        <w:rPr>
          <w:rStyle w:val="VerbatimChar"/>
        </w:rPr>
        <w:t xml:space="preserve">Rows: 55421 Columns: 140</w:t>
      </w:r>
      <w:r>
        <w:br/>
      </w:r>
      <w:r>
        <w:rPr>
          <w:rStyle w:val="VerbatimChar"/>
        </w:rPr>
        <w:t xml:space="preserve">── Column specification</w:t>
      </w:r>
      <w:r>
        <w:br/>
      </w:r>
      <w:r>
        <w:rPr>
          <w:rStyle w:val="VerbatimChar"/>
        </w:rPr>
        <w:t xml:space="preserve">──────────────────────────────────────────────────────── Delimiter: "," chr</w:t>
      </w:r>
      <w:r>
        <w:br/>
      </w:r>
      <w:r>
        <w:rPr>
          <w:rStyle w:val="VerbatimChar"/>
        </w:rPr>
        <w:t xml:space="preserve">(1): ...1 dbl (139): SRR6652436, SRR6652443, SRR6652469, SRR6652471,</w:t>
      </w:r>
      <w:r>
        <w:br/>
      </w:r>
      <w:r>
        <w:rPr>
          <w:rStyle w:val="VerbatimChar"/>
        </w:rPr>
        <w:t xml:space="preserve">SRR6652505, SRR66...</w:t>
      </w:r>
      <w:r>
        <w:br/>
      </w:r>
      <w:r>
        <w:rPr>
          <w:rStyle w:val="VerbatimChar"/>
        </w:rPr>
        <w:t xml:space="preserve">ℹ Use `spec()` to retrieve the full column specification for this data. ℹ</w:t>
      </w:r>
      <w:r>
        <w:br/>
      </w:r>
      <w:r>
        <w:rPr>
          <w:rStyle w:val="VerbatimChar"/>
        </w:rPr>
        <w:t xml:space="preserve">Specify the column types or set `show_col_types = FALSE` to quiet this message.</w:t>
      </w:r>
      <w:r>
        <w:br/>
      </w:r>
      <w:r>
        <w:rPr>
          <w:rStyle w:val="VerbatimChar"/>
        </w:rPr>
        <w:t xml:space="preserve">• `` -&gt; `...1`</w:t>
      </w:r>
    </w:p>
    <w:p>
      <w:pPr>
        <w:pStyle w:val="FirstParagraph"/>
      </w:pPr>
      <w:r>
        <w:t xml:space="preserve">This dataset has 140 columns. Each row represents a gene. Each column is an individual mouse (sample), except for the first column (</w:t>
      </w:r>
      <w:r>
        <w:t xml:space="preserve">“</w:t>
      </w:r>
      <w:r>
        <w:t xml:space="preserve">GeneID</w:t>
      </w:r>
      <w:r>
        <w:t xml:space="preserve">”</w:t>
      </w:r>
      <w:r>
        <w:t xml:space="preserve">, which is the Ensembl gene IDs) and the last column (</w:t>
      </w:r>
      <w:r>
        <w:t xml:space="preserve">“</w:t>
      </w:r>
      <w:r>
        <w:t xml:space="preserve">total_counts</w:t>
      </w:r>
      <w:r>
        <w:t xml:space="preserve">”</w:t>
      </w:r>
      <w:r>
        <w:t xml:space="preserve">, which is the sum across all mice).</w:t>
      </w:r>
    </w:p>
    <w:bookmarkStart w:id="66" w:name="examining-count-data"/>
    <w:p>
      <w:pPr>
        <w:pStyle w:val="Heading4"/>
      </w:pPr>
      <w:r>
        <w:t xml:space="preserve">Examining count data</w:t>
      </w:r>
    </w:p>
    <w:p>
      <w:pPr>
        <w:pStyle w:val="FirstParagraph"/>
      </w:pPr>
      <w:r>
        <w:t xml:space="preserve">When you first open the gene expression data, you want to verify that the data has loaded correctly. You can do this with the</w:t>
      </w:r>
      <w:r>
        <w:t xml:space="preserve"> </w:t>
      </w:r>
      <w:r>
        <w:rPr>
          <w:rStyle w:val="VerbatimChar"/>
        </w:rPr>
        <w:t xml:space="preserve">head</w:t>
      </w:r>
      <w:r>
        <w:t xml:space="preserve"> </w:t>
      </w:r>
      <w:r>
        <w:t xml:space="preserve">and</w:t>
      </w:r>
      <w:r>
        <w:t xml:space="preserve"> </w:t>
      </w:r>
      <w:r>
        <w:rPr>
          <w:rStyle w:val="VerbatimChar"/>
        </w:rPr>
        <w:t xml:space="preserve">tail</w:t>
      </w:r>
      <w:r>
        <w:t xml:space="preserve"> </w:t>
      </w:r>
      <w:r>
        <w:t xml:space="preserve">commands. Remember,</w:t>
      </w:r>
      <w:r>
        <w:t xml:space="preserve"> </w:t>
      </w:r>
      <w:r>
        <w:rPr>
          <w:rStyle w:val="VerbatimChar"/>
        </w:rPr>
        <w:t xml:space="preserve">head</w:t>
      </w:r>
      <w:r>
        <w:t xml:space="preserve"> </w:t>
      </w:r>
      <w:r>
        <w:t xml:space="preserve">prints the first 6 rows of a dataset, while</w:t>
      </w:r>
      <w:r>
        <w:t xml:space="preserve"> </w:t>
      </w:r>
      <w:r>
        <w:rPr>
          <w:rStyle w:val="VerbatimChar"/>
        </w:rPr>
        <w:t xml:space="preserve">tail</w:t>
      </w:r>
      <w:r>
        <w:t xml:space="preserve"> </w:t>
      </w:r>
      <w:r>
        <w:t xml:space="preserve">prints the last 6 rows.</w:t>
      </w:r>
    </w:p>
    <w:p>
      <w:pPr>
        <w:pStyle w:val="SourceCode"/>
      </w:pPr>
      <w:r>
        <w:rPr>
          <w:rStyle w:val="FunctionTok"/>
        </w:rPr>
        <w:t xml:space="preserve">head</w:t>
      </w:r>
      <w:r>
        <w:rPr>
          <w:rStyle w:val="NormalTok"/>
        </w:rPr>
        <w:t xml:space="preserve">(gutbrain_genes)</w:t>
      </w:r>
    </w:p>
    <w:p>
      <w:pPr>
        <w:pStyle w:val="SourceCode"/>
      </w:pPr>
      <w:r>
        <w:rPr>
          <w:rStyle w:val="VerbatimChar"/>
        </w:rPr>
        <w:t xml:space="preserve"># A tibble: 6 × 140</w:t>
      </w:r>
      <w:r>
        <w:br/>
      </w:r>
      <w:r>
        <w:rPr>
          <w:rStyle w:val="VerbatimChar"/>
        </w:rPr>
        <w:t xml:space="preserve">  ...1         SRR6652436 SRR6652443 SRR6652469 SRR6652471 SRR6652505 SRR6652506</w:t>
      </w:r>
      <w:r>
        <w:br/>
      </w:r>
      <w:r>
        <w:rPr>
          <w:rStyle w:val="VerbatimChar"/>
        </w:rPr>
        <w:t xml:space="preserve">  &lt;chr&gt;             &lt;dbl&gt;      &lt;dbl&gt;      &lt;dbl&gt;      &lt;dbl&gt;      &lt;dbl&gt;      &lt;dbl&gt;</w:t>
      </w:r>
      <w:r>
        <w:br/>
      </w:r>
      <w:r>
        <w:rPr>
          <w:rStyle w:val="VerbatimChar"/>
        </w:rPr>
        <w:t xml:space="preserve">1 ENSMUSG0000…          0          0          0          0          0          0</w:t>
      </w:r>
      <w:r>
        <w:br/>
      </w:r>
      <w:r>
        <w:rPr>
          <w:rStyle w:val="VerbatimChar"/>
        </w:rPr>
        <w:t xml:space="preserve">2 ENSMUSG0000…          0          0          0          0          0          0</w:t>
      </w:r>
      <w:r>
        <w:br/>
      </w:r>
      <w:r>
        <w:rPr>
          <w:rStyle w:val="VerbatimChar"/>
        </w:rPr>
        <w:t xml:space="preserve">3 ENSMUSG0000…          0          0          0          0          0          0</w:t>
      </w:r>
      <w:r>
        <w:br/>
      </w:r>
      <w:r>
        <w:rPr>
          <w:rStyle w:val="VerbatimChar"/>
        </w:rPr>
        <w:t xml:space="preserve">4 ENSMUSG0000…          0          0          0          0          0          0</w:t>
      </w:r>
      <w:r>
        <w:br/>
      </w:r>
      <w:r>
        <w:rPr>
          <w:rStyle w:val="VerbatimChar"/>
        </w:rPr>
        <w:t xml:space="preserve">5 ENSMUSG0000…          0          0          0          0          0          0</w:t>
      </w:r>
      <w:r>
        <w:br/>
      </w:r>
      <w:r>
        <w:rPr>
          <w:rStyle w:val="VerbatimChar"/>
        </w:rPr>
        <w:t xml:space="preserve">6 ENSMUSG0000…          0          0          0          0          0          0</w:t>
      </w:r>
      <w:r>
        <w:br/>
      </w:r>
      <w:r>
        <w:rPr>
          <w:rStyle w:val="VerbatimChar"/>
        </w:rPr>
        <w:t xml:space="preserve"># ℹ 133 more variables: SRR6652507 &lt;dbl&gt;, SRR6652508 &lt;dbl&gt;, SRR6652509 &lt;dbl&gt;,</w:t>
      </w:r>
      <w:r>
        <w:br/>
      </w:r>
      <w:r>
        <w:rPr>
          <w:rStyle w:val="VerbatimChar"/>
        </w:rPr>
        <w:t xml:space="preserve">#   SRR6652510 &lt;dbl&gt;, SRR6652511 &lt;dbl&gt;, SRR6652512 &lt;dbl&gt;, SRR6652513 &lt;dbl&gt;,</w:t>
      </w:r>
      <w:r>
        <w:br/>
      </w:r>
      <w:r>
        <w:rPr>
          <w:rStyle w:val="VerbatimChar"/>
        </w:rPr>
        <w:t xml:space="preserve">#   SRR6652514 &lt;dbl&gt;, SRR6652515 &lt;dbl&gt;, SRR6652521 &lt;dbl&gt;, SRR6652522 &lt;dbl&gt;,</w:t>
      </w:r>
      <w:r>
        <w:br/>
      </w:r>
      <w:r>
        <w:rPr>
          <w:rStyle w:val="VerbatimChar"/>
        </w:rPr>
        <w:t xml:space="preserve">#   SRR6652389 &lt;dbl&gt;, SRR6652390 &lt;dbl&gt;, SRR6652391 &lt;dbl&gt;, SRR6652392 &lt;dbl&gt;,</w:t>
      </w:r>
      <w:r>
        <w:br/>
      </w:r>
      <w:r>
        <w:rPr>
          <w:rStyle w:val="VerbatimChar"/>
        </w:rPr>
        <w:t xml:space="preserve">#   SRR6652393 &lt;dbl&gt;, SRR6652394 &lt;dbl&gt;, SRR6652395 &lt;dbl&gt;, SRR6652396 &lt;dbl&gt;,</w:t>
      </w:r>
      <w:r>
        <w:br/>
      </w:r>
      <w:r>
        <w:rPr>
          <w:rStyle w:val="VerbatimChar"/>
        </w:rPr>
        <w:t xml:space="preserve">#   SRR6652397 &lt;dbl&gt;, SRR6652398 &lt;dbl&gt;, SRR6652399 &lt;dbl&gt;, SRR6652400 &lt;dbl&gt;,</w:t>
      </w:r>
      <w:r>
        <w:br/>
      </w:r>
      <w:r>
        <w:rPr>
          <w:rStyle w:val="VerbatimChar"/>
        </w:rPr>
        <w:t xml:space="preserve">#   SRR6652401 &lt;dbl&gt;, SRR6652402 &lt;dbl&gt;, SRR6652403 &lt;dbl&gt;, SRR6652404 &lt;dbl&gt;, …</w:t>
      </w:r>
    </w:p>
    <w:p>
      <w:pPr>
        <w:pStyle w:val="SourceCode"/>
      </w:pPr>
      <w:r>
        <w:rPr>
          <w:rStyle w:val="FunctionTok"/>
        </w:rPr>
        <w:t xml:space="preserve">tail</w:t>
      </w:r>
      <w:r>
        <w:rPr>
          <w:rStyle w:val="NormalTok"/>
        </w:rPr>
        <w:t xml:space="preserve">(gutbrain_genes)</w:t>
      </w:r>
    </w:p>
    <w:p>
      <w:pPr>
        <w:pStyle w:val="SourceCode"/>
      </w:pPr>
      <w:r>
        <w:rPr>
          <w:rStyle w:val="VerbatimChar"/>
        </w:rPr>
        <w:t xml:space="preserve"># A tibble: 6 × 140</w:t>
      </w:r>
      <w:r>
        <w:br/>
      </w:r>
      <w:r>
        <w:rPr>
          <w:rStyle w:val="VerbatimChar"/>
        </w:rPr>
        <w:t xml:space="preserve">  ...1         SRR6652436 SRR6652443 SRR6652469 SRR6652471 SRR6652505 SRR6652506</w:t>
      </w:r>
      <w:r>
        <w:br/>
      </w:r>
      <w:r>
        <w:rPr>
          <w:rStyle w:val="VerbatimChar"/>
        </w:rPr>
        <w:t xml:space="preserve">  &lt;chr&gt;             &lt;dbl&gt;      &lt;dbl&gt;      &lt;dbl&gt;      &lt;dbl&gt;      &lt;dbl&gt;      &lt;dbl&gt;</w:t>
      </w:r>
      <w:r>
        <w:br/>
      </w:r>
      <w:r>
        <w:rPr>
          <w:rStyle w:val="VerbatimChar"/>
        </w:rPr>
        <w:t xml:space="preserve">1 ENSMUSG0000…          0          0          0          0          0          0</w:t>
      </w:r>
      <w:r>
        <w:br/>
      </w:r>
      <w:r>
        <w:rPr>
          <w:rStyle w:val="VerbatimChar"/>
        </w:rPr>
        <w:t xml:space="preserve">2 ENSMUSG0000…      18605      12561      14910      17809       6377      14750</w:t>
      </w:r>
      <w:r>
        <w:br/>
      </w:r>
      <w:r>
        <w:rPr>
          <w:rStyle w:val="VerbatimChar"/>
        </w:rPr>
        <w:t xml:space="preserve">3 ENSMUSG0000…       4469       2944       3748       5384       2409       7057</w:t>
      </w:r>
      <w:r>
        <w:br/>
      </w:r>
      <w:r>
        <w:rPr>
          <w:rStyle w:val="VerbatimChar"/>
        </w:rPr>
        <w:t xml:space="preserve">4 ENSMUSG0000…     117349      27498      68321      62645      65449     126271</w:t>
      </w:r>
      <w:r>
        <w:br/>
      </w:r>
      <w:r>
        <w:rPr>
          <w:rStyle w:val="VerbatimChar"/>
        </w:rPr>
        <w:t xml:space="preserve">5 ENSMUSG0000…        175         36         87        100        148         18</w:t>
      </w:r>
      <w:r>
        <w:br/>
      </w:r>
      <w:r>
        <w:rPr>
          <w:rStyle w:val="VerbatimChar"/>
        </w:rPr>
        <w:t xml:space="preserve">6 ENSMUSG0000…       3478        775       2437       1510       1665       5238</w:t>
      </w:r>
      <w:r>
        <w:br/>
      </w:r>
      <w:r>
        <w:rPr>
          <w:rStyle w:val="VerbatimChar"/>
        </w:rPr>
        <w:t xml:space="preserve"># ℹ 133 more variables: SRR6652507 &lt;dbl&gt;, SRR6652508 &lt;dbl&gt;, SRR6652509 &lt;dbl&gt;,</w:t>
      </w:r>
      <w:r>
        <w:br/>
      </w:r>
      <w:r>
        <w:rPr>
          <w:rStyle w:val="VerbatimChar"/>
        </w:rPr>
        <w:t xml:space="preserve">#   SRR6652510 &lt;dbl&gt;, SRR6652511 &lt;dbl&gt;, SRR6652512 &lt;dbl&gt;, SRR6652513 &lt;dbl&gt;,</w:t>
      </w:r>
      <w:r>
        <w:br/>
      </w:r>
      <w:r>
        <w:rPr>
          <w:rStyle w:val="VerbatimChar"/>
        </w:rPr>
        <w:t xml:space="preserve">#   SRR6652514 &lt;dbl&gt;, SRR6652515 &lt;dbl&gt;, SRR6652521 &lt;dbl&gt;, SRR6652522 &lt;dbl&gt;,</w:t>
      </w:r>
      <w:r>
        <w:br/>
      </w:r>
      <w:r>
        <w:rPr>
          <w:rStyle w:val="VerbatimChar"/>
        </w:rPr>
        <w:t xml:space="preserve">#   SRR6652389 &lt;dbl&gt;, SRR6652390 &lt;dbl&gt;, SRR6652391 &lt;dbl&gt;, SRR6652392 &lt;dbl&gt;,</w:t>
      </w:r>
      <w:r>
        <w:br/>
      </w:r>
      <w:r>
        <w:rPr>
          <w:rStyle w:val="VerbatimChar"/>
        </w:rPr>
        <w:t xml:space="preserve">#   SRR6652393 &lt;dbl&gt;, SRR6652394 &lt;dbl&gt;, SRR6652395 &lt;dbl&gt;, SRR6652396 &lt;dbl&gt;,</w:t>
      </w:r>
      <w:r>
        <w:br/>
      </w:r>
      <w:r>
        <w:rPr>
          <w:rStyle w:val="VerbatimChar"/>
        </w:rPr>
        <w:t xml:space="preserve">#   SRR6652397 &lt;dbl&gt;, SRR6652398 &lt;dbl&gt;, SRR6652399 &lt;dbl&gt;, SRR6652400 &lt;dbl&gt;,</w:t>
      </w:r>
      <w:r>
        <w:br/>
      </w:r>
      <w:r>
        <w:rPr>
          <w:rStyle w:val="VerbatimChar"/>
        </w:rPr>
        <w:t xml:space="preserve">#   SRR6652401 &lt;dbl&gt;, SRR6652402 &lt;dbl&gt;, SRR6652403 &lt;dbl&gt;, SRR6652404 &lt;dbl&gt;, …</w:t>
      </w:r>
    </w:p>
    <w:bookmarkEnd w:id="66"/>
    <w:bookmarkStart w:id="67" w:name="summarizing-data"/>
    <w:p>
      <w:pPr>
        <w:pStyle w:val="Heading4"/>
      </w:pPr>
      <w:r>
        <w:t xml:space="preserve">Summarizing data</w:t>
      </w:r>
    </w:p>
    <w:p>
      <w:pPr>
        <w:pStyle w:val="FirstParagraph"/>
      </w:pPr>
      <w:r>
        <w:t xml:space="preserve">You may want to explore the distribution of your count data using</w:t>
      </w:r>
      <w:r>
        <w:t xml:space="preserve"> </w:t>
      </w:r>
      <w:r>
        <w:rPr>
          <w:rStyle w:val="VerbatimChar"/>
        </w:rPr>
        <w:t xml:space="preserve">summary</w:t>
      </w:r>
      <w:r>
        <w:t xml:space="preserve">. This command lets you see the mean, median, minimum, and maximum for each numeric column. You can specify which column you’d like to get summary data for, or look at summary data for all the columns.</w:t>
      </w:r>
    </w:p>
    <w:p>
      <w:pPr>
        <w:pStyle w:val="SourceCode"/>
      </w:pPr>
      <w:r>
        <w:rPr>
          <w:rStyle w:val="FunctionTok"/>
        </w:rPr>
        <w:t xml:space="preserve">summary</w:t>
      </w:r>
      <w:r>
        <w:rPr>
          <w:rStyle w:val="NormalTok"/>
        </w:rPr>
        <w:t xml:space="preserve">(gutbrain_genes</w:t>
      </w:r>
      <w:r>
        <w:rPr>
          <w:rStyle w:val="SpecialCharTok"/>
        </w:rPr>
        <w:t xml:space="preserve">$</w:t>
      </w:r>
      <w:r>
        <w:rPr>
          <w:rStyle w:val="NormalTok"/>
        </w:rPr>
        <w:t xml:space="preserve">total_counts)</w:t>
      </w:r>
    </w:p>
    <w:p>
      <w:pPr>
        <w:pStyle w:val="SourceCode"/>
      </w:pPr>
      <w:r>
        <w:rPr>
          <w:rStyle w:val="VerbatimChar"/>
        </w:rPr>
        <w:t xml:space="preserve">     Min.   1st Qu.    Median      Mean   3rd Qu.      Max. </w:t>
      </w:r>
      <w:r>
        <w:br/>
      </w:r>
      <w:r>
        <w:rPr>
          <w:rStyle w:val="VerbatimChar"/>
        </w:rPr>
        <w:t xml:space="preserve">0.000e+00 9.600e+01 6.666e+03 4.130e+06 7.888e+05 7.732e+09 </w:t>
      </w:r>
    </w:p>
    <w:p>
      <w:pPr>
        <w:pStyle w:val="FirstParagraph"/>
      </w:pPr>
      <w:r>
        <w:t xml:space="preserve">You can also find the total number of reads in the dataset.</w:t>
      </w:r>
    </w:p>
    <w:p>
      <w:pPr>
        <w:pStyle w:val="SourceCode"/>
      </w:pPr>
      <w:r>
        <w:rPr>
          <w:rStyle w:val="FunctionTok"/>
        </w:rPr>
        <w:t xml:space="preserve">sum</w:t>
      </w:r>
      <w:r>
        <w:rPr>
          <w:rStyle w:val="NormalTok"/>
        </w:rPr>
        <w:t xml:space="preserve">(gutbrain_genes</w:t>
      </w:r>
      <w:r>
        <w:rPr>
          <w:rStyle w:val="SpecialCharTok"/>
        </w:rPr>
        <w:t xml:space="preserve">$</w:t>
      </w:r>
      <w:r>
        <w:rPr>
          <w:rStyle w:val="NormalTok"/>
        </w:rPr>
        <w:t xml:space="preserve">total_counts)</w:t>
      </w:r>
    </w:p>
    <w:p>
      <w:pPr>
        <w:pStyle w:val="SourceCode"/>
      </w:pPr>
      <w:r>
        <w:rPr>
          <w:rStyle w:val="VerbatimChar"/>
        </w:rPr>
        <w:t xml:space="preserve">[1] 2.28913e+11</w:t>
      </w:r>
    </w:p>
    <w:bookmarkEnd w:id="67"/>
    <w:bookmarkStart w:id="74" w:name="X5732395cca3e464c57bac8c28d5477884ad8602"/>
    <w:p>
      <w:pPr>
        <w:pStyle w:val="Heading4"/>
      </w:pPr>
      <w:r>
        <w:t xml:space="preserve">Plotting histograms and dealing with zero counts</w:t>
      </w:r>
    </w:p>
    <w:p>
      <w:pPr>
        <w:pStyle w:val="FirstParagraph"/>
      </w:pPr>
      <w:r>
        <w:t xml:space="preserve">A histogram is a good way to visually explore the distribution of the read counts, as well as get an idea of how many genes have few or no reads. Use a log10 scale on the x-axis.</w:t>
      </w:r>
    </w:p>
    <w:p>
      <w:pPr>
        <w:pStyle w:val="SourceCode"/>
      </w:pPr>
      <w:r>
        <w:rPr>
          <w:rStyle w:val="FunctionTok"/>
        </w:rPr>
        <w:t xml:space="preserve">hist</w:t>
      </w:r>
      <w:r>
        <w:rPr>
          <w:rStyle w:val="NormalTok"/>
        </w:rPr>
        <w:t xml:space="preserve">(</w:t>
      </w:r>
      <w:r>
        <w:rPr>
          <w:rStyle w:val="FunctionTok"/>
        </w:rPr>
        <w:t xml:space="preserve">log10</w:t>
      </w:r>
      <w:r>
        <w:rPr>
          <w:rStyle w:val="NormalTok"/>
        </w:rPr>
        <w:t xml:space="preserve">(gutbrain_genes</w:t>
      </w:r>
      <w:r>
        <w:rPr>
          <w:rStyle w:val="SpecialCharTok"/>
        </w:rPr>
        <w:t xml:space="preserve">$</w:t>
      </w:r>
      <w:r>
        <w:rPr>
          <w:rStyle w:val="NormalTok"/>
        </w:rPr>
        <w:t xml:space="preserve">total_counts), </w:t>
      </w:r>
      <w:r>
        <w:rPr>
          <w:rStyle w:val="AttributeTok"/>
        </w:rPr>
        <w:t xml:space="preserve">main=</w:t>
      </w:r>
      <w:r>
        <w:rPr>
          <w:rStyle w:val="StringTok"/>
        </w:rPr>
        <w:t xml:space="preserve">"Log10 Read Counts for Mouse RNA-seq sample"</w:t>
      </w:r>
      <w:r>
        <w:rPr>
          <w:rStyle w:val="NormalTok"/>
        </w:rPr>
        <w:t xml:space="preserve">)</w:t>
      </w:r>
    </w:p>
    <w:p>
      <w:pPr>
        <w:pStyle w:val="FirstParagraph"/>
      </w:pPr>
      <w:r>
        <w:drawing>
          <wp:inline>
            <wp:extent cx="4620126" cy="3696101"/>
            <wp:effectExtent b="0" l="0" r="0" t="0"/>
            <wp:docPr descr="" title="" id="69" name="Picture"/>
            <a:graphic>
              <a:graphicData uri="http://schemas.openxmlformats.org/drawingml/2006/picture">
                <pic:pic>
                  <pic:nvPicPr>
                    <pic:cNvPr descr="resources/images/mouse_gutbrain_de_independent_guide_files/figure-docx/unnamed-chunk-18-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choose to deal with zero-count genes by adding 0.1 to each count before the log10 transformation.</w:t>
      </w:r>
    </w:p>
    <w:p>
      <w:pPr>
        <w:pStyle w:val="SourceCode"/>
      </w:pPr>
      <w:r>
        <w:rPr>
          <w:rStyle w:val="NormalTok"/>
        </w:rPr>
        <w:t xml:space="preserve">gutbrain_genes</w:t>
      </w:r>
      <w:r>
        <w:rPr>
          <w:rStyle w:val="SpecialCharTok"/>
        </w:rPr>
        <w:t xml:space="preserve">$</w:t>
      </w:r>
      <w:r>
        <w:rPr>
          <w:rStyle w:val="NormalTok"/>
        </w:rPr>
        <w:t xml:space="preserve">total_counts_trans </w:t>
      </w:r>
      <w:r>
        <w:rPr>
          <w:rStyle w:val="OtherTok"/>
        </w:rPr>
        <w:t xml:space="preserve">&lt;-</w:t>
      </w:r>
      <w:r>
        <w:rPr>
          <w:rStyle w:val="NormalTok"/>
        </w:rPr>
        <w:t xml:space="preserve"> gutbrain_genes</w:t>
      </w:r>
      <w:r>
        <w:rPr>
          <w:rStyle w:val="SpecialCharTok"/>
        </w:rPr>
        <w:t xml:space="preserve">$</w:t>
      </w:r>
      <w:r>
        <w:rPr>
          <w:rStyle w:val="NormalTok"/>
        </w:rPr>
        <w:t xml:space="preserve">total_counts </w:t>
      </w:r>
      <w:r>
        <w:rPr>
          <w:rStyle w:val="SpecialCharTok"/>
        </w:rPr>
        <w:t xml:space="preserve">+</w:t>
      </w:r>
      <w:r>
        <w:rPr>
          <w:rStyle w:val="NormalTok"/>
        </w:rPr>
        <w:t xml:space="preserve"> </w:t>
      </w:r>
      <w:r>
        <w:rPr>
          <w:rStyle w:val="FloatTok"/>
        </w:rPr>
        <w:t xml:space="preserve">0.1</w:t>
      </w:r>
      <w:r>
        <w:br/>
      </w:r>
      <w:r>
        <w:br/>
      </w:r>
      <w:r>
        <w:rPr>
          <w:rStyle w:val="FunctionTok"/>
        </w:rPr>
        <w:t xml:space="preserve">hist</w:t>
      </w:r>
      <w:r>
        <w:rPr>
          <w:rStyle w:val="NormalTok"/>
        </w:rPr>
        <w:t xml:space="preserve">(</w:t>
      </w:r>
      <w:r>
        <w:rPr>
          <w:rStyle w:val="FunctionTok"/>
        </w:rPr>
        <w:t xml:space="preserve">log10</w:t>
      </w:r>
      <w:r>
        <w:rPr>
          <w:rStyle w:val="NormalTok"/>
        </w:rPr>
        <w:t xml:space="preserve">(gutbrain_genes</w:t>
      </w:r>
      <w:r>
        <w:rPr>
          <w:rStyle w:val="SpecialCharTok"/>
        </w:rPr>
        <w:t xml:space="preserve">$</w:t>
      </w:r>
      <w:r>
        <w:rPr>
          <w:rStyle w:val="NormalTok"/>
        </w:rPr>
        <w:t xml:space="preserve">total_counts_trans), </w:t>
      </w:r>
      <w:r>
        <w:rPr>
          <w:rStyle w:val="AttributeTok"/>
        </w:rPr>
        <w:t xml:space="preserve">main=</w:t>
      </w:r>
      <w:r>
        <w:rPr>
          <w:rStyle w:val="StringTok"/>
        </w:rPr>
        <w:t xml:space="preserve">"Transformed Log10 Read Counts for Mouse RNA-seq sample"</w:t>
      </w:r>
      <w:r>
        <w:rPr>
          <w:rStyle w:val="NormalTok"/>
        </w:rPr>
        <w:t xml:space="preserve">)</w:t>
      </w:r>
    </w:p>
    <w:p>
      <w:pPr>
        <w:pStyle w:val="FirstParagraph"/>
      </w:pPr>
      <w:r>
        <w:drawing>
          <wp:inline>
            <wp:extent cx="4620126" cy="3696101"/>
            <wp:effectExtent b="0" l="0" r="0" t="0"/>
            <wp:docPr descr="" title="" id="72" name="Picture"/>
            <a:graphic>
              <a:graphicData uri="http://schemas.openxmlformats.org/drawingml/2006/picture">
                <pic:pic>
                  <pic:nvPicPr>
                    <pic:cNvPr descr="resources/images/mouse_gutbrain_de_independent_guide_files/figure-docx/unnamed-chunk-19-1.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bookmarkEnd w:id="74"/>
    <w:bookmarkStart w:id="75" w:name="looking-at-read-count-for-a-single-gene"/>
    <w:p>
      <w:pPr>
        <w:pStyle w:val="Heading4"/>
      </w:pPr>
      <w:r>
        <w:t xml:space="preserve">Looking at read count for a single gene</w:t>
      </w:r>
    </w:p>
    <w:p>
      <w:pPr>
        <w:pStyle w:val="FirstParagraph"/>
      </w:pPr>
      <w:r>
        <w:t xml:space="preserve">You may want to look at the read count for a specific gene in your dataset. This can be done with the</w:t>
      </w:r>
      <w:r>
        <w:t xml:space="preserve"> </w:t>
      </w:r>
      <w:r>
        <w:rPr>
          <w:rStyle w:val="VerbatimChar"/>
        </w:rPr>
        <w:t xml:space="preserve">filter</w:t>
      </w:r>
      <w:r>
        <w:t xml:space="preserve"> </w:t>
      </w:r>
      <w:r>
        <w:t xml:space="preserve">command. Let’s look at the read counts for the reg3a gene, across all mice. Remember, this is the gene we looked up earlier in the MGI database. The Ensembl gene ID is</w:t>
      </w:r>
      <w:r>
        <w:t xml:space="preserve"> </w:t>
      </w:r>
      <w:r>
        <w:t xml:space="preserve">“</w:t>
      </w:r>
      <w:r>
        <w:t xml:space="preserve">ENSMUSG00000079516</w:t>
      </w:r>
      <w:r>
        <w:t xml:space="preserve">”</w:t>
      </w:r>
      <w:r>
        <w:t xml:space="preserve">.</w:t>
      </w:r>
    </w:p>
    <w:p>
      <w:pPr>
        <w:pStyle w:val="SourceCode"/>
      </w:pPr>
      <w:r>
        <w:rPr>
          <w:rStyle w:val="FunctionTok"/>
        </w:rPr>
        <w:t xml:space="preserve">filter</w:t>
      </w:r>
      <w:r>
        <w:rPr>
          <w:rStyle w:val="NormalTok"/>
        </w:rPr>
        <w:t xml:space="preserve">(gutbrain_genes, GeneID </w:t>
      </w:r>
      <w:r>
        <w:rPr>
          <w:rStyle w:val="SpecialCharTok"/>
        </w:rPr>
        <w:t xml:space="preserve">==</w:t>
      </w:r>
      <w:r>
        <w:rPr>
          <w:rStyle w:val="NormalTok"/>
        </w:rPr>
        <w:t xml:space="preserve"> </w:t>
      </w:r>
      <w:r>
        <w:rPr>
          <w:rStyle w:val="StringTok"/>
        </w:rPr>
        <w:t xml:space="preserve">"ENSMUSG00000079516"</w:t>
      </w:r>
      <w:r>
        <w:rPr>
          <w:rStyle w:val="NormalTok"/>
        </w:rPr>
        <w:t xml:space="preserve">)</w:t>
      </w:r>
    </w:p>
    <w:bookmarkEnd w:id="75"/>
    <w:bookmarkEnd w:id="76"/>
    <w:bookmarkStart w:id="111" w:name="loading-the-differential-expression-data"/>
    <w:p>
      <w:pPr>
        <w:pStyle w:val="Heading3"/>
      </w:pPr>
      <w:r>
        <w:t xml:space="preserve">Loading the differential expression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77">
        <w:r>
          <w:rPr>
            <w:rStyle w:val="Hyperlink"/>
          </w:rPr>
          <w:t xml:space="preserve">https://genomicseducation.org/data/mouse_gutbrain_de_autismVcontrol.csv</w:t>
        </w:r>
      </w:hyperlink>
    </w:p>
    <w:p>
      <w:pPr>
        <w:pStyle w:val="BodyText"/>
      </w:pPr>
      <w:r>
        <w:t xml:space="preserve">Prefrontal cortex only:</w:t>
      </w:r>
      <w:r>
        <w:t xml:space="preserve"> </w:t>
      </w:r>
      <w:hyperlink r:id="rId78">
        <w:r>
          <w:rPr>
            <w:rStyle w:val="Hyperlink"/>
          </w:rPr>
          <w:t xml:space="preserve">https://genomicseducation.org/data/mouse_gutbrain_de_autismVcontrol_in_prefrontalcortex.csv</w:t>
        </w:r>
      </w:hyperlink>
    </w:p>
    <w:p>
      <w:pPr>
        <w:pStyle w:val="BodyText"/>
      </w:pPr>
      <w:r>
        <w:t xml:space="preserve">Striatum only:</w:t>
      </w:r>
      <w:r>
        <w:t xml:space="preserve"> </w:t>
      </w:r>
      <w:hyperlink r:id="rId79">
        <w:r>
          <w:rPr>
            <w:rStyle w:val="Hyperlink"/>
          </w:rPr>
          <w:t xml:space="preserve">https://genomicseducation.org/data/mouse_gutbrain_de_autismVcontrol_in_striatum.csv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80">
        <w:r>
          <w:rPr>
            <w:rStyle w:val="Hyperlink"/>
          </w:rPr>
          <w:t xml:space="preserve">https://genomicseducation.org/data/mouse_gutbrain_de_tissuetype.csv</w:t>
        </w:r>
      </w:hyperlink>
    </w:p>
    <w:p>
      <w:pPr>
        <w:pStyle w:val="BodyText"/>
      </w:pPr>
      <w:r>
        <w:t xml:space="preserve">Only ASD mice:</w:t>
      </w:r>
      <w:r>
        <w:t xml:space="preserve"> </w:t>
      </w:r>
      <w:hyperlink r:id="rId81">
        <w:r>
          <w:rPr>
            <w:rStyle w:val="Hyperlink"/>
          </w:rPr>
          <w:t xml:space="preserve">https://genomicseducation.org/data/mouse_gutbrain_de_tissuetype_in_ASDmice.csv</w:t>
        </w:r>
      </w:hyperlink>
    </w:p>
    <w:p>
      <w:pPr>
        <w:pStyle w:val="BodyText"/>
      </w:pPr>
      <w:r>
        <w:t xml:space="preserve">Only control mice:</w:t>
      </w:r>
      <w:r>
        <w:t xml:space="preserve"> </w:t>
      </w:r>
      <w:hyperlink r:id="rId82">
        <w:r>
          <w:rPr>
            <w:rStyle w:val="Hyperlink"/>
          </w:rPr>
          <w:t xml:space="preserve">https://genomicseducation.org/data/mouse_gutbrain_de_tissuetype_in_controlmice.csv</w:t>
        </w:r>
      </w:hyperlink>
    </w:p>
    <w:bookmarkStart w:id="83" w:name="arranging-dataset-based-on-padj"/>
    <w:p>
      <w:pPr>
        <w:pStyle w:val="Heading4"/>
      </w:pPr>
      <w:r>
        <w:t xml:space="preserve">Arranging dataset based on padj</w:t>
      </w:r>
    </w:p>
    <w:p>
      <w:pPr>
        <w:pStyle w:val="FirstParagraph"/>
      </w:pPr>
      <w:r>
        <w:t xml:space="preserve">You may be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83"/>
    <w:bookmarkStart w:id="103" w:name="creating-a-volcano-plot"/>
    <w:p>
      <w:pPr>
        <w:pStyle w:val="Heading4"/>
      </w:pPr>
      <w:r>
        <w:t xml:space="preserve">Creating a volcano plot</w:t>
      </w:r>
    </w:p>
    <w:p>
      <w:pPr>
        <w:pStyle w:val="FirstParagraph"/>
      </w:pPr>
      <w:r>
        <w:t xml:space="preserve">A volcano plot is a great way to visualize differential gene expression between two datasets. These types of plots have</w:t>
      </w:r>
      <w:r>
        <w:t xml:space="preserve"> </w:t>
      </w:r>
      <w:r>
        <w:rPr>
          <w:rStyle w:val="VerbatimChar"/>
        </w:rPr>
        <w:t xml:space="preserve">log2FoldChange</w:t>
      </w:r>
      <w:r>
        <w:t xml:space="preserve"> </w:t>
      </w:r>
      <w:r>
        <w:t xml:space="preserve">on the x-axis and a log transformed</w:t>
      </w:r>
      <w:r>
        <w:t xml:space="preserve"> </w:t>
      </w:r>
      <w:r>
        <w:rPr>
          <w:rStyle w:val="VerbatimChar"/>
        </w:rPr>
        <w:t xml:space="preserve">padj</w:t>
      </w:r>
      <w:r>
        <w:t xml:space="preserve"> </w:t>
      </w:r>
      <w:r>
        <w:t xml:space="preserve">on the y-axis.</w:t>
      </w:r>
    </w:p>
    <w:p>
      <w:pPr>
        <w:pStyle w:val="BodyText"/>
      </w:pPr>
      <w:r>
        <w:drawing>
          <wp:inline>
            <wp:extent cx="5334000" cy="3000375"/>
            <wp:effectExtent b="0" l="0" r="0" t="0"/>
            <wp:docPr descr="" title="" id="85" name="Picture"/>
            <a:graphic>
              <a:graphicData uri="http://schemas.openxmlformats.org/drawingml/2006/picture">
                <pic:pic>
                  <pic:nvPicPr>
                    <pic:cNvPr descr="resources/images/mouse_gutbrain_de_independent_guide_files/figure-docx//1vikcyml6uw-_DaC1yFpS-UWoWNEGxFukMB_eCi42BqY_g36a8fbcc346_0_0.png" id="86"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will first need to do a log transformation of the</w:t>
      </w:r>
      <w:r>
        <w:t xml:space="preserve"> </w:t>
      </w:r>
      <w:r>
        <w:rPr>
          <w:rStyle w:val="VerbatimChar"/>
        </w:rPr>
        <w:t xml:space="preserve">padj</w:t>
      </w:r>
      <w:r>
        <w:t xml:space="preserve"> </w:t>
      </w:r>
      <w:r>
        <w:t xml:space="preserve">variable. We do this in order to spread our values out along the y-axis - otherwise, all the dots that represent genes will be too scrunched together.</w:t>
      </w:r>
    </w:p>
    <w:p>
      <w:pPr>
        <w:pStyle w:val="SourceCode"/>
      </w:pPr>
      <w:r>
        <w:rPr>
          <w:rStyle w:val="NormalTok"/>
        </w:rPr>
        <w:t xml:space="preserve">asd_vs_c</w:t>
      </w:r>
      <w:r>
        <w:rPr>
          <w:rStyle w:val="SpecialCharTok"/>
        </w:rPr>
        <w:t xml:space="preserve">$</w:t>
      </w:r>
      <w:r>
        <w:rPr>
          <w:rStyle w:val="NormalTok"/>
        </w:rPr>
        <w:t xml:space="preserve">padj_trans </w:t>
      </w:r>
      <w:r>
        <w:rPr>
          <w:rStyle w:val="OtherTok"/>
        </w:rPr>
        <w:t xml:space="preserve">&lt;-</w:t>
      </w:r>
      <w:r>
        <w:rPr>
          <w:rStyle w:val="NormalTok"/>
        </w:rPr>
        <w:t xml:space="preserve"> </w:t>
      </w:r>
      <w:r>
        <w:rPr>
          <w:rStyle w:val="SpecialCharTok"/>
        </w:rPr>
        <w:t xml:space="preserve">-</w:t>
      </w:r>
      <w:r>
        <w:rPr>
          <w:rStyle w:val="FunctionTok"/>
        </w:rPr>
        <w:t xml:space="preserve">log10</w:t>
      </w:r>
      <w:r>
        <w:rPr>
          <w:rStyle w:val="NormalTok"/>
        </w:rPr>
        <w:t xml:space="preserve">(asd_vs_c</w:t>
      </w:r>
      <w:r>
        <w:rPr>
          <w:rStyle w:val="SpecialCharTok"/>
        </w:rPr>
        <w:t xml:space="preserve">$</w:t>
      </w:r>
      <w:r>
        <w:rPr>
          <w:rStyle w:val="NormalTok"/>
        </w:rPr>
        <w:t xml:space="preserve">padj)</w:t>
      </w:r>
    </w:p>
    <w:p>
      <w:pPr>
        <w:pStyle w:val="FirstParagraph"/>
      </w:pPr>
      <w:r>
        <w:t xml:space="preserve">Now, we just create a scatterplot. The code for this is kind of complicated, so you will want to paste the code below into your console.</w:t>
      </w:r>
    </w:p>
    <w:p>
      <w:pPr>
        <w:pStyle w:val="BodyText"/>
      </w:pPr>
      <w:r>
        <w:t xml:space="preserve">Here’s the code for your basic volcano plot.</w:t>
      </w:r>
      <w:r>
        <w:t xml:space="preserve"> </w:t>
      </w:r>
      <w:r>
        <w:rPr>
          <w:rStyle w:val="VerbatimChar"/>
        </w:rPr>
        <w:t xml:space="preserve">data</w:t>
      </w:r>
      <w:r>
        <w:t xml:space="preserve"> </w:t>
      </w:r>
      <w:r>
        <w:t xml:space="preserve">tells R what data to use,</w:t>
      </w:r>
      <w:r>
        <w:t xml:space="preserve"> </w:t>
      </w:r>
      <w:r>
        <w:rPr>
          <w:rStyle w:val="VerbatimChar"/>
        </w:rPr>
        <w:t xml:space="preserve">x</w:t>
      </w:r>
      <w:r>
        <w:t xml:space="preserve"> </w:t>
      </w:r>
      <w:r>
        <w:t xml:space="preserve">tells R what the x-axis values should be, and</w:t>
      </w:r>
      <w:r>
        <w:t xml:space="preserve"> </w:t>
      </w:r>
      <w:r>
        <w:rPr>
          <w:rStyle w:val="VerbatimChar"/>
        </w:rPr>
        <w:t xml:space="preserve">y</w:t>
      </w:r>
      <w:r>
        <w:t xml:space="preserve"> </w:t>
      </w:r>
      <w:r>
        <w:t xml:space="preserve">tells R what the y-axis values should be. Notice that we can just use the column names for</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asd_vs_c, </w:t>
      </w:r>
      <w:r>
        <w:rPr>
          <w:rStyle w:val="FunctionTok"/>
        </w:rPr>
        <w:t xml:space="preserve">aes</w:t>
      </w:r>
      <w:r>
        <w:rPr>
          <w:rStyle w:val="NormalTok"/>
        </w:rPr>
        <w:t xml:space="preserve">(</w:t>
      </w:r>
      <w:r>
        <w:rPr>
          <w:rStyle w:val="AttributeTok"/>
        </w:rPr>
        <w:t xml:space="preserve">x =</w:t>
      </w:r>
      <w:r>
        <w:rPr>
          <w:rStyle w:val="NormalTok"/>
        </w:rPr>
        <w:t xml:space="preserve"> log2FoldChange, </w:t>
      </w:r>
      <w:r>
        <w:rPr>
          <w:rStyle w:val="AttributeTok"/>
        </w:rPr>
        <w:t xml:space="preserve">y =</w:t>
      </w:r>
      <w:r>
        <w:rPr>
          <w:rStyle w:val="NormalTok"/>
        </w:rPr>
        <w:t xml:space="preserve"> padj_trans))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Warning: Removed 17318 rows containing missing values or values outside the scale range</w:t>
      </w:r>
      <w:r>
        <w:br/>
      </w:r>
      <w:r>
        <w:rPr>
          <w:rStyle w:val="VerbatimChar"/>
        </w:rPr>
        <w:t xml:space="preserve">(`geom_point()`).</w:t>
      </w:r>
    </w:p>
    <w:p>
      <w:pPr>
        <w:pStyle w:val="FirstParagraph"/>
      </w:pPr>
      <w:r>
        <w:drawing>
          <wp:inline>
            <wp:extent cx="4620126" cy="3696101"/>
            <wp:effectExtent b="0" l="0" r="0" t="0"/>
            <wp:docPr descr="" title="" id="88" name="Picture"/>
            <a:graphic>
              <a:graphicData uri="http://schemas.openxmlformats.org/drawingml/2006/picture">
                <pic:pic>
                  <pic:nvPicPr>
                    <pic:cNvPr descr="resources/images/mouse_gutbrain_de_independent_guide_files/figure-docx/unnamed-chunk-25-1.png" id="89"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color code the genes (points) which are significantly upregulated or downregulated. In order to do this, we will need to create a new column in our dataset that identifies whether a gene is upregulated in ASD-type mice, downregulated in ASD-type mice, or has the same regulation in ASD-type mice compared to control-type mice.</w:t>
      </w:r>
    </w:p>
    <w:p>
      <w:pPr>
        <w:pStyle w:val="BodyText"/>
      </w:pPr>
      <w:r>
        <w:t xml:space="preserve">In this new column, we can decide the thresholds that a</w:t>
      </w:r>
      <w:r>
        <w:t xml:space="preserve"> </w:t>
      </w:r>
      <w:r>
        <w:rPr>
          <w:rStyle w:val="VerbatimChar"/>
        </w:rPr>
        <w:t xml:space="preserve">log2FoldChange</w:t>
      </w:r>
      <w:r>
        <w:t xml:space="preserve"> </w:t>
      </w:r>
      <w:r>
        <w:t xml:space="preserve">value must meet in order to be considered upregulated or downregulated. We will consider genes to be upregulated if the log2fold change is greater than 0.6 and downregulated if it is less than -0.6.</w:t>
      </w:r>
      <w:r>
        <w:t xml:space="preserve"> </w:t>
      </w:r>
      <w:r>
        <w:rPr>
          <w:b/>
          <w:bCs/>
        </w:rPr>
        <w:t xml:space="preserve">You can change these thresholds to whatever makes sense for you.</w:t>
      </w:r>
    </w:p>
    <w:p>
      <w:pPr>
        <w:pStyle w:val="BodyText"/>
      </w:pPr>
      <w:r>
        <w:t xml:space="preserve">log2foldchange is just a representation of a ratio, so the sign indicates the direction of regulation. It’s important to remember which group is your comparison group!</w:t>
      </w:r>
    </w:p>
    <w:p>
      <w:pPr>
        <w:pStyle w:val="BodyText"/>
      </w:pPr>
      <w:r>
        <w:t xml:space="preserve">For example, if you are look at regulation in group A compared to group B, you might have a log2foldchange value of 1 (indicating the gene is expressed twice as much in A as it is in B).</w:t>
      </w:r>
    </w:p>
    <w:p>
      <w:pPr>
        <w:pStyle w:val="BodyText"/>
      </w:pPr>
      <w:r>
        <w:t xml:space="preserve">However, if you are looking at regulation in group B compared to group A, the log2foldchange value will be -1 (because the gene is expressed half as much in B as it is in A).</w:t>
      </w:r>
    </w:p>
    <w:p>
      <w:pPr>
        <w:pStyle w:val="BodyText"/>
      </w:pPr>
      <w:r>
        <w:t xml:space="preserve">The comparison group matters with ratios!</w:t>
      </w:r>
    </w:p>
    <w:p>
      <w:pPr>
        <w:pStyle w:val="BodyText"/>
      </w:pPr>
      <w:r>
        <w:t xml:space="preserve">We are also setting a significant p-value as less than 0.05 (but you can also change this based on your best judgment).</w:t>
      </w:r>
    </w:p>
    <w:p>
      <w:pPr>
        <w:pStyle w:val="BodyText"/>
      </w:pPr>
      <w:r>
        <w:t xml:space="preserve">We start by creating a new column called</w:t>
      </w:r>
      <w:r>
        <w:t xml:space="preserve"> </w:t>
      </w:r>
      <w:r>
        <w:rPr>
          <w:rStyle w:val="VerbatimChar"/>
        </w:rPr>
        <w:t xml:space="preserve">diffexpressed</w:t>
      </w:r>
      <w:r>
        <w:t xml:space="preserve"> </w:t>
      </w:r>
      <w:r>
        <w:t xml:space="preserve">and setting everything to</w:t>
      </w:r>
      <w:r>
        <w:t xml:space="preserve"> </w:t>
      </w:r>
      <w:r>
        <w:t xml:space="preserve">“</w:t>
      </w:r>
      <w:r>
        <w:t xml:space="preserve">NO</w:t>
      </w:r>
      <w:r>
        <w:t xml:space="preserve">”</w:t>
      </w:r>
      <w:r>
        <w:t xml:space="preserve"> </w:t>
      </w:r>
      <w:r>
        <w:t xml:space="preserve">(as in</w:t>
      </w:r>
      <w:r>
        <w:t xml:space="preserve"> </w:t>
      </w:r>
      <w:r>
        <w:t xml:space="preserve">“</w:t>
      </w:r>
      <w:r>
        <w:t xml:space="preserve">no expression differences between ASD-type and control-type mice</w:t>
      </w:r>
      <w:r>
        <w:t xml:space="preserve">”</w:t>
      </w:r>
      <w:r>
        <w:t xml:space="preserve">). We then specify the genes for which this column should be changed to</w:t>
      </w:r>
      <w:r>
        <w:t xml:space="preserve"> </w:t>
      </w:r>
      <w:r>
        <w:t xml:space="preserve">“</w:t>
      </w:r>
      <w:r>
        <w:t xml:space="preserve">UP</w:t>
      </w:r>
      <w:r>
        <w:t xml:space="preserve">”</w:t>
      </w:r>
      <w:r>
        <w:t xml:space="preserve"> </w:t>
      </w:r>
      <w:r>
        <w:t xml:space="preserve">or</w:t>
      </w:r>
      <w:r>
        <w:t xml:space="preserve"> </w:t>
      </w:r>
      <w:r>
        <w:t xml:space="preserve">“</w:t>
      </w:r>
      <w:r>
        <w:t xml:space="preserve">DOWN</w:t>
      </w:r>
      <w:r>
        <w:t xml:space="preserve">”</w:t>
      </w:r>
      <w:r>
        <w:t xml:space="preserve"> </w:t>
      </w:r>
      <w:r>
        <w:t xml:space="preserve">(based on</w:t>
      </w:r>
      <w:r>
        <w:t xml:space="preserve"> </w:t>
      </w:r>
      <w:r>
        <w:rPr>
          <w:rStyle w:val="VerbatimChar"/>
        </w:rPr>
        <w:t xml:space="preserve">log2FoldChange</w:t>
      </w:r>
      <w:r>
        <w:t xml:space="preserve"> </w:t>
      </w:r>
      <w:r>
        <w:t xml:space="preserve">and</w:t>
      </w:r>
      <w:r>
        <w:t xml:space="preserve"> </w:t>
      </w:r>
      <w:r>
        <w:rPr>
          <w:rStyle w:val="VerbatimChar"/>
        </w:rPr>
        <w:t xml:space="preserve">padj</w:t>
      </w:r>
      <w:r>
        <w:t xml:space="preserve">).</w:t>
      </w:r>
    </w:p>
    <w:p>
      <w:pPr>
        <w:pStyle w:val="BodyText"/>
      </w:pPr>
      <w:r>
        <w:t xml:space="preserve">To recap:</w:t>
      </w:r>
      <w:r>
        <w:t xml:space="preserve"> </w:t>
      </w:r>
      <w:r>
        <w:t xml:space="preserve">A gene is labeled</w:t>
      </w:r>
      <w:r>
        <w:t xml:space="preserve"> </w:t>
      </w:r>
      <w:r>
        <w:t xml:space="preserve">“</w:t>
      </w:r>
      <w:r>
        <w:t xml:space="preserve">UP</w:t>
      </w:r>
      <w:r>
        <w:t xml:space="preserve">”</w:t>
      </w:r>
      <w:r>
        <w:t xml:space="preserve"> </w:t>
      </w:r>
      <w:r>
        <w:t xml:space="preserve">if its log2FoldChange value is greater than 0.6</w:t>
      </w:r>
      <w:r>
        <w:t xml:space="preserve"> </w:t>
      </w:r>
      <w:r>
        <w:rPr>
          <w:i/>
          <w:iCs/>
        </w:rPr>
        <w:t xml:space="preserve">and</w:t>
      </w:r>
      <w:r>
        <w:t xml:space="preserve"> </w:t>
      </w:r>
      <w:r>
        <w:t xml:space="preserve">its adjusted p-value is less than 0.05.</w:t>
      </w:r>
    </w:p>
    <w:p>
      <w:pPr>
        <w:pStyle w:val="BodyText"/>
      </w:pPr>
      <w:r>
        <w:t xml:space="preserve">A gene is labeled</w:t>
      </w:r>
      <w:r>
        <w:t xml:space="preserve"> </w:t>
      </w:r>
      <w:r>
        <w:t xml:space="preserve">“</w:t>
      </w:r>
      <w:r>
        <w:t xml:space="preserve">DOWN</w:t>
      </w:r>
      <w:r>
        <w:t xml:space="preserve">”</w:t>
      </w:r>
      <w:r>
        <w:t xml:space="preserve"> </w:t>
      </w:r>
      <w:r>
        <w:t xml:space="preserve">if its log2FoldChange value is less than -0.6</w:t>
      </w:r>
      <w:r>
        <w:t xml:space="preserve"> </w:t>
      </w:r>
      <w:r>
        <w:rPr>
          <w:i/>
          <w:iCs/>
        </w:rPr>
        <w:t xml:space="preserve">and</w:t>
      </w:r>
      <w:r>
        <w:t xml:space="preserve"> </w:t>
      </w:r>
      <w:r>
        <w:t xml:space="preserve">its adjusted p-value is less than 0.05.</w:t>
      </w:r>
    </w:p>
    <w:p>
      <w:pPr>
        <w:pStyle w:val="SourceCode"/>
      </w:pPr>
      <w:r>
        <w:rPr>
          <w:rStyle w:val="NormalTok"/>
        </w:rPr>
        <w:t xml:space="preserve">asd_vs_c</w:t>
      </w:r>
      <w:r>
        <w:rPr>
          <w:rStyle w:val="SpecialCharTok"/>
        </w:rPr>
        <w:t xml:space="preserve">$</w:t>
      </w:r>
      <w:r>
        <w:rPr>
          <w:rStyle w:val="NormalTok"/>
        </w:rPr>
        <w:t xml:space="preserve">diffexpressed </w:t>
      </w:r>
      <w:r>
        <w:rPr>
          <w:rStyle w:val="OtherTok"/>
        </w:rPr>
        <w:t xml:space="preserve">&lt;-</w:t>
      </w:r>
      <w:r>
        <w:rPr>
          <w:rStyle w:val="NormalTok"/>
        </w:rPr>
        <w:t xml:space="preserve"> </w:t>
      </w:r>
      <w:r>
        <w:rPr>
          <w:rStyle w:val="StringTok"/>
        </w:rPr>
        <w:t xml:space="preserve">"NO"</w:t>
      </w:r>
      <w:r>
        <w:br/>
      </w:r>
      <w:r>
        <w:br/>
      </w:r>
      <w:r>
        <w:rPr>
          <w:rStyle w:val="NormalTok"/>
        </w:rPr>
        <w:t xml:space="preserve">asd_vs_c</w:t>
      </w:r>
      <w:r>
        <w:rPr>
          <w:rStyle w:val="SpecialCharTok"/>
        </w:rPr>
        <w:t xml:space="preserve">$</w:t>
      </w:r>
      <w:r>
        <w:rPr>
          <w:rStyle w:val="NormalTok"/>
        </w:rPr>
        <w:t xml:space="preserve">diffexpressed[asd_vs_c</w:t>
      </w:r>
      <w:r>
        <w:rPr>
          <w:rStyle w:val="SpecialCharTok"/>
        </w:rPr>
        <w:t xml:space="preserve">$</w:t>
      </w:r>
      <w:r>
        <w:rPr>
          <w:rStyle w:val="NormalTok"/>
        </w:rPr>
        <w:t xml:space="preserve">log2FoldChange </w:t>
      </w:r>
      <w:r>
        <w:rPr>
          <w:rStyle w:val="SpecialCharTok"/>
        </w:rPr>
        <w:t xml:space="preserve">&gt;</w:t>
      </w:r>
      <w:r>
        <w:rPr>
          <w:rStyle w:val="NormalTok"/>
        </w:rPr>
        <w:t xml:space="preserve"> </w:t>
      </w:r>
      <w:r>
        <w:rPr>
          <w:rStyle w:val="FloatTok"/>
        </w:rPr>
        <w:t xml:space="preserve">0.6</w:t>
      </w:r>
      <w:r>
        <w:rPr>
          <w:rStyle w:val="NormalTok"/>
        </w:rPr>
        <w:t xml:space="preserve"> </w:t>
      </w:r>
      <w:r>
        <w:rPr>
          <w:rStyle w:val="SpecialCharTok"/>
        </w:rPr>
        <w:t xml:space="preserve">&amp;</w:t>
      </w:r>
      <w:r>
        <w:rPr>
          <w:rStyle w:val="NormalTok"/>
        </w:rPr>
        <w:t xml:space="preserve"> asd_vs_c</w:t>
      </w:r>
      <w:r>
        <w:rPr>
          <w:rStyle w:val="SpecialCharTok"/>
        </w:rPr>
        <w:t xml:space="preserve">$</w:t>
      </w:r>
      <w:r>
        <w:rPr>
          <w:rStyle w:val="NormalTok"/>
        </w:rPr>
        <w:t xml:space="preserve">padj </w:t>
      </w:r>
      <w:r>
        <w:rPr>
          <w:rStyle w:val="SpecialCharTok"/>
        </w:rPr>
        <w:t xml:space="preserve">&lt;</w:t>
      </w:r>
      <w:r>
        <w:rPr>
          <w:rStyle w:val="NormalTok"/>
        </w:rPr>
        <w:t xml:space="preserve"> </w:t>
      </w:r>
      <w:r>
        <w:rPr>
          <w:rStyle w:val="FloatTok"/>
        </w:rPr>
        <w:t xml:space="preserve">0.05</w:t>
      </w:r>
      <w:r>
        <w:rPr>
          <w:rStyle w:val="NormalTok"/>
        </w:rPr>
        <w:t xml:space="preserve">] </w:t>
      </w:r>
      <w:r>
        <w:rPr>
          <w:rStyle w:val="OtherTok"/>
        </w:rPr>
        <w:t xml:space="preserve">&lt;-</w:t>
      </w:r>
      <w:r>
        <w:rPr>
          <w:rStyle w:val="NormalTok"/>
        </w:rPr>
        <w:t xml:space="preserve"> </w:t>
      </w:r>
      <w:r>
        <w:rPr>
          <w:rStyle w:val="StringTok"/>
        </w:rPr>
        <w:t xml:space="preserve">"UP"</w:t>
      </w:r>
      <w:r>
        <w:br/>
      </w:r>
      <w:r>
        <w:br/>
      </w:r>
      <w:r>
        <w:rPr>
          <w:rStyle w:val="NormalTok"/>
        </w:rPr>
        <w:t xml:space="preserve">asd_vs_c</w:t>
      </w:r>
      <w:r>
        <w:rPr>
          <w:rStyle w:val="SpecialCharTok"/>
        </w:rPr>
        <w:t xml:space="preserve">$</w:t>
      </w:r>
      <w:r>
        <w:rPr>
          <w:rStyle w:val="NormalTok"/>
        </w:rPr>
        <w:t xml:space="preserve">diffexpressed[asd_vs_c</w:t>
      </w:r>
      <w:r>
        <w:rPr>
          <w:rStyle w:val="SpecialCharTok"/>
        </w:rPr>
        <w:t xml:space="preserve">$</w:t>
      </w:r>
      <w:r>
        <w:rPr>
          <w:rStyle w:val="NormalTok"/>
        </w:rPr>
        <w:t xml:space="preserve">log2FoldChange </w:t>
      </w:r>
      <w:r>
        <w:rPr>
          <w:rStyle w:val="SpecialCharTok"/>
        </w:rPr>
        <w:t xml:space="preserve">&lt;</w:t>
      </w:r>
      <w:r>
        <w:rPr>
          <w:rStyle w:val="NormalTok"/>
        </w:rPr>
        <w:t xml:space="preserve"> </w:t>
      </w:r>
      <w:r>
        <w:rPr>
          <w:rStyle w:val="SpecialCharTok"/>
        </w:rPr>
        <w:t xml:space="preserve">-</w:t>
      </w:r>
      <w:r>
        <w:rPr>
          <w:rStyle w:val="FloatTok"/>
        </w:rPr>
        <w:t xml:space="preserve">0.6</w:t>
      </w:r>
      <w:r>
        <w:rPr>
          <w:rStyle w:val="NormalTok"/>
        </w:rPr>
        <w:t xml:space="preserve"> </w:t>
      </w:r>
      <w:r>
        <w:rPr>
          <w:rStyle w:val="SpecialCharTok"/>
        </w:rPr>
        <w:t xml:space="preserve">&amp;</w:t>
      </w:r>
      <w:r>
        <w:rPr>
          <w:rStyle w:val="NormalTok"/>
        </w:rPr>
        <w:t xml:space="preserve"> asd_vs_c</w:t>
      </w:r>
      <w:r>
        <w:rPr>
          <w:rStyle w:val="SpecialCharTok"/>
        </w:rPr>
        <w:t xml:space="preserve">$</w:t>
      </w:r>
      <w:r>
        <w:rPr>
          <w:rStyle w:val="NormalTok"/>
        </w:rPr>
        <w:t xml:space="preserve">padj </w:t>
      </w:r>
      <w:r>
        <w:rPr>
          <w:rStyle w:val="SpecialCharTok"/>
        </w:rPr>
        <w:t xml:space="preserve">&lt;</w:t>
      </w:r>
      <w:r>
        <w:rPr>
          <w:rStyle w:val="NormalTok"/>
        </w:rPr>
        <w:t xml:space="preserve"> </w:t>
      </w:r>
      <w:r>
        <w:rPr>
          <w:rStyle w:val="FloatTok"/>
        </w:rPr>
        <w:t xml:space="preserve">0.05</w:t>
      </w:r>
      <w:r>
        <w:rPr>
          <w:rStyle w:val="NormalTok"/>
        </w:rPr>
        <w:t xml:space="preserve">] </w:t>
      </w:r>
      <w:r>
        <w:rPr>
          <w:rStyle w:val="OtherTok"/>
        </w:rPr>
        <w:t xml:space="preserve">&lt;-</w:t>
      </w:r>
      <w:r>
        <w:rPr>
          <w:rStyle w:val="NormalTok"/>
        </w:rPr>
        <w:t xml:space="preserve"> </w:t>
      </w:r>
      <w:r>
        <w:rPr>
          <w:rStyle w:val="StringTok"/>
        </w:rPr>
        <w:t xml:space="preserve">"DOWN"</w:t>
      </w:r>
      <w:r>
        <w:br/>
      </w:r>
      <w:r>
        <w:br/>
      </w:r>
      <w:r>
        <w:rPr>
          <w:rStyle w:val="FunctionTok"/>
        </w:rPr>
        <w:t xml:space="preserve">head</w:t>
      </w:r>
      <w:r>
        <w:rPr>
          <w:rStyle w:val="NormalTok"/>
        </w:rPr>
        <w:t xml:space="preserve">(asd_vs_c)</w:t>
      </w:r>
    </w:p>
    <w:p>
      <w:pPr>
        <w:pStyle w:val="SourceCode"/>
      </w:pPr>
      <w:r>
        <w:rPr>
          <w:rStyle w:val="VerbatimChar"/>
        </w:rPr>
        <w:t xml:space="preserve"># A tibble: 6 × 9</w:t>
      </w:r>
      <w:r>
        <w:br/>
      </w:r>
      <w:r>
        <w:rPr>
          <w:rStyle w:val="VerbatimChar"/>
        </w:rPr>
        <w:t xml:space="preserve">  gene          baseMean log2FoldChange lfcSE  stat   pvalue     padj padj_trans</w:t>
      </w:r>
      <w:r>
        <w:br/>
      </w:r>
      <w:r>
        <w:rPr>
          <w:rStyle w:val="VerbatimChar"/>
        </w:rPr>
        <w:t xml:space="preserve">  &lt;chr&gt;            &lt;dbl&gt;          &lt;dbl&gt; &lt;dbl&gt; &lt;dbl&gt;    &lt;dbl&gt;    &lt;dbl&gt;      &lt;dbl&gt;</w:t>
      </w:r>
      <w:r>
        <w:br/>
      </w:r>
      <w:r>
        <w:rPr>
          <w:rStyle w:val="VerbatimChar"/>
        </w:rPr>
        <w:t xml:space="preserve">1 ENSMUSG00000…     16.9          -25.5  1.81 -14.1 2.18e-45 7.29e-41       40.1</w:t>
      </w:r>
      <w:r>
        <w:br/>
      </w:r>
      <w:r>
        <w:rPr>
          <w:rStyle w:val="VerbatimChar"/>
        </w:rPr>
        <w:t xml:space="preserve">2 ENSMUSG00000…     14.6          -25.4  1.80 -14.1 3.82e-45 7.29e-41       40.1</w:t>
      </w:r>
      <w:r>
        <w:br/>
      </w:r>
      <w:r>
        <w:rPr>
          <w:rStyle w:val="VerbatimChar"/>
        </w:rPr>
        <w:t xml:space="preserve">3 ENSMUSG00000…     11.2          -25.0  1.79 -14.0 2.97e-44 3.77e-40       39.4</w:t>
      </w:r>
      <w:r>
        <w:br/>
      </w:r>
      <w:r>
        <w:rPr>
          <w:rStyle w:val="VerbatimChar"/>
        </w:rPr>
        <w:t xml:space="preserve">4 ENSMUSG00000…     14.9          -25.4  1.89 -13.4 4.00e-41 3.81e-37       36.4</w:t>
      </w:r>
      <w:r>
        <w:br/>
      </w:r>
      <w:r>
        <w:rPr>
          <w:rStyle w:val="VerbatimChar"/>
        </w:rPr>
        <w:t xml:space="preserve">5 ENSMUSG00000…     11.5          -25.0  1.89 -13.3 3.44e-40 2.62e-36       35.6</w:t>
      </w:r>
      <w:r>
        <w:br/>
      </w:r>
      <w:r>
        <w:rPr>
          <w:rStyle w:val="VerbatimChar"/>
        </w:rPr>
        <w:t xml:space="preserve">6 ENSMUSG00000…     10.6          -24.9  1.99 -12.5 6.66e-36 4.23e-32       31.4</w:t>
      </w:r>
      <w:r>
        <w:br/>
      </w:r>
      <w:r>
        <w:rPr>
          <w:rStyle w:val="VerbatimChar"/>
        </w:rPr>
        <w:t xml:space="preserve"># ℹ 1 more variable: diffexpressed &lt;chr&gt;</w:t>
      </w:r>
    </w:p>
    <w:p>
      <w:pPr>
        <w:pStyle w:val="FirstParagraph"/>
      </w:pPr>
      <w:r>
        <w:t xml:space="preserve">Okay! We can now add some color to the volcano plot we made earlier. We do this by adding a line to our code that tells R to color the data points based on the</w:t>
      </w:r>
      <w:r>
        <w:t xml:space="preserve"> </w:t>
      </w:r>
      <w:r>
        <w:rPr>
          <w:rStyle w:val="VerbatimChar"/>
        </w:rPr>
        <w:t xml:space="preserve">diffexpressed</w:t>
      </w:r>
      <w:r>
        <w:t xml:space="preserve"> </w:t>
      </w:r>
      <w:r>
        <w:t xml:space="preserve">column (</w:t>
      </w:r>
      <w:r>
        <w:rPr>
          <w:rStyle w:val="VerbatimChar"/>
        </w:rPr>
        <w:t xml:space="preserve">col = diffexpressed</w:t>
      </w:r>
      <w:r>
        <w:t xml:space="preserve">). We also add a line about the colors we want to use (</w:t>
      </w:r>
      <w:r>
        <w:rPr>
          <w:rStyle w:val="VerbatimChar"/>
        </w:rPr>
        <w:t xml:space="preserve">scale_color_manual</w:t>
      </w:r>
      <w:r>
        <w:t xml:space="preserve">). In this case, we have chosen to make the points for downregulated genes turquoise and the points for upregulated genes gold. The additional command</w:t>
      </w:r>
      <w:r>
        <w:t xml:space="preserve"> </w:t>
      </w:r>
      <w:r>
        <w:rPr>
          <w:rStyle w:val="VerbatimChar"/>
        </w:rPr>
        <w:t xml:space="preserve">labels</w:t>
      </w:r>
      <w:r>
        <w:t xml:space="preserve"> </w:t>
      </w:r>
      <w:r>
        <w:t xml:space="preserve">just creates the labels on the legend.</w:t>
      </w:r>
    </w:p>
    <w:p>
      <w:pPr>
        <w:pStyle w:val="BodyText"/>
      </w:pPr>
      <w:r>
        <w:t xml:space="preserve">You can find an extensive list of all the colors available in R at</w:t>
      </w:r>
      <w:r>
        <w:t xml:space="preserve"> </w:t>
      </w:r>
      <w:hyperlink r:id="rId90">
        <w:r>
          <w:rPr>
            <w:rStyle w:val="Hyperlink"/>
          </w:rPr>
          <w:t xml:space="preserve">https://www.datanovia.com/en/blog/awesome-list-of-657-r-color-names/</w:t>
        </w:r>
      </w:hyperlink>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asd_vs_c, </w:t>
      </w:r>
      <w:r>
        <w:rPr>
          <w:rStyle w:val="FunctionTok"/>
        </w:rPr>
        <w:t xml:space="preserve">aes</w:t>
      </w:r>
      <w:r>
        <w:rPr>
          <w:rStyle w:val="NormalTok"/>
        </w:rPr>
        <w:t xml:space="preserve">(</w:t>
      </w:r>
      <w:r>
        <w:rPr>
          <w:rStyle w:val="AttributeTok"/>
        </w:rPr>
        <w:t xml:space="preserve">x =</w:t>
      </w:r>
      <w:r>
        <w:rPr>
          <w:rStyle w:val="NormalTok"/>
        </w:rPr>
        <w:t xml:space="preserve"> log2FoldChange, </w:t>
      </w:r>
      <w:r>
        <w:rPr>
          <w:rStyle w:val="AttributeTok"/>
        </w:rPr>
        <w:t xml:space="preserve">y =</w:t>
      </w:r>
      <w:r>
        <w:rPr>
          <w:rStyle w:val="NormalTok"/>
        </w:rPr>
        <w:t xml:space="preserve"> padj_trans, </w:t>
      </w:r>
      <w:r>
        <w:rPr>
          <w:rStyle w:val="AttributeTok"/>
        </w:rPr>
        <w:t xml:space="preserve">col =</w:t>
      </w:r>
      <w:r>
        <w:rPr>
          <w:rStyle w:val="NormalTok"/>
        </w:rPr>
        <w:t xml:space="preserve"> diffexpressed))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"turquoise"</w:t>
      </w:r>
      <w:r>
        <w:rPr>
          <w:rStyle w:val="NormalTok"/>
        </w:rPr>
        <w:t xml:space="preserve">, </w:t>
      </w:r>
      <w:r>
        <w:rPr>
          <w:rStyle w:val="StringTok"/>
        </w:rPr>
        <w:t xml:space="preserve">"grey"</w:t>
      </w:r>
      <w:r>
        <w:rPr>
          <w:rStyle w:val="NormalTok"/>
        </w:rPr>
        <w:t xml:space="preserve">, </w:t>
      </w:r>
      <w:r>
        <w:rPr>
          <w:rStyle w:val="StringTok"/>
        </w:rPr>
        <w:t xml:space="preserve">"gold"</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"Downregulated"</w:t>
      </w:r>
      <w:r>
        <w:rPr>
          <w:rStyle w:val="NormalTok"/>
        </w:rPr>
        <w:t xml:space="preserve">, </w:t>
      </w:r>
      <w:r>
        <w:rPr>
          <w:rStyle w:val="StringTok"/>
        </w:rPr>
        <w:t xml:space="preserve">"Not significant"</w:t>
      </w:r>
      <w:r>
        <w:rPr>
          <w:rStyle w:val="NormalTok"/>
        </w:rPr>
        <w:t xml:space="preserve">, </w:t>
      </w:r>
      <w:r>
        <w:rPr>
          <w:rStyle w:val="StringTok"/>
        </w:rPr>
        <w:t xml:space="preserve">"Upregulated"</w:t>
      </w:r>
      <w:r>
        <w:rPr>
          <w:rStyle w:val="NormalTok"/>
        </w:rPr>
        <w:t xml:space="preserve">)) </w:t>
      </w:r>
    </w:p>
    <w:p>
      <w:pPr>
        <w:pStyle w:val="SourceCode"/>
      </w:pPr>
      <w:r>
        <w:rPr>
          <w:rStyle w:val="VerbatimChar"/>
        </w:rPr>
        <w:t xml:space="preserve">Warning: Removed 17318 rows containing missing values or values outside the scale range</w:t>
      </w:r>
      <w:r>
        <w:br/>
      </w:r>
      <w:r>
        <w:rPr>
          <w:rStyle w:val="VerbatimChar"/>
        </w:rPr>
        <w:t xml:space="preserve">(`geom_point()`).</w:t>
      </w:r>
    </w:p>
    <w:p>
      <w:pPr>
        <w:pStyle w:val="FirstParagraph"/>
      </w:pPr>
      <w:r>
        <w:drawing>
          <wp:inline>
            <wp:extent cx="4620126" cy="3696101"/>
            <wp:effectExtent b="0" l="0" r="0" t="0"/>
            <wp:docPr descr="" title="" id="92" name="Picture"/>
            <a:graphic>
              <a:graphicData uri="http://schemas.openxmlformats.org/drawingml/2006/picture">
                <pic:pic>
                  <pic:nvPicPr>
                    <pic:cNvPr descr="resources/images/mouse_gutbrain_de_independent_guide_files/figure-docx/unnamed-chunk-27-1.png" id="93"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label genes of interest in our plot. Let’s label the Reg3a gene (the same one we looked up in the MGI database), as well as Pcdh12 (or protocadherin 12). The two gene IDs we need to know are ENSMUSG00000079516 and ENSMUSG00000024440.</w:t>
      </w:r>
    </w:p>
    <w:p>
      <w:pPr>
        <w:pStyle w:val="BodyText"/>
      </w:pPr>
      <w:r>
        <w:t xml:space="preserve">We will create another new column in our dataset. We will then tell R In this new column, the genes in our list (Reg3a and Pcdh12) are named, which everything else will have a missing name. When we remake the volcano plot, R will</w:t>
      </w:r>
      <w:r>
        <w:t xml:space="preserve"> </w:t>
      </w:r>
      <w:r>
        <w:rPr>
          <w:i/>
          <w:iCs/>
        </w:rPr>
        <w:t xml:space="preserve">only</w:t>
      </w:r>
      <w:r>
        <w:t xml:space="preserve"> </w:t>
      </w:r>
      <w:r>
        <w:t xml:space="preserve">label those points that do not have missing names in the</w:t>
      </w:r>
      <w:r>
        <w:t xml:space="preserve"> </w:t>
      </w:r>
      <w:r>
        <w:rPr>
          <w:rStyle w:val="VerbatimChar"/>
        </w:rPr>
        <w:t xml:space="preserve">gene_label</w:t>
      </w:r>
      <w:r>
        <w:t xml:space="preserve"> </w:t>
      </w:r>
      <w:r>
        <w:t xml:space="preserve">column.</w:t>
      </w:r>
    </w:p>
    <w:p>
      <w:pPr>
        <w:pStyle w:val="BodyText"/>
      </w:pPr>
      <w:r>
        <w:t xml:space="preserve">This is going to require a little bit of R trickery and something called an</w:t>
      </w:r>
      <w:r>
        <w:t xml:space="preserve"> </w:t>
      </w:r>
      <w:r>
        <w:t xml:space="preserve">“</w:t>
      </w:r>
      <w:r>
        <w:t xml:space="preserve">ifelse</w:t>
      </w:r>
      <w:r>
        <w:t xml:space="preserve">”</w:t>
      </w:r>
      <w:r>
        <w:t xml:space="preserve"> </w:t>
      </w:r>
      <w:r>
        <w:t xml:space="preserve">statement.</w:t>
      </w:r>
    </w:p>
    <w:p>
      <w:pPr>
        <w:pStyle w:val="BodyText"/>
      </w:pPr>
      <w:r>
        <w:t xml:space="preserve">In R, an</w:t>
      </w:r>
      <w:r>
        <w:t xml:space="preserve"> </w:t>
      </w:r>
      <w:r>
        <w:t xml:space="preserve">“</w:t>
      </w:r>
      <w:r>
        <w:t xml:space="preserve">ifelse</w:t>
      </w:r>
      <w:r>
        <w:t xml:space="preserve">”</w:t>
      </w:r>
      <w:r>
        <w:t xml:space="preserve"> </w:t>
      </w:r>
      <w:r>
        <w:t xml:space="preserve">statement tells R to do one of two things. If the condition stated right after</w:t>
      </w:r>
      <w:r>
        <w:t xml:space="preserve"> </w:t>
      </w:r>
      <w:r>
        <w:rPr>
          <w:rStyle w:val="VerbatimChar"/>
        </w:rPr>
        <w:t xml:space="preserve">ifelse(</w:t>
      </w:r>
      <w:r>
        <w:t xml:space="preserve"> </w:t>
      </w:r>
      <w:r>
        <w:t xml:space="preserve">is true, then R should do the second thing in the statement. If the condition is not true, then R should do the third thing.</w:t>
      </w:r>
    </w:p>
    <w:p>
      <w:pPr>
        <w:pStyle w:val="BodyText"/>
      </w:pPr>
      <w:r>
        <w:t xml:space="preserve">In our command, R is going through the</w:t>
      </w:r>
      <w:r>
        <w:t xml:space="preserve"> </w:t>
      </w:r>
      <w:r>
        <w:rPr>
          <w:rStyle w:val="VerbatimChar"/>
        </w:rPr>
        <w:t xml:space="preserve">asd_vs_c</w:t>
      </w:r>
      <w:r>
        <w:t xml:space="preserve"> </w:t>
      </w:r>
      <w:r>
        <w:t xml:space="preserve">row by row. For each row, we are telling R to first check whether the geneID of that row is</w:t>
      </w:r>
      <w:r>
        <w:t xml:space="preserve"> </w:t>
      </w:r>
      <w:r>
        <w:t xml:space="preserve">“</w:t>
      </w:r>
      <w:r>
        <w:t xml:space="preserve">ENSMUSG00000079516</w:t>
      </w:r>
      <w:r>
        <w:t xml:space="preserve">”</w:t>
      </w:r>
      <w:r>
        <w:t xml:space="preserve">. If it is, then R will fill in the</w:t>
      </w:r>
      <w:r>
        <w:t xml:space="preserve"> </w:t>
      </w:r>
      <w:r>
        <w:rPr>
          <w:rStyle w:val="VerbatimChar"/>
        </w:rPr>
        <w:t xml:space="preserve">gene_label</w:t>
      </w:r>
      <w:r>
        <w:t xml:space="preserve"> </w:t>
      </w:r>
      <w:r>
        <w:t xml:space="preserve">column with the gene symbol</w:t>
      </w:r>
      <w:r>
        <w:t xml:space="preserve"> </w:t>
      </w:r>
      <w:r>
        <w:t xml:space="preserve">“</w:t>
      </w:r>
      <w:r>
        <w:t xml:space="preserve">Reg3a</w:t>
      </w:r>
      <w:r>
        <w:t xml:space="preserve">”</w:t>
      </w:r>
      <w:r>
        <w:t xml:space="preserve">. If it is not, R moves onto the next part of our command, which is a second (or nested) ifelse loop.</w:t>
      </w:r>
    </w:p>
    <w:p>
      <w:pPr>
        <w:pStyle w:val="BodyText"/>
      </w:pPr>
      <w:r>
        <w:t xml:space="preserve">When R moves onto this second ifelse loop, it’s now checking to see if the geneID for the row is</w:t>
      </w:r>
      <w:r>
        <w:t xml:space="preserve"> </w:t>
      </w:r>
      <w:r>
        <w:t xml:space="preserve">“</w:t>
      </w:r>
      <w:r>
        <w:t xml:space="preserve">ENSMUSG00000024440</w:t>
      </w:r>
      <w:r>
        <w:t xml:space="preserve">”</w:t>
      </w:r>
      <w:r>
        <w:t xml:space="preserve">. If it is, then R fills in the</w:t>
      </w:r>
      <w:r>
        <w:t xml:space="preserve"> </w:t>
      </w:r>
      <w:r>
        <w:rPr>
          <w:rStyle w:val="VerbatimChar"/>
        </w:rPr>
        <w:t xml:space="preserve">gene_label</w:t>
      </w:r>
      <w:r>
        <w:t xml:space="preserve"> </w:t>
      </w:r>
      <w:r>
        <w:t xml:space="preserve">column with the gene symbol</w:t>
      </w:r>
      <w:r>
        <w:t xml:space="preserve"> </w:t>
      </w:r>
      <w:r>
        <w:t xml:space="preserve">“</w:t>
      </w:r>
      <w:r>
        <w:t xml:space="preserve">Pcdh12</w:t>
      </w:r>
      <w:r>
        <w:t xml:space="preserve">”</w:t>
      </w:r>
      <w:r>
        <w:t xml:space="preserve">. If it is not, R fills in the</w:t>
      </w:r>
      <w:r>
        <w:t xml:space="preserve"> </w:t>
      </w:r>
      <w:r>
        <w:rPr>
          <w:rStyle w:val="VerbatimChar"/>
        </w:rPr>
        <w:t xml:space="preserve">gene_label</w:t>
      </w:r>
      <w:r>
        <w:t xml:space="preserve"> </w:t>
      </w:r>
      <w:r>
        <w:t xml:space="preserve">column with</w:t>
      </w:r>
      <w:r>
        <w:t xml:space="preserve"> </w:t>
      </w:r>
      <w:r>
        <w:t xml:space="preserve">“</w:t>
      </w:r>
      <w:r>
        <w:t xml:space="preserve">NA</w:t>
      </w:r>
      <w:r>
        <w:t xml:space="preserve">”</w:t>
      </w:r>
      <w:r>
        <w:t xml:space="preserve">, which basically means the information for this column is missing.</w:t>
      </w:r>
    </w:p>
    <w:p>
      <w:pPr>
        <w:pStyle w:val="SourceCode"/>
      </w:pPr>
      <w:r>
        <w:rPr>
          <w:rStyle w:val="NormalTok"/>
        </w:rPr>
        <w:t xml:space="preserve">asd_vs_c</w:t>
      </w:r>
      <w:r>
        <w:rPr>
          <w:rStyle w:val="SpecialCharTok"/>
        </w:rPr>
        <w:t xml:space="preserve">$</w:t>
      </w:r>
      <w:r>
        <w:rPr>
          <w:rStyle w:val="NormalTok"/>
        </w:rPr>
        <w:t xml:space="preserve">gene_label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asd_vs_c</w:t>
      </w:r>
      <w:r>
        <w:rPr>
          <w:rStyle w:val="SpecialCharTok"/>
        </w:rPr>
        <w:t xml:space="preserve">$</w:t>
      </w:r>
      <w:r>
        <w:rPr>
          <w:rStyle w:val="NormalTok"/>
        </w:rPr>
        <w:t xml:space="preserve">gene </w:t>
      </w:r>
      <w:r>
        <w:rPr>
          <w:rStyle w:val="SpecialCharTok"/>
        </w:rPr>
        <w:t xml:space="preserve">==</w:t>
      </w:r>
      <w:r>
        <w:rPr>
          <w:rStyle w:val="NormalTok"/>
        </w:rPr>
        <w:t xml:space="preserve"> </w:t>
      </w:r>
      <w:r>
        <w:rPr>
          <w:rStyle w:val="StringTok"/>
        </w:rPr>
        <w:t xml:space="preserve">"ENSMUSG00000079516"</w:t>
      </w:r>
      <w:r>
        <w:rPr>
          <w:rStyle w:val="NormalTok"/>
        </w:rPr>
        <w:t xml:space="preserve">, </w:t>
      </w:r>
      <w:r>
        <w:rPr>
          <w:rStyle w:val="StringTok"/>
        </w:rPr>
        <w:t xml:space="preserve">"Reg3a"</w:t>
      </w:r>
      <w:r>
        <w:rPr>
          <w:rStyle w:val="NormalTok"/>
        </w:rPr>
        <w:t xml:space="preserve">,</w:t>
      </w:r>
      <w:r>
        <w:br/>
      </w:r>
      <w:r>
        <w:rPr>
          <w:rStyle w:val="NormalTok"/>
        </w:rPr>
        <w:t xml:space="preserve">  </w:t>
      </w:r>
      <w:r>
        <w:br/>
      </w:r>
      <w:r>
        <w:rPr>
          <w:rStyle w:val="NormalTok"/>
        </w:rPr>
        <w:t xml:space="preserve">  </w:t>
      </w:r>
      <w:r>
        <w:rPr>
          <w:rStyle w:val="FunctionTok"/>
        </w:rPr>
        <w:t xml:space="preserve">ifelse</w:t>
      </w:r>
      <w:r>
        <w:rPr>
          <w:rStyle w:val="NormalTok"/>
        </w:rPr>
        <w:t xml:space="preserve">(</w:t>
      </w:r>
      <w:r>
        <w:br/>
      </w:r>
      <w:r>
        <w:rPr>
          <w:rStyle w:val="NormalTok"/>
        </w:rPr>
        <w:t xml:space="preserve">  asd_vs_c</w:t>
      </w:r>
      <w:r>
        <w:rPr>
          <w:rStyle w:val="SpecialCharTok"/>
        </w:rPr>
        <w:t xml:space="preserve">$</w:t>
      </w:r>
      <w:r>
        <w:rPr>
          <w:rStyle w:val="NormalTok"/>
        </w:rPr>
        <w:t xml:space="preserve">gene </w:t>
      </w:r>
      <w:r>
        <w:rPr>
          <w:rStyle w:val="SpecialCharTok"/>
        </w:rPr>
        <w:t xml:space="preserve">==</w:t>
      </w:r>
      <w:r>
        <w:rPr>
          <w:rStyle w:val="NormalTok"/>
        </w:rPr>
        <w:t xml:space="preserve"> </w:t>
      </w:r>
      <w:r>
        <w:rPr>
          <w:rStyle w:val="StringTok"/>
        </w:rPr>
        <w:t xml:space="preserve">"ENSMUSG00000024440"</w:t>
      </w:r>
      <w:r>
        <w:rPr>
          <w:rStyle w:val="NormalTok"/>
        </w:rPr>
        <w:t xml:space="preserve">, </w:t>
      </w:r>
      <w:r>
        <w:rPr>
          <w:rStyle w:val="StringTok"/>
        </w:rPr>
        <w:t xml:space="preserve">"Pcdh12"</w:t>
      </w:r>
      <w:r>
        <w:rPr>
          <w:rStyle w:val="NormalTok"/>
        </w:rPr>
        <w:t xml:space="preserve">, </w:t>
      </w:r>
      <w:r>
        <w:rPr>
          <w:rStyle w:val="ConstantTok"/>
        </w:rPr>
        <w:t xml:space="preserve">NA</w:t>
      </w:r>
      <w:r>
        <w:rPr>
          <w:rStyle w:val="NormalTok"/>
        </w:rPr>
        <w:t xml:space="preserve"> </w:t>
      </w:r>
      <w:r>
        <w:br/>
      </w:r>
      <w:r>
        <w:rPr>
          <w:rStyle w:val="NormalTok"/>
        </w:rPr>
        <w:t xml:space="preserve">  ))</w:t>
      </w:r>
    </w:p>
    <w:p>
      <w:pPr>
        <w:pStyle w:val="FirstParagraph"/>
      </w:pPr>
      <w:r>
        <w:t xml:space="preserve">Great! You can check to see what the new column</w:t>
      </w:r>
      <w:r>
        <w:t xml:space="preserve"> </w:t>
      </w:r>
      <w:r>
        <w:rPr>
          <w:rStyle w:val="VerbatimChar"/>
        </w:rPr>
        <w:t xml:space="preserve">gene_label</w:t>
      </w:r>
      <w:r>
        <w:t xml:space="preserve"> </w:t>
      </w:r>
      <w:r>
        <w:t xml:space="preserve">looks like by using the</w:t>
      </w:r>
      <w:r>
        <w:t xml:space="preserve"> </w:t>
      </w:r>
      <w:r>
        <w:rPr>
          <w:rStyle w:val="VerbatimChar"/>
        </w:rPr>
        <w:t xml:space="preserve">head</w:t>
      </w:r>
      <w:r>
        <w:t xml:space="preserve"> </w:t>
      </w:r>
      <w:r>
        <w:t xml:space="preserve">command.</w:t>
      </w:r>
    </w:p>
    <w:p>
      <w:pPr>
        <w:pStyle w:val="SourceCode"/>
      </w:pPr>
      <w:r>
        <w:rPr>
          <w:rStyle w:val="FunctionTok"/>
        </w:rPr>
        <w:t xml:space="preserve">head</w:t>
      </w:r>
      <w:r>
        <w:rPr>
          <w:rStyle w:val="NormalTok"/>
        </w:rPr>
        <w:t xml:space="preserve">(asd_vs_c)</w:t>
      </w:r>
    </w:p>
    <w:p>
      <w:pPr>
        <w:pStyle w:val="SourceCode"/>
      </w:pPr>
      <w:r>
        <w:rPr>
          <w:rStyle w:val="VerbatimChar"/>
        </w:rPr>
        <w:t xml:space="preserve"># A tibble: 6 × 10</w:t>
      </w:r>
      <w:r>
        <w:br/>
      </w:r>
      <w:r>
        <w:rPr>
          <w:rStyle w:val="VerbatimChar"/>
        </w:rPr>
        <w:t xml:space="preserve">  gene          baseMean log2FoldChange lfcSE  stat   pvalue     padj padj_trans</w:t>
      </w:r>
      <w:r>
        <w:br/>
      </w:r>
      <w:r>
        <w:rPr>
          <w:rStyle w:val="VerbatimChar"/>
        </w:rPr>
        <w:t xml:space="preserve">  &lt;chr&gt;            &lt;dbl&gt;          &lt;dbl&gt; &lt;dbl&gt; &lt;dbl&gt;    &lt;dbl&gt;    &lt;dbl&gt;      &lt;dbl&gt;</w:t>
      </w:r>
      <w:r>
        <w:br/>
      </w:r>
      <w:r>
        <w:rPr>
          <w:rStyle w:val="VerbatimChar"/>
        </w:rPr>
        <w:t xml:space="preserve">1 ENSMUSG00000…     16.9          -25.5  1.81 -14.1 2.18e-45 7.29e-41       40.1</w:t>
      </w:r>
      <w:r>
        <w:br/>
      </w:r>
      <w:r>
        <w:rPr>
          <w:rStyle w:val="VerbatimChar"/>
        </w:rPr>
        <w:t xml:space="preserve">2 ENSMUSG00000…     14.6          -25.4  1.80 -14.1 3.82e-45 7.29e-41       40.1</w:t>
      </w:r>
      <w:r>
        <w:br/>
      </w:r>
      <w:r>
        <w:rPr>
          <w:rStyle w:val="VerbatimChar"/>
        </w:rPr>
        <w:t xml:space="preserve">3 ENSMUSG00000…     11.2          -25.0  1.79 -14.0 2.97e-44 3.77e-40       39.4</w:t>
      </w:r>
      <w:r>
        <w:br/>
      </w:r>
      <w:r>
        <w:rPr>
          <w:rStyle w:val="VerbatimChar"/>
        </w:rPr>
        <w:t xml:space="preserve">4 ENSMUSG00000…     14.9          -25.4  1.89 -13.4 4.00e-41 3.81e-37       36.4</w:t>
      </w:r>
      <w:r>
        <w:br/>
      </w:r>
      <w:r>
        <w:rPr>
          <w:rStyle w:val="VerbatimChar"/>
        </w:rPr>
        <w:t xml:space="preserve">5 ENSMUSG00000…     11.5          -25.0  1.89 -13.3 3.44e-40 2.62e-36       35.6</w:t>
      </w:r>
      <w:r>
        <w:br/>
      </w:r>
      <w:r>
        <w:rPr>
          <w:rStyle w:val="VerbatimChar"/>
        </w:rPr>
        <w:t xml:space="preserve">6 ENSMUSG00000…     10.6          -24.9  1.99 -12.5 6.66e-36 4.23e-32       31.4</w:t>
      </w:r>
      <w:r>
        <w:br/>
      </w:r>
      <w:r>
        <w:rPr>
          <w:rStyle w:val="VerbatimChar"/>
        </w:rPr>
        <w:t xml:space="preserve"># ℹ 2 more variables: diffexpressed &lt;chr&gt;, gene_label &lt;chr&gt;</w:t>
      </w:r>
    </w:p>
    <w:p>
      <w:pPr>
        <w:pStyle w:val="FirstParagraph"/>
      </w:pPr>
      <w:r>
        <w:t xml:space="preserve">Now we just need to remake our volcano plot and add some to code that tells R to label the points we’re interested in. The command</w:t>
      </w:r>
      <w:r>
        <w:t xml:space="preserve"> </w:t>
      </w:r>
      <w:r>
        <w:rPr>
          <w:rStyle w:val="VerbatimChar"/>
        </w:rPr>
        <w:t xml:space="preserve">label = gene_label</w:t>
      </w:r>
      <w:r>
        <w:t xml:space="preserve"> </w:t>
      </w:r>
      <w:r>
        <w:t xml:space="preserve">goes right after the code that tells R how to color the points. We also need to add something at the end of our code that tells R to put the labels on top of the plot that we’ve made. That’s the</w:t>
      </w:r>
      <w:r>
        <w:t xml:space="preserve"> </w:t>
      </w:r>
      <w:r>
        <w:rPr>
          <w:rStyle w:val="VerbatimChar"/>
        </w:rPr>
        <w:t xml:space="preserve">+   geom_text_repel(max.overlaps = Inf)</w:t>
      </w:r>
      <w:r>
        <w:t xml:space="preserve"> </w:t>
      </w:r>
      <w:r>
        <w:t xml:space="preserve">command.</w:t>
      </w:r>
    </w:p>
    <w:p>
      <w:pPr>
        <w:pStyle w:val="BodyText"/>
      </w:pPr>
      <w:r>
        <w:t xml:space="preserve">In order for this command to work, we do need to install and load a new library called</w:t>
      </w:r>
      <w:r>
        <w:t xml:space="preserve"> </w:t>
      </w:r>
      <w:r>
        <w:rPr>
          <w:rStyle w:val="VerbatimChar"/>
        </w:rPr>
        <w:t xml:space="preserve">ggrepel</w:t>
      </w:r>
      <w:r>
        <w:t xml:space="preserve">.</w:t>
      </w:r>
    </w:p>
    <w:p>
      <w:pPr>
        <w:pStyle w:val="SourceCode"/>
      </w:pPr>
      <w:r>
        <w:rPr>
          <w:rStyle w:val="FunctionTok"/>
        </w:rPr>
        <w:t xml:space="preserve">install.packages</w:t>
      </w:r>
      <w:r>
        <w:rPr>
          <w:rStyle w:val="NormalTok"/>
        </w:rPr>
        <w:t xml:space="preserve">(</w:t>
      </w:r>
      <w:r>
        <w:rPr>
          <w:rStyle w:val="StringTok"/>
        </w:rPr>
        <w:t xml:space="preserve">'ggrepel'</w:t>
      </w:r>
      <w:r>
        <w:rPr>
          <w:rStyle w:val="NormalTok"/>
        </w:rPr>
        <w:t xml:space="preserve">)</w:t>
      </w:r>
    </w:p>
    <w:p>
      <w:pPr>
        <w:pStyle w:val="SourceCode"/>
      </w:pPr>
      <w:r>
        <w:rPr>
          <w:rStyle w:val="VerbatimChar"/>
        </w:rPr>
        <w:t xml:space="preserve">Installing package into '/usr/local/lib/R/site-library'</w:t>
      </w:r>
      <w:r>
        <w:br/>
      </w:r>
      <w:r>
        <w:rPr>
          <w:rStyle w:val="VerbatimChar"/>
        </w:rPr>
        <w:t xml:space="preserve">(as 'lib' is unspecified)</w:t>
      </w:r>
    </w:p>
    <w:p>
      <w:pPr>
        <w:pStyle w:val="SourceCode"/>
      </w:pPr>
      <w:r>
        <w:rPr>
          <w:rStyle w:val="FunctionTok"/>
        </w:rPr>
        <w:t xml:space="preserve">library</w:t>
      </w:r>
      <w:r>
        <w:rPr>
          <w:rStyle w:val="NormalTok"/>
        </w:rPr>
        <w:t xml:space="preserve">(ggrepel)</w:t>
      </w:r>
    </w:p>
    <w:p>
      <w:pPr>
        <w:pStyle w:val="FirstParagraph"/>
      </w:pPr>
      <w:r>
        <w:t xml:space="preserve">Excellent. Now that we have installed and loaded this package (which you only need to do once for each R session!), we can run the code to create the volcano plot. Remember, we added</w:t>
      </w:r>
      <w:r>
        <w:t xml:space="preserve"> </w:t>
      </w:r>
      <w:r>
        <w:rPr>
          <w:rStyle w:val="VerbatimChar"/>
        </w:rPr>
        <w:t xml:space="preserve">label = gene_label</w:t>
      </w:r>
      <w:r>
        <w:t xml:space="preserve"> </w:t>
      </w:r>
      <w:r>
        <w:t xml:space="preserve">to tell R to add labels to the points, and</w:t>
      </w:r>
      <w:r>
        <w:t xml:space="preserve"> </w:t>
      </w:r>
      <w:r>
        <w:rPr>
          <w:rStyle w:val="VerbatimChar"/>
        </w:rPr>
        <w:t xml:space="preserve">geom_text_repel(max.overlaps = Inf)</w:t>
      </w:r>
      <w:r>
        <w:t xml:space="preserve"> </w:t>
      </w:r>
      <w:r>
        <w:t xml:space="preserve">to tell R to put the labels on top of the plot so we can see them.</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asd_vs_c, </w:t>
      </w:r>
      <w:r>
        <w:rPr>
          <w:rStyle w:val="FunctionTok"/>
        </w:rPr>
        <w:t xml:space="preserve">aes</w:t>
      </w:r>
      <w:r>
        <w:rPr>
          <w:rStyle w:val="NormalTok"/>
        </w:rPr>
        <w:t xml:space="preserve">(</w:t>
      </w:r>
      <w:r>
        <w:rPr>
          <w:rStyle w:val="AttributeTok"/>
        </w:rPr>
        <w:t xml:space="preserve">x =</w:t>
      </w:r>
      <w:r>
        <w:rPr>
          <w:rStyle w:val="NormalTok"/>
        </w:rPr>
        <w:t xml:space="preserve"> log2FoldChange, </w:t>
      </w:r>
      <w:r>
        <w:rPr>
          <w:rStyle w:val="AttributeTok"/>
        </w:rPr>
        <w:t xml:space="preserve">y =</w:t>
      </w:r>
      <w:r>
        <w:rPr>
          <w:rStyle w:val="NormalTok"/>
        </w:rPr>
        <w:t xml:space="preserve"> padj_trans, </w:t>
      </w:r>
      <w:r>
        <w:rPr>
          <w:rStyle w:val="AttributeTok"/>
        </w:rPr>
        <w:t xml:space="preserve">col =</w:t>
      </w:r>
      <w:r>
        <w:rPr>
          <w:rStyle w:val="NormalTok"/>
        </w:rPr>
        <w:t xml:space="preserve"> diffexpressed, </w:t>
      </w:r>
      <w:r>
        <w:rPr>
          <w:rStyle w:val="AttributeTok"/>
        </w:rPr>
        <w:t xml:space="preserve">label =</w:t>
      </w:r>
      <w:r>
        <w:rPr>
          <w:rStyle w:val="NormalTok"/>
        </w:rPr>
        <w:t xml:space="preserve"> gene_label))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"turquoise"</w:t>
      </w:r>
      <w:r>
        <w:rPr>
          <w:rStyle w:val="NormalTok"/>
        </w:rPr>
        <w:t xml:space="preserve">, </w:t>
      </w:r>
      <w:r>
        <w:rPr>
          <w:rStyle w:val="StringTok"/>
        </w:rPr>
        <w:t xml:space="preserve">"grey"</w:t>
      </w:r>
      <w:r>
        <w:rPr>
          <w:rStyle w:val="NormalTok"/>
        </w:rPr>
        <w:t xml:space="preserve">, </w:t>
      </w:r>
      <w:r>
        <w:rPr>
          <w:rStyle w:val="StringTok"/>
        </w:rPr>
        <w:t xml:space="preserve">"gold"</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"Downregulated"</w:t>
      </w:r>
      <w:r>
        <w:rPr>
          <w:rStyle w:val="NormalTok"/>
        </w:rPr>
        <w:t xml:space="preserve">, </w:t>
      </w:r>
      <w:r>
        <w:rPr>
          <w:rStyle w:val="StringTok"/>
        </w:rPr>
        <w:t xml:space="preserve">"Not significant"</w:t>
      </w:r>
      <w:r>
        <w:rPr>
          <w:rStyle w:val="NormalTok"/>
        </w:rPr>
        <w:t xml:space="preserve">, </w:t>
      </w:r>
      <w:r>
        <w:rPr>
          <w:rStyle w:val="StringTok"/>
        </w:rPr>
        <w:t xml:space="preserve">"Upregulated"</w:t>
      </w:r>
      <w:r>
        <w:rPr>
          <w:rStyle w:val="NormalTok"/>
        </w:rPr>
        <w:t xml:space="preserve">)) </w:t>
      </w:r>
      <w:r>
        <w:rPr>
          <w:rStyle w:val="SpecialCharTok"/>
        </w:rPr>
        <w:t xml:space="preserve">+</w:t>
      </w:r>
      <w:r>
        <w:br/>
      </w:r>
      <w:r>
        <w:rPr>
          <w:rStyle w:val="NormalTok"/>
        </w:rPr>
        <w:t xml:space="preserve">  </w:t>
      </w:r>
      <w:r>
        <w:rPr>
          <w:rStyle w:val="FunctionTok"/>
        </w:rPr>
        <w:t xml:space="preserve">geom_text_repel</w:t>
      </w:r>
      <w:r>
        <w:rPr>
          <w:rStyle w:val="NormalTok"/>
        </w:rPr>
        <w:t xml:space="preserve">(</w:t>
      </w:r>
      <w:r>
        <w:rPr>
          <w:rStyle w:val="AttributeTok"/>
        </w:rPr>
        <w:t xml:space="preserve">max.overlaps =</w:t>
      </w:r>
      <w:r>
        <w:rPr>
          <w:rStyle w:val="NormalTok"/>
        </w:rPr>
        <w:t xml:space="preserve"> </w:t>
      </w:r>
      <w:r>
        <w:rPr>
          <w:rStyle w:val="ConstantTok"/>
        </w:rPr>
        <w:t xml:space="preserve">Inf</w:t>
      </w:r>
      <w:r>
        <w:rPr>
          <w:rStyle w:val="NormalTok"/>
        </w:rPr>
        <w:t xml:space="preserve">)</w:t>
      </w:r>
    </w:p>
    <w:p>
      <w:pPr>
        <w:pStyle w:val="SourceCode"/>
      </w:pPr>
      <w:r>
        <w:rPr>
          <w:rStyle w:val="VerbatimChar"/>
        </w:rPr>
        <w:t xml:space="preserve">Warning: Removed 17318 rows containing missing values or values outside the scale range</w:t>
      </w:r>
      <w:r>
        <w:br/>
      </w:r>
      <w:r>
        <w:rPr>
          <w:rStyle w:val="VerbatimChar"/>
        </w:rPr>
        <w:t xml:space="preserve">(`geom_point()`).</w:t>
      </w:r>
    </w:p>
    <w:p>
      <w:pPr>
        <w:pStyle w:val="SourceCode"/>
      </w:pPr>
      <w:r>
        <w:rPr>
          <w:rStyle w:val="VerbatimChar"/>
        </w:rPr>
        <w:t xml:space="preserve">Warning: Removed 55419 rows containing missing values or values outside the scale range</w:t>
      </w:r>
      <w:r>
        <w:br/>
      </w:r>
      <w:r>
        <w:rPr>
          <w:rStyle w:val="VerbatimChar"/>
        </w:rPr>
        <w:t xml:space="preserve">(`geom_text_repel()`).</w:t>
      </w:r>
    </w:p>
    <w:p>
      <w:pPr>
        <w:pStyle w:val="FirstParagraph"/>
      </w:pPr>
      <w:r>
        <w:drawing>
          <wp:inline>
            <wp:extent cx="4620126" cy="3696101"/>
            <wp:effectExtent b="0" l="0" r="0" t="0"/>
            <wp:docPr descr="" title="" id="95" name="Picture"/>
            <a:graphic>
              <a:graphicData uri="http://schemas.openxmlformats.org/drawingml/2006/picture">
                <pic:pic>
                  <pic:nvPicPr>
                    <pic:cNvPr descr="resources/images/mouse_gutbrain_de_independent_guide_files/figure-docx/unnamed-chunk-31-1.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want to add a title to your plot. This can be done with the</w:t>
      </w:r>
      <w:r>
        <w:t xml:space="preserve"> </w:t>
      </w:r>
      <w:r>
        <w:rPr>
          <w:rStyle w:val="VerbatimChar"/>
        </w:rPr>
        <w:t xml:space="preserve">ggtitle</w:t>
      </w:r>
      <w:r>
        <w:t xml:space="preserve"> </w:t>
      </w:r>
      <w:r>
        <w:t xml:space="preserve">command.</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asd_vs_c, </w:t>
      </w:r>
      <w:r>
        <w:rPr>
          <w:rStyle w:val="FunctionTok"/>
        </w:rPr>
        <w:t xml:space="preserve">aes</w:t>
      </w:r>
      <w:r>
        <w:rPr>
          <w:rStyle w:val="NormalTok"/>
        </w:rPr>
        <w:t xml:space="preserve">(</w:t>
      </w:r>
      <w:r>
        <w:rPr>
          <w:rStyle w:val="AttributeTok"/>
        </w:rPr>
        <w:t xml:space="preserve">x =</w:t>
      </w:r>
      <w:r>
        <w:rPr>
          <w:rStyle w:val="NormalTok"/>
        </w:rPr>
        <w:t xml:space="preserve"> log2FoldChange, </w:t>
      </w:r>
      <w:r>
        <w:rPr>
          <w:rStyle w:val="AttributeTok"/>
        </w:rPr>
        <w:t xml:space="preserve">y =</w:t>
      </w:r>
      <w:r>
        <w:rPr>
          <w:rStyle w:val="NormalTok"/>
        </w:rPr>
        <w:t xml:space="preserve"> padj_trans, </w:t>
      </w:r>
      <w:r>
        <w:rPr>
          <w:rStyle w:val="AttributeTok"/>
        </w:rPr>
        <w:t xml:space="preserve">col =</w:t>
      </w:r>
      <w:r>
        <w:rPr>
          <w:rStyle w:val="NormalTok"/>
        </w:rPr>
        <w:t xml:space="preserve"> diffexpressed, </w:t>
      </w:r>
      <w:r>
        <w:rPr>
          <w:rStyle w:val="AttributeTok"/>
        </w:rPr>
        <w:t xml:space="preserve">label =</w:t>
      </w:r>
      <w:r>
        <w:rPr>
          <w:rStyle w:val="NormalTok"/>
        </w:rPr>
        <w:t xml:space="preserve"> gene_label))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"turquoise"</w:t>
      </w:r>
      <w:r>
        <w:rPr>
          <w:rStyle w:val="NormalTok"/>
        </w:rPr>
        <w:t xml:space="preserve">, </w:t>
      </w:r>
      <w:r>
        <w:rPr>
          <w:rStyle w:val="StringTok"/>
        </w:rPr>
        <w:t xml:space="preserve">"grey"</w:t>
      </w:r>
      <w:r>
        <w:rPr>
          <w:rStyle w:val="NormalTok"/>
        </w:rPr>
        <w:t xml:space="preserve">, </w:t>
      </w:r>
      <w:r>
        <w:rPr>
          <w:rStyle w:val="StringTok"/>
        </w:rPr>
        <w:t xml:space="preserve">"gold"</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"Downregulated"</w:t>
      </w:r>
      <w:r>
        <w:rPr>
          <w:rStyle w:val="NormalTok"/>
        </w:rPr>
        <w:t xml:space="preserve">, </w:t>
      </w:r>
      <w:r>
        <w:rPr>
          <w:rStyle w:val="StringTok"/>
        </w:rPr>
        <w:t xml:space="preserve">"Not significant"</w:t>
      </w:r>
      <w:r>
        <w:rPr>
          <w:rStyle w:val="NormalTok"/>
        </w:rPr>
        <w:t xml:space="preserve">, </w:t>
      </w:r>
      <w:r>
        <w:rPr>
          <w:rStyle w:val="StringTok"/>
        </w:rPr>
        <w:t xml:space="preserve">"Upregulated"</w:t>
      </w:r>
      <w:r>
        <w:rPr>
          <w:rStyle w:val="NormalTok"/>
        </w:rPr>
        <w:t xml:space="preserve">)) </w:t>
      </w:r>
      <w:r>
        <w:rPr>
          <w:rStyle w:val="SpecialCharTok"/>
        </w:rPr>
        <w:t xml:space="preserve">+</w:t>
      </w:r>
      <w:r>
        <w:br/>
      </w:r>
      <w:r>
        <w:rPr>
          <w:rStyle w:val="NormalTok"/>
        </w:rPr>
        <w:t xml:space="preserve">  </w:t>
      </w:r>
      <w:r>
        <w:rPr>
          <w:rStyle w:val="FunctionTok"/>
        </w:rPr>
        <w:t xml:space="preserve">geom_text_repel</w:t>
      </w:r>
      <w:r>
        <w:rPr>
          <w:rStyle w:val="NormalTok"/>
        </w:rPr>
        <w:t xml:space="preserve">(</w:t>
      </w:r>
      <w:r>
        <w:rPr>
          <w:rStyle w:val="AttributeTok"/>
        </w:rPr>
        <w:t xml:space="preserve">max.overlaps =</w:t>
      </w:r>
      <w:r>
        <w:rPr>
          <w:rStyle w:val="NormalTok"/>
        </w:rPr>
        <w:t xml:space="preserve"> </w:t>
      </w:r>
      <w:r>
        <w:rPr>
          <w:rStyle w:val="ConstantTok"/>
        </w:rPr>
        <w:t xml:space="preserve">Inf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"Differential Expression in Mouse Prefrontal Cortex"</w:t>
      </w:r>
      <w:r>
        <w:rPr>
          <w:rStyle w:val="NormalTok"/>
        </w:rPr>
        <w:t xml:space="preserve">)</w:t>
      </w:r>
    </w:p>
    <w:p>
      <w:pPr>
        <w:pStyle w:val="SourceCode"/>
      </w:pPr>
      <w:r>
        <w:rPr>
          <w:rStyle w:val="VerbatimChar"/>
        </w:rPr>
        <w:t xml:space="preserve">Warning: Removed 17318 rows containing missing values or values outside the scale range</w:t>
      </w:r>
      <w:r>
        <w:br/>
      </w:r>
      <w:r>
        <w:rPr>
          <w:rStyle w:val="VerbatimChar"/>
        </w:rPr>
        <w:t xml:space="preserve">(`geom_point()`).</w:t>
      </w:r>
    </w:p>
    <w:p>
      <w:pPr>
        <w:pStyle w:val="SourceCode"/>
      </w:pPr>
      <w:r>
        <w:rPr>
          <w:rStyle w:val="VerbatimChar"/>
        </w:rPr>
        <w:t xml:space="preserve">Warning: Removed 55419 rows containing missing values or values outside the scale range</w:t>
      </w:r>
      <w:r>
        <w:br/>
      </w:r>
      <w:r>
        <w:rPr>
          <w:rStyle w:val="VerbatimChar"/>
        </w:rPr>
        <w:t xml:space="preserve">(`geom_text_repel()`).</w:t>
      </w:r>
    </w:p>
    <w:p>
      <w:pPr>
        <w:pStyle w:val="FirstParagraph"/>
      </w:pPr>
      <w:r>
        <w:drawing>
          <wp:inline>
            <wp:extent cx="4620126" cy="3696101"/>
            <wp:effectExtent b="0" l="0" r="0" t="0"/>
            <wp:docPr descr="" title="" id="98" name="Picture"/>
            <a:graphic>
              <a:graphicData uri="http://schemas.openxmlformats.org/drawingml/2006/picture">
                <pic:pic>
                  <pic:nvPicPr>
                    <pic:cNvPr descr="resources/images/mouse_gutbrain_de_independent_guide_files/figure-docx/unnamed-chunk-32-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Here’s all the code we used to build a volcano plot in one place so that you can easily run it again (and make modifications).</w:t>
      </w:r>
    </w:p>
    <w:p>
      <w:pPr>
        <w:pStyle w:val="SourceCode"/>
      </w:pPr>
      <w:r>
        <w:rPr>
          <w:rStyle w:val="CommentTok"/>
        </w:rPr>
        <w:t xml:space="preserve">#log transform the padj values so the y-axis is formatted for plotting</w:t>
      </w:r>
      <w:r>
        <w:br/>
      </w:r>
      <w:r>
        <w:rPr>
          <w:rStyle w:val="NormalTok"/>
        </w:rPr>
        <w:t xml:space="preserve">asd_vs_c</w:t>
      </w:r>
      <w:r>
        <w:rPr>
          <w:rStyle w:val="SpecialCharTok"/>
        </w:rPr>
        <w:t xml:space="preserve">$</w:t>
      </w:r>
      <w:r>
        <w:rPr>
          <w:rStyle w:val="NormalTok"/>
        </w:rPr>
        <w:t xml:space="preserve">padj_trans </w:t>
      </w:r>
      <w:r>
        <w:rPr>
          <w:rStyle w:val="OtherTok"/>
        </w:rPr>
        <w:t xml:space="preserve">&lt;-</w:t>
      </w:r>
      <w:r>
        <w:rPr>
          <w:rStyle w:val="NormalTok"/>
        </w:rPr>
        <w:t xml:space="preserve"> </w:t>
      </w:r>
      <w:r>
        <w:rPr>
          <w:rStyle w:val="SpecialCharTok"/>
        </w:rPr>
        <w:t xml:space="preserve">-</w:t>
      </w:r>
      <w:r>
        <w:rPr>
          <w:rStyle w:val="FunctionTok"/>
        </w:rPr>
        <w:t xml:space="preserve">log10</w:t>
      </w:r>
      <w:r>
        <w:rPr>
          <w:rStyle w:val="NormalTok"/>
        </w:rPr>
        <w:t xml:space="preserve">(asd_vs_c</w:t>
      </w:r>
      <w:r>
        <w:rPr>
          <w:rStyle w:val="SpecialCharTok"/>
        </w:rPr>
        <w:t xml:space="preserve">$</w:t>
      </w:r>
      <w:r>
        <w:rPr>
          <w:rStyle w:val="NormalTok"/>
        </w:rPr>
        <w:t xml:space="preserve">padj)</w:t>
      </w:r>
      <w:r>
        <w:br/>
      </w:r>
      <w:r>
        <w:br/>
      </w:r>
      <w:r>
        <w:rPr>
          <w:rStyle w:val="CommentTok"/>
        </w:rPr>
        <w:t xml:space="preserve">#Create the diffexpressed column so that we can color the upregulated and downregulated genes on the plot</w:t>
      </w:r>
      <w:r>
        <w:br/>
      </w:r>
      <w:r>
        <w:rPr>
          <w:rStyle w:val="NormalTok"/>
        </w:rPr>
        <w:t xml:space="preserve">asd_vs_c</w:t>
      </w:r>
      <w:r>
        <w:rPr>
          <w:rStyle w:val="SpecialCharTok"/>
        </w:rPr>
        <w:t xml:space="preserve">$</w:t>
      </w:r>
      <w:r>
        <w:rPr>
          <w:rStyle w:val="NormalTok"/>
        </w:rPr>
        <w:t xml:space="preserve">diffexpressed </w:t>
      </w:r>
      <w:r>
        <w:rPr>
          <w:rStyle w:val="OtherTok"/>
        </w:rPr>
        <w:t xml:space="preserve">&lt;-</w:t>
      </w:r>
      <w:r>
        <w:rPr>
          <w:rStyle w:val="NormalTok"/>
        </w:rPr>
        <w:t xml:space="preserve"> </w:t>
      </w:r>
      <w:r>
        <w:rPr>
          <w:rStyle w:val="StringTok"/>
        </w:rPr>
        <w:t xml:space="preserve">"NO"</w:t>
      </w:r>
      <w:r>
        <w:br/>
      </w:r>
      <w:r>
        <w:br/>
      </w:r>
      <w:r>
        <w:rPr>
          <w:rStyle w:val="NormalTok"/>
        </w:rPr>
        <w:t xml:space="preserve">asd_vs_c</w:t>
      </w:r>
      <w:r>
        <w:rPr>
          <w:rStyle w:val="SpecialCharTok"/>
        </w:rPr>
        <w:t xml:space="preserve">$</w:t>
      </w:r>
      <w:r>
        <w:rPr>
          <w:rStyle w:val="NormalTok"/>
        </w:rPr>
        <w:t xml:space="preserve">diffexpressed[asd_vs_c</w:t>
      </w:r>
      <w:r>
        <w:rPr>
          <w:rStyle w:val="SpecialCharTok"/>
        </w:rPr>
        <w:t xml:space="preserve">$</w:t>
      </w:r>
      <w:r>
        <w:rPr>
          <w:rStyle w:val="NormalTok"/>
        </w:rPr>
        <w:t xml:space="preserve">log2FoldChange </w:t>
      </w:r>
      <w:r>
        <w:rPr>
          <w:rStyle w:val="SpecialCharTok"/>
        </w:rPr>
        <w:t xml:space="preserve">&gt;</w:t>
      </w:r>
      <w:r>
        <w:rPr>
          <w:rStyle w:val="NormalTok"/>
        </w:rPr>
        <w:t xml:space="preserve"> </w:t>
      </w:r>
      <w:r>
        <w:rPr>
          <w:rStyle w:val="FloatTok"/>
        </w:rPr>
        <w:t xml:space="preserve">0.6</w:t>
      </w:r>
      <w:r>
        <w:rPr>
          <w:rStyle w:val="NormalTok"/>
        </w:rPr>
        <w:t xml:space="preserve"> </w:t>
      </w:r>
      <w:r>
        <w:rPr>
          <w:rStyle w:val="SpecialCharTok"/>
        </w:rPr>
        <w:t xml:space="preserve">&amp;</w:t>
      </w:r>
      <w:r>
        <w:rPr>
          <w:rStyle w:val="NormalTok"/>
        </w:rPr>
        <w:t xml:space="preserve"> asd_vs_c</w:t>
      </w:r>
      <w:r>
        <w:rPr>
          <w:rStyle w:val="SpecialCharTok"/>
        </w:rPr>
        <w:t xml:space="preserve">$</w:t>
      </w:r>
      <w:r>
        <w:rPr>
          <w:rStyle w:val="NormalTok"/>
        </w:rPr>
        <w:t xml:space="preserve">padj </w:t>
      </w:r>
      <w:r>
        <w:rPr>
          <w:rStyle w:val="SpecialCharTok"/>
        </w:rPr>
        <w:t xml:space="preserve">&lt;</w:t>
      </w:r>
      <w:r>
        <w:rPr>
          <w:rStyle w:val="NormalTok"/>
        </w:rPr>
        <w:t xml:space="preserve"> </w:t>
      </w:r>
      <w:r>
        <w:rPr>
          <w:rStyle w:val="FloatTok"/>
        </w:rPr>
        <w:t xml:space="preserve">0.05</w:t>
      </w:r>
      <w:r>
        <w:rPr>
          <w:rStyle w:val="NormalTok"/>
        </w:rPr>
        <w:t xml:space="preserve">] </w:t>
      </w:r>
      <w:r>
        <w:rPr>
          <w:rStyle w:val="OtherTok"/>
        </w:rPr>
        <w:t xml:space="preserve">&lt;-</w:t>
      </w:r>
      <w:r>
        <w:rPr>
          <w:rStyle w:val="NormalTok"/>
        </w:rPr>
        <w:t xml:space="preserve"> </w:t>
      </w:r>
      <w:r>
        <w:rPr>
          <w:rStyle w:val="StringTok"/>
        </w:rPr>
        <w:t xml:space="preserve">"UP"</w:t>
      </w:r>
      <w:r>
        <w:br/>
      </w:r>
      <w:r>
        <w:br/>
      </w:r>
      <w:r>
        <w:rPr>
          <w:rStyle w:val="NormalTok"/>
        </w:rPr>
        <w:t xml:space="preserve">asd_vs_c</w:t>
      </w:r>
      <w:r>
        <w:rPr>
          <w:rStyle w:val="SpecialCharTok"/>
        </w:rPr>
        <w:t xml:space="preserve">$</w:t>
      </w:r>
      <w:r>
        <w:rPr>
          <w:rStyle w:val="NormalTok"/>
        </w:rPr>
        <w:t xml:space="preserve">diffexpressed[asd_vs_c</w:t>
      </w:r>
      <w:r>
        <w:rPr>
          <w:rStyle w:val="SpecialCharTok"/>
        </w:rPr>
        <w:t xml:space="preserve">$</w:t>
      </w:r>
      <w:r>
        <w:rPr>
          <w:rStyle w:val="NormalTok"/>
        </w:rPr>
        <w:t xml:space="preserve">log2FoldChange </w:t>
      </w:r>
      <w:r>
        <w:rPr>
          <w:rStyle w:val="SpecialCharTok"/>
        </w:rPr>
        <w:t xml:space="preserve">&lt;</w:t>
      </w:r>
      <w:r>
        <w:rPr>
          <w:rStyle w:val="NormalTok"/>
        </w:rPr>
        <w:t xml:space="preserve"> </w:t>
      </w:r>
      <w:r>
        <w:rPr>
          <w:rStyle w:val="SpecialCharTok"/>
        </w:rPr>
        <w:t xml:space="preserve">-</w:t>
      </w:r>
      <w:r>
        <w:rPr>
          <w:rStyle w:val="FloatTok"/>
        </w:rPr>
        <w:t xml:space="preserve">0.6</w:t>
      </w:r>
      <w:r>
        <w:rPr>
          <w:rStyle w:val="NormalTok"/>
        </w:rPr>
        <w:t xml:space="preserve"> </w:t>
      </w:r>
      <w:r>
        <w:rPr>
          <w:rStyle w:val="SpecialCharTok"/>
        </w:rPr>
        <w:t xml:space="preserve">&amp;</w:t>
      </w:r>
      <w:r>
        <w:rPr>
          <w:rStyle w:val="NormalTok"/>
        </w:rPr>
        <w:t xml:space="preserve"> asd_vs_c</w:t>
      </w:r>
      <w:r>
        <w:rPr>
          <w:rStyle w:val="SpecialCharTok"/>
        </w:rPr>
        <w:t xml:space="preserve">$</w:t>
      </w:r>
      <w:r>
        <w:rPr>
          <w:rStyle w:val="NormalTok"/>
        </w:rPr>
        <w:t xml:space="preserve">padj </w:t>
      </w:r>
      <w:r>
        <w:rPr>
          <w:rStyle w:val="SpecialCharTok"/>
        </w:rPr>
        <w:t xml:space="preserve">&lt;</w:t>
      </w:r>
      <w:r>
        <w:rPr>
          <w:rStyle w:val="NormalTok"/>
        </w:rPr>
        <w:t xml:space="preserve"> </w:t>
      </w:r>
      <w:r>
        <w:rPr>
          <w:rStyle w:val="FloatTok"/>
        </w:rPr>
        <w:t xml:space="preserve">0.05</w:t>
      </w:r>
      <w:r>
        <w:rPr>
          <w:rStyle w:val="NormalTok"/>
        </w:rPr>
        <w:t xml:space="preserve">] </w:t>
      </w:r>
      <w:r>
        <w:rPr>
          <w:rStyle w:val="OtherTok"/>
        </w:rPr>
        <w:t xml:space="preserve">&lt;-</w:t>
      </w:r>
      <w:r>
        <w:rPr>
          <w:rStyle w:val="NormalTok"/>
        </w:rPr>
        <w:t xml:space="preserve"> </w:t>
      </w:r>
      <w:r>
        <w:rPr>
          <w:rStyle w:val="StringTok"/>
        </w:rPr>
        <w:t xml:space="preserve">"DOWN"</w:t>
      </w:r>
      <w:r>
        <w:br/>
      </w:r>
      <w:r>
        <w:br/>
      </w:r>
      <w:r>
        <w:rPr>
          <w:rStyle w:val="CommentTok"/>
        </w:rPr>
        <w:t xml:space="preserve">#Create the gene_label column so that we can label individual points</w:t>
      </w:r>
      <w:r>
        <w:br/>
      </w:r>
      <w:r>
        <w:rPr>
          <w:rStyle w:val="NormalTok"/>
        </w:rPr>
        <w:t xml:space="preserve">asd_vs_c</w:t>
      </w:r>
      <w:r>
        <w:rPr>
          <w:rStyle w:val="SpecialCharTok"/>
        </w:rPr>
        <w:t xml:space="preserve">$</w:t>
      </w:r>
      <w:r>
        <w:rPr>
          <w:rStyle w:val="NormalTok"/>
        </w:rPr>
        <w:t xml:space="preserve">gene_label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asd_vs_c</w:t>
      </w:r>
      <w:r>
        <w:rPr>
          <w:rStyle w:val="SpecialCharTok"/>
        </w:rPr>
        <w:t xml:space="preserve">$</w:t>
      </w:r>
      <w:r>
        <w:rPr>
          <w:rStyle w:val="NormalTok"/>
        </w:rPr>
        <w:t xml:space="preserve">gene </w:t>
      </w:r>
      <w:r>
        <w:rPr>
          <w:rStyle w:val="SpecialCharTok"/>
        </w:rPr>
        <w:t xml:space="preserve">==</w:t>
      </w:r>
      <w:r>
        <w:rPr>
          <w:rStyle w:val="NormalTok"/>
        </w:rPr>
        <w:t xml:space="preserve"> </w:t>
      </w:r>
      <w:r>
        <w:rPr>
          <w:rStyle w:val="StringTok"/>
        </w:rPr>
        <w:t xml:space="preserve">"ENSMUSG00000079516"</w:t>
      </w:r>
      <w:r>
        <w:rPr>
          <w:rStyle w:val="NormalTok"/>
        </w:rPr>
        <w:t xml:space="preserve">, </w:t>
      </w:r>
      <w:r>
        <w:rPr>
          <w:rStyle w:val="StringTok"/>
        </w:rPr>
        <w:t xml:space="preserve">"Reg3a"</w:t>
      </w:r>
      <w:r>
        <w:rPr>
          <w:rStyle w:val="NormalTok"/>
        </w:rPr>
        <w:t xml:space="preserve">,</w:t>
      </w:r>
      <w:r>
        <w:br/>
      </w:r>
      <w:r>
        <w:rPr>
          <w:rStyle w:val="NormalTok"/>
        </w:rPr>
        <w:t xml:space="preserve">  </w:t>
      </w:r>
      <w:r>
        <w:br/>
      </w:r>
      <w:r>
        <w:rPr>
          <w:rStyle w:val="NormalTok"/>
        </w:rPr>
        <w:t xml:space="preserve">  </w:t>
      </w:r>
      <w:r>
        <w:rPr>
          <w:rStyle w:val="FunctionTok"/>
        </w:rPr>
        <w:t xml:space="preserve">ifelse</w:t>
      </w:r>
      <w:r>
        <w:rPr>
          <w:rStyle w:val="NormalTok"/>
        </w:rPr>
        <w:t xml:space="preserve">(</w:t>
      </w:r>
      <w:r>
        <w:br/>
      </w:r>
      <w:r>
        <w:rPr>
          <w:rStyle w:val="NormalTok"/>
        </w:rPr>
        <w:t xml:space="preserve">  asd_vs_c</w:t>
      </w:r>
      <w:r>
        <w:rPr>
          <w:rStyle w:val="SpecialCharTok"/>
        </w:rPr>
        <w:t xml:space="preserve">$</w:t>
      </w:r>
      <w:r>
        <w:rPr>
          <w:rStyle w:val="NormalTok"/>
        </w:rPr>
        <w:t xml:space="preserve">gene </w:t>
      </w:r>
      <w:r>
        <w:rPr>
          <w:rStyle w:val="SpecialCharTok"/>
        </w:rPr>
        <w:t xml:space="preserve">==</w:t>
      </w:r>
      <w:r>
        <w:rPr>
          <w:rStyle w:val="NormalTok"/>
        </w:rPr>
        <w:t xml:space="preserve"> </w:t>
      </w:r>
      <w:r>
        <w:rPr>
          <w:rStyle w:val="StringTok"/>
        </w:rPr>
        <w:t xml:space="preserve">"ENSMUSG00000024440"</w:t>
      </w:r>
      <w:r>
        <w:rPr>
          <w:rStyle w:val="NormalTok"/>
        </w:rPr>
        <w:t xml:space="preserve">, </w:t>
      </w:r>
      <w:r>
        <w:rPr>
          <w:rStyle w:val="StringTok"/>
        </w:rPr>
        <w:t xml:space="preserve">"Pcdh12"</w:t>
      </w:r>
      <w:r>
        <w:rPr>
          <w:rStyle w:val="NormalTok"/>
        </w:rPr>
        <w:t xml:space="preserve">, </w:t>
      </w:r>
      <w:r>
        <w:rPr>
          <w:rStyle w:val="ConstantTok"/>
        </w:rPr>
        <w:t xml:space="preserve">NA</w:t>
      </w:r>
      <w:r>
        <w:rPr>
          <w:rStyle w:val="NormalTok"/>
        </w:rPr>
        <w:t xml:space="preserve"> </w:t>
      </w:r>
      <w:r>
        <w:br/>
      </w:r>
      <w:r>
        <w:rPr>
          <w:rStyle w:val="NormalTok"/>
        </w:rPr>
        <w:t xml:space="preserve">  ))</w:t>
      </w:r>
      <w:r>
        <w:br/>
      </w:r>
      <w:r>
        <w:br/>
      </w:r>
      <w:r>
        <w:rPr>
          <w:rStyle w:val="CommentTok"/>
        </w:rPr>
        <w:t xml:space="preserve">#Make the final plot</w:t>
      </w:r>
      <w:r>
        <w:br/>
      </w:r>
      <w:r>
        <w:rPr>
          <w:rStyle w:val="FunctionTok"/>
        </w:rPr>
        <w:t xml:space="preserve">ggplot</w:t>
      </w:r>
      <w:r>
        <w:rPr>
          <w:rStyle w:val="NormalTok"/>
        </w:rPr>
        <w:t xml:space="preserve">(</w:t>
      </w:r>
      <w:r>
        <w:rPr>
          <w:rStyle w:val="AttributeTok"/>
        </w:rPr>
        <w:t xml:space="preserve">data =</w:t>
      </w:r>
      <w:r>
        <w:rPr>
          <w:rStyle w:val="NormalTok"/>
        </w:rPr>
        <w:t xml:space="preserve"> asd_vs_c, </w:t>
      </w:r>
      <w:r>
        <w:rPr>
          <w:rStyle w:val="FunctionTok"/>
        </w:rPr>
        <w:t xml:space="preserve">aes</w:t>
      </w:r>
      <w:r>
        <w:rPr>
          <w:rStyle w:val="NormalTok"/>
        </w:rPr>
        <w:t xml:space="preserve">(</w:t>
      </w:r>
      <w:r>
        <w:rPr>
          <w:rStyle w:val="AttributeTok"/>
        </w:rPr>
        <w:t xml:space="preserve">x =</w:t>
      </w:r>
      <w:r>
        <w:rPr>
          <w:rStyle w:val="NormalTok"/>
        </w:rPr>
        <w:t xml:space="preserve"> log2FoldChange, </w:t>
      </w:r>
      <w:r>
        <w:rPr>
          <w:rStyle w:val="AttributeTok"/>
        </w:rPr>
        <w:t xml:space="preserve">y =</w:t>
      </w:r>
      <w:r>
        <w:rPr>
          <w:rStyle w:val="NormalTok"/>
        </w:rPr>
        <w:t xml:space="preserve"> padj_trans, </w:t>
      </w:r>
      <w:r>
        <w:rPr>
          <w:rStyle w:val="AttributeTok"/>
        </w:rPr>
        <w:t xml:space="preserve">col =</w:t>
      </w:r>
      <w:r>
        <w:rPr>
          <w:rStyle w:val="NormalTok"/>
        </w:rPr>
        <w:t xml:space="preserve"> diffexpressed, </w:t>
      </w:r>
      <w:r>
        <w:rPr>
          <w:rStyle w:val="AttributeTok"/>
        </w:rPr>
        <w:t xml:space="preserve">label =</w:t>
      </w:r>
      <w:r>
        <w:rPr>
          <w:rStyle w:val="NormalTok"/>
        </w:rPr>
        <w:t xml:space="preserve"> gene_label))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"turquoise"</w:t>
      </w:r>
      <w:r>
        <w:rPr>
          <w:rStyle w:val="NormalTok"/>
        </w:rPr>
        <w:t xml:space="preserve">, </w:t>
      </w:r>
      <w:r>
        <w:rPr>
          <w:rStyle w:val="StringTok"/>
        </w:rPr>
        <w:t xml:space="preserve">"grey"</w:t>
      </w:r>
      <w:r>
        <w:rPr>
          <w:rStyle w:val="NormalTok"/>
        </w:rPr>
        <w:t xml:space="preserve">, </w:t>
      </w:r>
      <w:r>
        <w:rPr>
          <w:rStyle w:val="StringTok"/>
        </w:rPr>
        <w:t xml:space="preserve">"gold"</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"Downregulated"</w:t>
      </w:r>
      <w:r>
        <w:rPr>
          <w:rStyle w:val="NormalTok"/>
        </w:rPr>
        <w:t xml:space="preserve">, </w:t>
      </w:r>
      <w:r>
        <w:rPr>
          <w:rStyle w:val="StringTok"/>
        </w:rPr>
        <w:t xml:space="preserve">"Not significant"</w:t>
      </w:r>
      <w:r>
        <w:rPr>
          <w:rStyle w:val="NormalTok"/>
        </w:rPr>
        <w:t xml:space="preserve">, </w:t>
      </w:r>
      <w:r>
        <w:rPr>
          <w:rStyle w:val="StringTok"/>
        </w:rPr>
        <w:t xml:space="preserve">"Upregulated"</w:t>
      </w:r>
      <w:r>
        <w:rPr>
          <w:rStyle w:val="NormalTok"/>
        </w:rPr>
        <w:t xml:space="preserve">)) </w:t>
      </w:r>
      <w:r>
        <w:rPr>
          <w:rStyle w:val="SpecialCharTok"/>
        </w:rPr>
        <w:t xml:space="preserve">+</w:t>
      </w:r>
      <w:r>
        <w:br/>
      </w:r>
      <w:r>
        <w:rPr>
          <w:rStyle w:val="NormalTok"/>
        </w:rPr>
        <w:t xml:space="preserve">  </w:t>
      </w:r>
      <w:r>
        <w:rPr>
          <w:rStyle w:val="FunctionTok"/>
        </w:rPr>
        <w:t xml:space="preserve">geom_text_repel</w:t>
      </w:r>
      <w:r>
        <w:rPr>
          <w:rStyle w:val="NormalTok"/>
        </w:rPr>
        <w:t xml:space="preserve">(</w:t>
      </w:r>
      <w:r>
        <w:rPr>
          <w:rStyle w:val="AttributeTok"/>
        </w:rPr>
        <w:t xml:space="preserve">max.overlaps =</w:t>
      </w:r>
      <w:r>
        <w:rPr>
          <w:rStyle w:val="NormalTok"/>
        </w:rPr>
        <w:t xml:space="preserve"> </w:t>
      </w:r>
      <w:r>
        <w:rPr>
          <w:rStyle w:val="ConstantTok"/>
        </w:rPr>
        <w:t xml:space="preserve">Inf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"Differential Expression in Mouse Prefrontal Cortex"</w:t>
      </w:r>
      <w:r>
        <w:rPr>
          <w:rStyle w:val="NormalTok"/>
        </w:rPr>
        <w:t xml:space="preserve">)</w:t>
      </w:r>
    </w:p>
    <w:p>
      <w:pPr>
        <w:pStyle w:val="SourceCode"/>
      </w:pPr>
      <w:r>
        <w:rPr>
          <w:rStyle w:val="VerbatimChar"/>
        </w:rPr>
        <w:t xml:space="preserve">Warning: Removed 17318 rows containing missing values or values outside the scale range</w:t>
      </w:r>
      <w:r>
        <w:br/>
      </w:r>
      <w:r>
        <w:rPr>
          <w:rStyle w:val="VerbatimChar"/>
        </w:rPr>
        <w:t xml:space="preserve">(`geom_point()`).</w:t>
      </w:r>
    </w:p>
    <w:p>
      <w:pPr>
        <w:pStyle w:val="SourceCode"/>
      </w:pPr>
      <w:r>
        <w:rPr>
          <w:rStyle w:val="VerbatimChar"/>
        </w:rPr>
        <w:t xml:space="preserve">Warning: Removed 55419 rows containing missing values or values outside the scale range</w:t>
      </w:r>
      <w:r>
        <w:br/>
      </w:r>
      <w:r>
        <w:rPr>
          <w:rStyle w:val="VerbatimChar"/>
        </w:rPr>
        <w:t xml:space="preserve">(`geom_text_repel()`).</w:t>
      </w:r>
    </w:p>
    <w:p>
      <w:pPr>
        <w:pStyle w:val="FirstParagraph"/>
      </w:pPr>
      <w:r>
        <w:drawing>
          <wp:inline>
            <wp:extent cx="4620126" cy="3696101"/>
            <wp:effectExtent b="0" l="0" r="0" t="0"/>
            <wp:docPr descr="" title="" id="101" name="Picture"/>
            <a:graphic>
              <a:graphicData uri="http://schemas.openxmlformats.org/drawingml/2006/picture">
                <pic:pic>
                  <pic:nvPicPr>
                    <pic:cNvPr descr="resources/images/mouse_gutbrain_de_independent_guide_files/figure-docx/unnamed-chunk-33-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bookmarkEnd w:id="103"/>
    <w:bookmarkStart w:id="104" w:name="creating-a-gene-list"/>
    <w:p>
      <w:pPr>
        <w:pStyle w:val="Heading4"/>
      </w:pPr>
      <w:r>
        <w:t xml:space="preserve">Creating a gene list</w:t>
      </w:r>
    </w:p>
    <w:p>
      <w:pPr>
        <w:pStyle w:val="FirstParagraph"/>
      </w:pPr>
      <w:r>
        <w:t xml:space="preserve">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10</w:t>
      </w:r>
      <w:r>
        <w:br/>
      </w:r>
      <w:r>
        <w:rPr>
          <w:rStyle w:val="VerbatimChar"/>
        </w:rPr>
        <w:t xml:space="preserve">  gene          baseMean log2FoldChange lfcSE  stat   pvalue     padj padj_trans</w:t>
      </w:r>
      <w:r>
        <w:br/>
      </w:r>
      <w:r>
        <w:rPr>
          <w:rStyle w:val="VerbatimChar"/>
        </w:rPr>
        <w:t xml:space="preserve">  &lt;chr&gt;            &lt;dbl&gt;          &lt;dbl&gt; &lt;dbl&gt; &lt;dbl&gt;    &lt;dbl&gt;    &lt;dbl&gt;      &lt;dbl&gt;</w:t>
      </w:r>
      <w:r>
        <w:br/>
      </w:r>
      <w:r>
        <w:rPr>
          <w:rStyle w:val="VerbatimChar"/>
        </w:rPr>
        <w:t xml:space="preserve">1 ENSMUSG00000…     16.9          -25.5  1.81 -14.1 2.18e-45 7.29e-41       40.1</w:t>
      </w:r>
      <w:r>
        <w:br/>
      </w:r>
      <w:r>
        <w:rPr>
          <w:rStyle w:val="VerbatimChar"/>
        </w:rPr>
        <w:t xml:space="preserve">2 ENSMUSG00000…     14.6          -25.4  1.80 -14.1 3.82e-45 7.29e-41       40.1</w:t>
      </w:r>
      <w:r>
        <w:br/>
      </w:r>
      <w:r>
        <w:rPr>
          <w:rStyle w:val="VerbatimChar"/>
        </w:rPr>
        <w:t xml:space="preserve">3 ENSMUSG00000…     11.2          -25.0  1.79 -14.0 2.97e-44 3.77e-40       39.4</w:t>
      </w:r>
      <w:r>
        <w:br/>
      </w:r>
      <w:r>
        <w:rPr>
          <w:rStyle w:val="VerbatimChar"/>
        </w:rPr>
        <w:t xml:space="preserve">4 ENSMUSG00000…     14.9          -25.4  1.89 -13.4 4.00e-41 3.81e-37       36.4</w:t>
      </w:r>
      <w:r>
        <w:br/>
      </w:r>
      <w:r>
        <w:rPr>
          <w:rStyle w:val="VerbatimChar"/>
        </w:rPr>
        <w:t xml:space="preserve">5 ENSMUSG00000…     11.5          -25.0  1.89 -13.3 3.44e-40 2.62e-36       35.6</w:t>
      </w:r>
      <w:r>
        <w:br/>
      </w:r>
      <w:r>
        <w:rPr>
          <w:rStyle w:val="VerbatimChar"/>
        </w:rPr>
        <w:t xml:space="preserve">6 ENSMUSG00000…     10.6          -24.9  1.99 -12.5 6.66e-36 4.23e-32       31.4</w:t>
      </w:r>
      <w:r>
        <w:br/>
      </w:r>
      <w:r>
        <w:rPr>
          <w:rStyle w:val="VerbatimChar"/>
        </w:rPr>
        <w:t xml:space="preserve"># ℹ 2 more variables: diffexpressed &lt;chr&gt;, gene_label &lt;chr&gt;</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10</w:t>
      </w:r>
    </w:p>
    <w:bookmarkEnd w:id="104"/>
    <w:bookmarkStart w:id="105" w:name="running-a-gene-set-analysis"/>
    <w:p>
      <w:pPr>
        <w:pStyle w:val="Heading4"/>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 (NOTE: this is only possible if you are using the C-MOOR environment in SciServer.)</w:t>
      </w:r>
    </w:p>
    <w:p>
      <w:pPr>
        <w:pStyle w:val="SourceCode"/>
      </w:pP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"asd vs control in prefrontal cortex"</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bookmarkEnd w:id="105"/>
    <w:bookmarkStart w:id="106" w:name="X07f4cde05e3c50a2238f5bd70f1359d39c0c9d0"/>
    <w:p>
      <w:pPr>
        <w:pStyle w:val="Heading4"/>
      </w:pPr>
      <w:r>
        <w:t xml:space="preserve">Compare differential gene expression of a SINGLE GENE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p>
      <w:pPr>
        <w:pStyle w:val="FirstParagraph"/>
      </w:pPr>
      <w:r>
        <w:t xml:space="preserve">You can create a histogram of the gene expression counts for this gene using the special</w:t>
      </w:r>
      <w:r>
        <w:t xml:space="preserve"> </w:t>
      </w:r>
      <w:r>
        <w:rPr>
          <w:rStyle w:val="VerbatimChar"/>
        </w:rPr>
        <w:t xml:space="preserve">plotAcrossRegions</w:t>
      </w:r>
      <w:r>
        <w:t xml:space="preserve"> </w:t>
      </w:r>
      <w:r>
        <w:t xml:space="preserve">command. (NOTE: this is only available in SciServer.)</w:t>
      </w:r>
    </w:p>
    <w:p>
      <w:pPr>
        <w:pStyle w:val="SourceCode"/>
      </w:pPr>
      <w:r>
        <w:rPr>
          <w:rStyle w:val="FunctionTok"/>
        </w:rPr>
        <w:t xml:space="preserve">plotAcrossRegions</w:t>
      </w:r>
      <w:r>
        <w:rPr>
          <w:rStyle w:val="NormalTok"/>
        </w:rPr>
        <w:t xml:space="preserve">(</w:t>
      </w:r>
      <w:r>
        <w:rPr>
          <w:rStyle w:val="StringTok"/>
        </w:rPr>
        <w:t xml:space="preserve">"ENSMUSG00000079516"</w:t>
      </w:r>
      <w:r>
        <w:rPr>
          <w:rStyle w:val="NormalTok"/>
        </w:rPr>
        <w:t xml:space="preserve">)</w:t>
      </w:r>
    </w:p>
    <w:bookmarkEnd w:id="106"/>
    <w:bookmarkStart w:id="110" w:name="X4898316512cdfbe596ed059b0f76af15e157dd9"/>
    <w:p>
      <w:pPr>
        <w:pStyle w:val="Heading4"/>
      </w:pPr>
      <w:r>
        <w:t xml:space="preserve">Visualize differential gene expression of MULTIPLE GENES across regions</w:t>
      </w:r>
    </w:p>
    <w:p>
      <w:pPr>
        <w:pStyle w:val="FirstParagraph"/>
      </w:pPr>
      <w:r>
        <w:t xml:space="preserve">We can also look at the differential gene expression of a set of genes at once! This is usually done by creating a</w:t>
      </w:r>
      <w:r>
        <w:t xml:space="preserve"> </w:t>
      </w:r>
      <w:r>
        <w:rPr>
          <w:b/>
          <w:bCs/>
        </w:rPr>
        <w:t xml:space="preserve">heatmap</w:t>
      </w:r>
      <w:r>
        <w:t xml:space="preserve">. In RNA-seq analyses, we usually put individual samples on the x-axis and normalized gene counts on the y-axis.</w:t>
      </w:r>
    </w:p>
    <w:p>
      <w:pPr>
        <w:pStyle w:val="BodyText"/>
      </w:pPr>
      <w:r>
        <w:drawing>
          <wp:inline>
            <wp:extent cx="5334000" cy="3000375"/>
            <wp:effectExtent b="0" l="0" r="0" t="0"/>
            <wp:docPr descr="" title="" id="108" name="Picture"/>
            <a:graphic>
              <a:graphicData uri="http://schemas.openxmlformats.org/drawingml/2006/picture">
                <pic:pic>
                  <pic:nvPicPr>
                    <pic:cNvPr descr="resources/images/mouse_gutbrain_de_independent_guide_files/figure-docx//1vikcyml6uw-_DaC1yFpS-UWoWNEGxFukMB_eCi42BqY_g33d40c657bf_0_4.png" id="109"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When creating heatmaps, we want to work with a dataset that includes normalized gene expression data for each gene. We loaded a dataset like this above that we called</w:t>
      </w:r>
      <w:r>
        <w:t xml:space="preserve"> </w:t>
      </w:r>
      <w:r>
        <w:rPr>
          <w:rStyle w:val="VerbatimChar"/>
        </w:rPr>
        <w:t xml:space="preserve">gutbrain_genes</w:t>
      </w:r>
      <w:r>
        <w:t xml:space="preserve">. If you don’t have an object in your environment called this, scroll back up to the</w:t>
      </w:r>
      <w:r>
        <w:t xml:space="preserve"> </w:t>
      </w:r>
      <w:r>
        <w:t xml:space="preserve">“</w:t>
      </w:r>
      <w:r>
        <w:rPr>
          <w:b/>
          <w:bCs/>
        </w:rPr>
        <w:t xml:space="preserve">Loading the gene expression count data</w:t>
      </w:r>
      <w:r>
        <w:t xml:space="preserve">”</w:t>
      </w:r>
      <w:r>
        <w:t xml:space="preserve"> </w:t>
      </w:r>
      <w:r>
        <w:t xml:space="preserve">section and run the code again.</w:t>
      </w:r>
    </w:p>
    <w:p>
      <w:pPr>
        <w:pStyle w:val="BodyText"/>
      </w:pPr>
      <w:r>
        <w:t xml:space="preserve">The dataset you loaded has expression data for 55,421 different genes, which is too many to visualize. (You can try, but R will usually throw an error if you do.) In general, though, we are mostly interested in looking at the visualization of a particular group of genes, or a gene set.</w:t>
      </w:r>
    </w:p>
    <w:p>
      <w:pPr>
        <w:pStyle w:val="BodyText"/>
      </w:pPr>
      <w:r>
        <w:t xml:space="preserve">Let’s say we have identified 6 mouse genes () that have been linked to the development of motor neurons. We’re interested in whether these genes show differential gene expression between the striatum and the prefrontal cortex. We can use the</w:t>
      </w:r>
      <w:r>
        <w:t xml:space="preserve"> </w:t>
      </w:r>
      <w:r>
        <w:rPr>
          <w:rStyle w:val="VerbatimChar"/>
        </w:rPr>
        <w:t xml:space="preserve">filter</w:t>
      </w:r>
      <w:r>
        <w:t xml:space="preserve"> </w:t>
      </w:r>
      <w:r>
        <w:t xml:space="preserve">command to pull out normalized gene expression data for just these six genes.</w:t>
      </w:r>
    </w:p>
    <w:p>
      <w:pPr>
        <w:pStyle w:val="BodyText"/>
      </w:pPr>
      <w:r>
        <w:t xml:space="preserve">These are the genes (with gene IDs) that we’re including in our gene set:</w:t>
      </w:r>
    </w:p>
    <w:p>
      <w:pPr>
        <w:pStyle w:val="BodyText"/>
      </w:pPr>
      <w:r>
        <w:t xml:space="preserve">Sema3a: ENSMUSG00000028883</w:t>
      </w:r>
      <w:r>
        <w:t xml:space="preserve"> </w:t>
      </w:r>
      <w:r>
        <w:t xml:space="preserve">Mapk8: ENSMUSG00000021936</w:t>
      </w:r>
      <w:r>
        <w:t xml:space="preserve"> </w:t>
      </w:r>
      <w:r>
        <w:t xml:space="preserve">Nrcam: ENSMUSG00000020598</w:t>
      </w:r>
      <w:r>
        <w:t xml:space="preserve"> </w:t>
      </w:r>
      <w:r>
        <w:t xml:space="preserve">Dlg4: ENSMUSG00000020886</w:t>
      </w:r>
      <w:r>
        <w:t xml:space="preserve"> </w:t>
      </w:r>
      <w:r>
        <w:t xml:space="preserve">Slit1: ENSMUSG00000025020</w:t>
      </w:r>
      <w:r>
        <w:t xml:space="preserve"> </w:t>
      </w:r>
      <w:r>
        <w:t xml:space="preserve">Creb1: ENSMUSG00000025958</w:t>
      </w:r>
    </w:p>
    <w:p>
      <w:pPr>
        <w:pStyle w:val="BodyText"/>
      </w:pPr>
      <w:r>
        <w:t xml:space="preserve">First, create a vector that contains these gene IDs. (You can replace the gene IDs with the ones for your genes of interest, but make sure you use Ensembl gene IDs! They should all start with</w:t>
      </w:r>
      <w:r>
        <w:t xml:space="preserve"> </w:t>
      </w:r>
      <w:r>
        <w:t xml:space="preserve">“</w:t>
      </w:r>
      <w:r>
        <w:t xml:space="preserve">ENSMUSG</w:t>
      </w:r>
      <w:r>
        <w:t xml:space="preserve">”</w:t>
      </w:r>
      <w:r>
        <w:t xml:space="preserve">.)</w:t>
      </w:r>
    </w:p>
    <w:p>
      <w:pPr>
        <w:pStyle w:val="SourceCode"/>
      </w:pPr>
      <w:r>
        <w:rPr>
          <w:rStyle w:val="NormalTok"/>
        </w:rPr>
        <w:t xml:space="preserve">gene_set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"ENSMUSG00000028883"</w:t>
      </w:r>
      <w:r>
        <w:rPr>
          <w:rStyle w:val="NormalTok"/>
        </w:rPr>
        <w:t xml:space="preserve">, </w:t>
      </w:r>
      <w:r>
        <w:rPr>
          <w:rStyle w:val="StringTok"/>
        </w:rPr>
        <w:t xml:space="preserve">"ENSMUSG00000021936"</w:t>
      </w:r>
      <w:r>
        <w:rPr>
          <w:rStyle w:val="NormalTok"/>
        </w:rPr>
        <w:t xml:space="preserve">, </w:t>
      </w:r>
      <w:r>
        <w:rPr>
          <w:rStyle w:val="StringTok"/>
        </w:rPr>
        <w:t xml:space="preserve">"ENSMUSG00000020598"</w:t>
      </w:r>
      <w:r>
        <w:rPr>
          <w:rStyle w:val="NormalTok"/>
        </w:rPr>
        <w:t xml:space="preserve">, </w:t>
      </w:r>
      <w:r>
        <w:rPr>
          <w:rStyle w:val="StringTok"/>
        </w:rPr>
        <w:t xml:space="preserve">"ENSMUSG00000020886"</w:t>
      </w:r>
      <w:r>
        <w:rPr>
          <w:rStyle w:val="NormalTok"/>
        </w:rPr>
        <w:t xml:space="preserve">, </w:t>
      </w:r>
      <w:r>
        <w:rPr>
          <w:rStyle w:val="StringTok"/>
        </w:rPr>
        <w:t xml:space="preserve">"ENSMUSG00000025020"</w:t>
      </w:r>
      <w:r>
        <w:rPr>
          <w:rStyle w:val="NormalTok"/>
        </w:rPr>
        <w:t xml:space="preserve">, </w:t>
      </w:r>
      <w:r>
        <w:rPr>
          <w:rStyle w:val="StringTok"/>
        </w:rPr>
        <w:t xml:space="preserve">"ENSMUSG00000025958"</w:t>
      </w:r>
      <w:r>
        <w:rPr>
          <w:rStyle w:val="NormalTok"/>
        </w:rPr>
        <w:t xml:space="preserve">)</w:t>
      </w:r>
    </w:p>
    <w:p>
      <w:pPr>
        <w:pStyle w:val="FirstParagraph"/>
      </w:pPr>
      <w:r>
        <w:t xml:space="preserve">Now we simply filter the</w:t>
      </w:r>
      <w:r>
        <w:t xml:space="preserve"> </w:t>
      </w:r>
      <w:r>
        <w:rPr>
          <w:rStyle w:val="VerbatimChar"/>
        </w:rPr>
        <w:t xml:space="preserve">gutbrain_genes</w:t>
      </w:r>
      <w:r>
        <w:t xml:space="preserve"> </w:t>
      </w:r>
      <w:r>
        <w:t xml:space="preserve">dataset so that we only keep the rows for the gene IDs in our gene set. Remember, we want to use the</w:t>
      </w:r>
      <w:r>
        <w:t xml:space="preserve"> </w:t>
      </w:r>
      <w:r>
        <w:rPr>
          <w:rStyle w:val="VerbatimChar"/>
        </w:rPr>
        <w:t xml:space="preserve">filter</w:t>
      </w:r>
      <w:r>
        <w:t xml:space="preserve"> </w:t>
      </w:r>
      <w:r>
        <w:t xml:space="preserve">command.</w:t>
      </w:r>
    </w:p>
    <w:p>
      <w:pPr>
        <w:pStyle w:val="SourceCode"/>
      </w:pPr>
      <w:r>
        <w:rPr>
          <w:rStyle w:val="NormalTok"/>
        </w:rPr>
        <w:t xml:space="preserve">gutbrain_motor </w:t>
      </w:r>
      <w:r>
        <w:rPr>
          <w:rStyle w:val="OtherTok"/>
        </w:rPr>
        <w:t xml:space="preserve">&lt;-</w:t>
      </w:r>
      <w:r>
        <w:rPr>
          <w:rStyle w:val="NormalTok"/>
        </w:rPr>
        <w:t xml:space="preserve"> </w:t>
      </w:r>
      <w:r>
        <w:rPr>
          <w:rStyle w:val="FunctionTok"/>
        </w:rPr>
        <w:t xml:space="preserve">filter</w:t>
      </w:r>
      <w:r>
        <w:rPr>
          <w:rStyle w:val="NormalTok"/>
        </w:rPr>
        <w:t xml:space="preserve">(gutbrain_genes, gutbrain_genes</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%in%</w:t>
      </w:r>
      <w:r>
        <w:rPr>
          <w:rStyle w:val="NormalTok"/>
        </w:rPr>
        <w:t xml:space="preserve"> gene_set)</w:t>
      </w:r>
      <w:r>
        <w:br/>
      </w:r>
      <w:r>
        <w:br/>
      </w:r>
      <w:r>
        <w:rPr>
          <w:rStyle w:val="FunctionTok"/>
        </w:rPr>
        <w:t xml:space="preserve">head</w:t>
      </w:r>
      <w:r>
        <w:rPr>
          <w:rStyle w:val="NormalTok"/>
        </w:rPr>
        <w:t xml:space="preserve">(gutbrain_motor)</w:t>
      </w:r>
    </w:p>
    <w:p>
      <w:pPr>
        <w:pStyle w:val="SourceCode"/>
      </w:pPr>
      <w:r>
        <w:rPr>
          <w:rStyle w:val="VerbatimChar"/>
        </w:rPr>
        <w:t xml:space="preserve"># A tibble: 6 × 141</w:t>
      </w:r>
      <w:r>
        <w:br/>
      </w:r>
      <w:r>
        <w:rPr>
          <w:rStyle w:val="VerbatimChar"/>
        </w:rPr>
        <w:t xml:space="preserve">  ...1         SRR6652436 SRR6652443 SRR6652469 SRR6652471 SRR6652505 SRR6652506</w:t>
      </w:r>
      <w:r>
        <w:br/>
      </w:r>
      <w:r>
        <w:rPr>
          <w:rStyle w:val="VerbatimChar"/>
        </w:rPr>
        <w:t xml:space="preserve">  &lt;chr&gt;             &lt;dbl&gt;      &lt;dbl&gt;      &lt;dbl&gt;      &lt;dbl&gt;      &lt;dbl&gt;      &lt;dbl&gt;</w:t>
      </w:r>
      <w:r>
        <w:br/>
      </w:r>
      <w:r>
        <w:rPr>
          <w:rStyle w:val="VerbatimChar"/>
        </w:rPr>
        <w:t xml:space="preserve">1 ENSMUSG0000…      86704      93818      62879     116582      50148      93087</w:t>
      </w:r>
      <w:r>
        <w:br/>
      </w:r>
      <w:r>
        <w:rPr>
          <w:rStyle w:val="VerbatimChar"/>
        </w:rPr>
        <w:t xml:space="preserve">2 ENSMUSG0000…    2220069    1537477    1521896    1355721     945194    1790682</w:t>
      </w:r>
      <w:r>
        <w:br/>
      </w:r>
      <w:r>
        <w:rPr>
          <w:rStyle w:val="VerbatimChar"/>
        </w:rPr>
        <w:t xml:space="preserve">3 ENSMUSG0000…     462615     362226     557979     714703     396624     750340</w:t>
      </w:r>
      <w:r>
        <w:br/>
      </w:r>
      <w:r>
        <w:rPr>
          <w:rStyle w:val="VerbatimChar"/>
        </w:rPr>
        <w:t xml:space="preserve">4 ENSMUSG0000…     113380     104242     156926     223405     111427     211342</w:t>
      </w:r>
      <w:r>
        <w:br/>
      </w:r>
      <w:r>
        <w:rPr>
          <w:rStyle w:val="VerbatimChar"/>
        </w:rPr>
        <w:t xml:space="preserve">5 ENSMUSG0000…      26284      19265      74037      56337      49613      93139</w:t>
      </w:r>
      <w:r>
        <w:br/>
      </w:r>
      <w:r>
        <w:rPr>
          <w:rStyle w:val="VerbatimChar"/>
        </w:rPr>
        <w:t xml:space="preserve">6 ENSMUSG0000…      44034      30884      26225      45861      26901      46580</w:t>
      </w:r>
      <w:r>
        <w:br/>
      </w:r>
      <w:r>
        <w:rPr>
          <w:rStyle w:val="VerbatimChar"/>
        </w:rPr>
        <w:t xml:space="preserve"># ℹ 134 more variables: SRR6652507 &lt;dbl&gt;, SRR6652508 &lt;dbl&gt;, SRR6652509 &lt;dbl&gt;,</w:t>
      </w:r>
      <w:r>
        <w:br/>
      </w:r>
      <w:r>
        <w:rPr>
          <w:rStyle w:val="VerbatimChar"/>
        </w:rPr>
        <w:t xml:space="preserve">#   SRR6652510 &lt;dbl&gt;, SRR6652511 &lt;dbl&gt;, SRR6652512 &lt;dbl&gt;, SRR6652513 &lt;dbl&gt;,</w:t>
      </w:r>
      <w:r>
        <w:br/>
      </w:r>
      <w:r>
        <w:rPr>
          <w:rStyle w:val="VerbatimChar"/>
        </w:rPr>
        <w:t xml:space="preserve">#   SRR6652514 &lt;dbl&gt;, SRR6652515 &lt;dbl&gt;, SRR6652521 &lt;dbl&gt;, SRR6652522 &lt;dbl&gt;,</w:t>
      </w:r>
      <w:r>
        <w:br/>
      </w:r>
      <w:r>
        <w:rPr>
          <w:rStyle w:val="VerbatimChar"/>
        </w:rPr>
        <w:t xml:space="preserve">#   SRR6652389 &lt;dbl&gt;, SRR6652390 &lt;dbl&gt;, SRR6652391 &lt;dbl&gt;, SRR6652392 &lt;dbl&gt;,</w:t>
      </w:r>
      <w:r>
        <w:br/>
      </w:r>
      <w:r>
        <w:rPr>
          <w:rStyle w:val="VerbatimChar"/>
        </w:rPr>
        <w:t xml:space="preserve">#   SRR6652393 &lt;dbl&gt;, SRR6652394 &lt;dbl&gt;, SRR6652395 &lt;dbl&gt;, SRR6652396 &lt;dbl&gt;,</w:t>
      </w:r>
      <w:r>
        <w:br/>
      </w:r>
      <w:r>
        <w:rPr>
          <w:rStyle w:val="VerbatimChar"/>
        </w:rPr>
        <w:t xml:space="preserve">#   SRR6652397 &lt;dbl&gt;, SRR6652398 &lt;dbl&gt;, SRR6652399 &lt;dbl&gt;, SRR6652400 &lt;dbl&gt;,</w:t>
      </w:r>
      <w:r>
        <w:br/>
      </w:r>
      <w:r>
        <w:rPr>
          <w:rStyle w:val="VerbatimChar"/>
        </w:rPr>
        <w:t xml:space="preserve">#   SRR6652401 &lt;dbl&gt;, SRR6652402 &lt;dbl&gt;, SRR6652403 &lt;dbl&gt;, SRR6652404 &lt;dbl&gt;, …</w:t>
      </w:r>
    </w:p>
    <w:p>
      <w:pPr>
        <w:pStyle w:val="FirstParagraph"/>
      </w:pPr>
      <w:r>
        <w:t xml:space="preserve">We also want to filter out some of the samples. Because we are interested in the gene expression of these six genes in the striatum compared to the prefrontal cortex, we want to control for any possible differences caused by the sample coming from an ASD-type mouse vs a control-type mouse.</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62" Target="media/rId62.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107" Target="media/rId107.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84" Target="media/rId8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hyperlink" Id="rId77" Target="https://genomicseducation.org/data/mouse_gutbrain_de_autismVcontrol.csv" TargetMode="External" /><Relationship Type="http://schemas.openxmlformats.org/officeDocument/2006/relationships/hyperlink" Id="rId78" Target="https://genomicseducation.org/data/mouse_gutbrain_de_autismVcontrol_in_prefrontalcortex.csv" TargetMode="External" /><Relationship Type="http://schemas.openxmlformats.org/officeDocument/2006/relationships/hyperlink" Id="rId79" Target="https://genomicseducation.org/data/mouse_gutbrain_de_autismVcontrol_in_striatum.csv" TargetMode="External" /><Relationship Type="http://schemas.openxmlformats.org/officeDocument/2006/relationships/hyperlink" Id="rId80" Target="https://genomicseducation.org/data/mouse_gutbrain_de_tissuetype.csv" TargetMode="External" /><Relationship Type="http://schemas.openxmlformats.org/officeDocument/2006/relationships/hyperlink" Id="rId81" Target="https://genomicseducation.org/data/mouse_gutbrain_de_tissuetype_in_ASDmice.csv" TargetMode="External" /><Relationship Type="http://schemas.openxmlformats.org/officeDocument/2006/relationships/hyperlink" Id="rId82" Target="https://genomicseducation.org/data/mouse_gutbrain_de_tissuetype_in_controlmice.csv" TargetMode="External" /><Relationship Type="http://schemas.openxmlformats.org/officeDocument/2006/relationships/hyperlink" Id="rId26" Target="https://pmc.ncbi.nlm.nih.gov/articles/PMC1114479/" TargetMode="External" /><Relationship Type="http://schemas.openxmlformats.org/officeDocument/2006/relationships/hyperlink" Id="rId30" Target="https://www.cell.com/cell/fulltext/S0092-8674(19)30502-1" TargetMode="External" /><Relationship Type="http://schemas.openxmlformats.org/officeDocument/2006/relationships/hyperlink" Id="rId90" Target="https://www.datanovia.com/en/blog/awesome-list-of-657-r-color-names/" TargetMode="External" /><Relationship Type="http://schemas.openxmlformats.org/officeDocument/2006/relationships/hyperlink" Id="rId35" Target="https://www.google.com/url?q=https://www.informatics.jax.org/mgihome/other/homepage_IntroMouse.shtml" TargetMode="External" /><Relationship Type="http://schemas.openxmlformats.org/officeDocument/2006/relationships/hyperlink" Id="rId37" Target="https://www.informatics.jax.org/genes.shtml" TargetMode="External" /><Relationship Type="http://schemas.openxmlformats.org/officeDocument/2006/relationships/hyperlink" Id="rId38"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77" Target="https://genomicseducation.org/data/mouse_gutbrain_de_autismVcontrol.csv" TargetMode="External" /><Relationship Type="http://schemas.openxmlformats.org/officeDocument/2006/relationships/hyperlink" Id="rId78" Target="https://genomicseducation.org/data/mouse_gutbrain_de_autismVcontrol_in_prefrontalcortex.csv" TargetMode="External" /><Relationship Type="http://schemas.openxmlformats.org/officeDocument/2006/relationships/hyperlink" Id="rId79" Target="https://genomicseducation.org/data/mouse_gutbrain_de_autismVcontrol_in_striatum.csv" TargetMode="External" /><Relationship Type="http://schemas.openxmlformats.org/officeDocument/2006/relationships/hyperlink" Id="rId80" Target="https://genomicseducation.org/data/mouse_gutbrain_de_tissuetype.csv" TargetMode="External" /><Relationship Type="http://schemas.openxmlformats.org/officeDocument/2006/relationships/hyperlink" Id="rId81" Target="https://genomicseducation.org/data/mouse_gutbrain_de_tissuetype_in_ASDmice.csv" TargetMode="External" /><Relationship Type="http://schemas.openxmlformats.org/officeDocument/2006/relationships/hyperlink" Id="rId82" Target="https://genomicseducation.org/data/mouse_gutbrain_de_tissuetype_in_controlmice.csv" TargetMode="External" /><Relationship Type="http://schemas.openxmlformats.org/officeDocument/2006/relationships/hyperlink" Id="rId26" Target="https://pmc.ncbi.nlm.nih.gov/articles/PMC1114479/" TargetMode="External" /><Relationship Type="http://schemas.openxmlformats.org/officeDocument/2006/relationships/hyperlink" Id="rId30" Target="https://www.cell.com/cell/fulltext/S0092-8674(19)30502-1" TargetMode="External" /><Relationship Type="http://schemas.openxmlformats.org/officeDocument/2006/relationships/hyperlink" Id="rId90" Target="https://www.datanovia.com/en/blog/awesome-list-of-657-r-color-names/" TargetMode="External" /><Relationship Type="http://schemas.openxmlformats.org/officeDocument/2006/relationships/hyperlink" Id="rId35" Target="https://www.google.com/url?q=https://www.informatics.jax.org/mgihome/other/homepage_IntroMouse.shtml" TargetMode="External" /><Relationship Type="http://schemas.openxmlformats.org/officeDocument/2006/relationships/hyperlink" Id="rId37" Target="https://www.informatics.jax.org/genes.shtml" TargetMode="External" /><Relationship Type="http://schemas.openxmlformats.org/officeDocument/2006/relationships/hyperlink" Id="rId38"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Expression and the Mouse Gut-Brain Axis</dc:title>
  <dc:creator/>
  <cp:keywords/>
  <dcterms:created xsi:type="dcterms:W3CDTF">2025-06-25T18:01:19Z</dcterms:created>
  <dcterms:modified xsi:type="dcterms:W3CDTF">2025-06-25T18:01:19Z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