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3.png" ContentType="image/png"/>
  <Override PartName="/word/media/rId33.png" ContentType="image/png"/>
  <Override PartName="/word/media/rId36.png" ContentType="image/png"/>
  <Override PartName="/word/media/rId45.png" ContentType="image/png"/>
  <Override PartName="/word/media/rId48.png" ContentType="image/png"/>
  <Override PartName="/word/media/rId39.png" ContentType="image/png"/>
  <Override PartName="/word/media/rId42.png" ContentType="image/png"/>
  <Override PartName="/word/media/rId30.png" ContentType="image/png"/>
  <Override PartName="/word/media/rId59.png" ContentType="image/png"/>
  <Override PartName="/word/media/rId62.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52" w:name="background"/>
    <w:p>
      <w:pPr>
        <w:pStyle w:val="Heading2"/>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3"/>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They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3"/>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Start w:id="51" w:name="X57523e77e2b4a6e0c302c389ac768f2665a9d1a"/>
    <w:p>
      <w:pPr>
        <w:pStyle w:val="Heading3"/>
      </w:pPr>
      <w:r>
        <w:t xml:space="preserve">Exploring genes of interest with the Mouse Genome Informatics database</w:t>
      </w:r>
    </w:p>
    <w:p>
      <w:pPr>
        <w:pStyle w:val="FirstParagraph"/>
      </w:pPr>
      <w:r>
        <w:t xml:space="preserve">The</w:t>
      </w:r>
      <w:r>
        <w:t xml:space="preserve"> </w:t>
      </w:r>
      <w:hyperlink r:id="rId28">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29">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31" name="Picture"/>
            <a:graphic>
              <a:graphicData uri="http://schemas.openxmlformats.org/drawingml/2006/picture">
                <pic:pic>
                  <pic:nvPicPr>
                    <pic:cNvPr descr="resources/images/mouse_gutbrain_de_independent_guide_files/figure-docx//1vikcyml6uw-_DaC1yFpS-UWoWNEGxFukMB_eCi42BqY_g357f7ed062e_9_0.png" id="32"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34" name="Picture"/>
            <a:graphic>
              <a:graphicData uri="http://schemas.openxmlformats.org/drawingml/2006/picture">
                <pic:pic>
                  <pic:nvPicPr>
                    <pic:cNvPr descr="resources/images/mouse_gutbrain_de_independent_guide_files/figure-docx//1vikcyml6uw-_DaC1yFpS-UWoWNEGxFukMB_eCi42BqY_g3412c9eee7c_0_1.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37" name="Picture"/>
            <a:graphic>
              <a:graphicData uri="http://schemas.openxmlformats.org/drawingml/2006/picture">
                <pic:pic>
                  <pic:nvPicPr>
                    <pic:cNvPr descr="resources/images/mouse_gutbrain_de_independent_guide_files/figure-docx//1vikcyml6uw-_DaC1yFpS-UWoWNEGxFukMB_eCi42BqY_g346083d4dc0_0_0.pn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40" name="Picture"/>
            <a:graphic>
              <a:graphicData uri="http://schemas.openxmlformats.org/drawingml/2006/picture">
                <pic:pic>
                  <pic:nvPicPr>
                    <pic:cNvPr descr="resources/images/mouse_gutbrain_de_independent_guide_files/figure-docx//1vikcyml6uw-_DaC1yFpS-UWoWNEGxFukMB_eCi42BqY_g346083d4dc0_0_5.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43" name="Picture"/>
            <a:graphic>
              <a:graphicData uri="http://schemas.openxmlformats.org/drawingml/2006/picture">
                <pic:pic>
                  <pic:nvPicPr>
                    <pic:cNvPr descr="resources/images/mouse_gutbrain_de_independent_guide_files/figure-docx//1vikcyml6uw-_DaC1yFpS-UWoWNEGxFukMB_eCi42BqY_g346083d4dc0_0_8.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46" name="Picture"/>
            <a:graphic>
              <a:graphicData uri="http://schemas.openxmlformats.org/drawingml/2006/picture">
                <pic:pic>
                  <pic:nvPicPr>
                    <pic:cNvPr descr="resources/images/mouse_gutbrain_de_independent_guide_files/figure-docx//1vikcyml6uw-_DaC1yFpS-UWoWNEGxFukMB_eCi42BqY_g346083d4dc0_0_11.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49" name="Picture"/>
            <a:graphic>
              <a:graphicData uri="http://schemas.openxmlformats.org/drawingml/2006/picture">
                <pic:pic>
                  <pic:nvPicPr>
                    <pic:cNvPr descr="resources/images/mouse_gutbrain_de_independent_guide_files/figure-docx//1vikcyml6uw-_DaC1yFpS-UWoWNEGxFukMB_eCi42BqY_g346083d4dc0_0_18.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bookmarkEnd w:id="51"/>
    <w:bookmarkEnd w:id="52"/>
    <w:bookmarkStart w:id="84"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56"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the SciServer console and press return to run the code.</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Next, we will load the package so it’s ready to use:</w:t>
      </w:r>
    </w:p>
    <w:p>
      <w:pPr>
        <w:pStyle w:val="SourceCode"/>
      </w:pPr>
      <w:r>
        <w:rPr>
          <w:rStyle w:val="FunctionTok"/>
        </w:rPr>
        <w:t xml:space="preserve">library</w:t>
      </w:r>
      <w:r>
        <w:rPr>
          <w:rStyle w:val="NormalTok"/>
        </w:rPr>
        <w:t xml:space="preserve">(tidyverse)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54" name="Picture"/>
                  <a:graphic>
                    <a:graphicData uri="http://schemas.openxmlformats.org/drawingml/2006/picture">
                      <pic:pic>
                        <pic:nvPicPr>
                          <pic:cNvPr descr="/opt/quarto/share/formats/docx/tip.png" id="55"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56"/>
    <w:bookmarkStart w:id="67" w:name="loading-the-gene-expression-count-data"/>
    <w:p>
      <w:pPr>
        <w:pStyle w:val="Heading3"/>
      </w:pPr>
      <w:r>
        <w:t xml:space="preserve">Loading the gene expression count data</w:t>
      </w:r>
    </w:p>
    <w:p>
      <w:pPr>
        <w:pStyle w:val="FirstParagraph"/>
      </w:pPr>
      <w:r>
        <w:t xml:space="preserve">The first analyses you might want to do involve exploring dataset that shows how much each gene is expressed overall. This is the gene expression count dataset.</w:t>
      </w:r>
    </w:p>
    <w:p>
      <w:pPr>
        <w:pStyle w:val="BodyText"/>
      </w:pPr>
      <w:r>
        <w:t xml:space="preserve">You can load this dataset into R using the following code:</w:t>
      </w:r>
    </w:p>
    <w:p>
      <w:pPr>
        <w:pStyle w:val="SourceCode"/>
      </w:pPr>
      <w:r>
        <w:rPr>
          <w:rStyle w:val="NormalTok"/>
        </w:rPr>
        <w:t xml:space="preserve">gutbrain_genes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"https://genomicseducation.org/data/mouse_gutbrain_de_total_counts.csv"</w:t>
      </w:r>
      <w:r>
        <w:rPr>
          <w:rStyle w:val="NormalTok"/>
        </w:rPr>
        <w:t xml:space="preserve">)</w:t>
      </w:r>
    </w:p>
    <w:p>
      <w:pPr>
        <w:pStyle w:val="SourceCode"/>
      </w:pPr>
      <w:r>
        <w:rPr>
          <w:rStyle w:val="VerbatimChar"/>
        </w:rPr>
        <w:t xml:space="preserve">New names:</w:t>
      </w:r>
      <w:r>
        <w:br/>
      </w:r>
      <w:r>
        <w:rPr>
          <w:rStyle w:val="VerbatimChar"/>
        </w:rPr>
        <w:t xml:space="preserve">Rows: 55421 Columns: 2</w:t>
      </w:r>
      <w:r>
        <w:br/>
      </w:r>
      <w:r>
        <w:rPr>
          <w:rStyle w:val="VerbatimChar"/>
        </w:rPr>
        <w:t xml:space="preserve">── Column specification</w:t>
      </w:r>
      <w:r>
        <w:br/>
      </w:r>
      <w:r>
        <w:rPr>
          <w:rStyle w:val="VerbatimChar"/>
        </w:rPr>
        <w:t xml:space="preserve">──────────────────────────────────────────────────────── Delimiter: "," chr</w:t>
      </w:r>
      <w:r>
        <w:br/>
      </w:r>
      <w:r>
        <w:rPr>
          <w:rStyle w:val="VerbatimChar"/>
        </w:rPr>
        <w:t xml:space="preserve">(1): ...1 dbl (1): total_counts</w:t>
      </w:r>
      <w:r>
        <w:br/>
      </w:r>
      <w:r>
        <w:rPr>
          <w:rStyle w:val="VerbatimChar"/>
        </w:rPr>
        <w:t xml:space="preserve">ℹ Use `spec()` to retrieve the full column specification for this data. ℹ</w:t>
      </w:r>
      <w:r>
        <w:br/>
      </w:r>
      <w:r>
        <w:rPr>
          <w:rStyle w:val="VerbatimChar"/>
        </w:rPr>
        <w:t xml:space="preserve">Specify the column types or set `show_col_types = FALSE` to quiet this message.</w:t>
      </w:r>
      <w:r>
        <w:br/>
      </w:r>
      <w:r>
        <w:rPr>
          <w:rStyle w:val="VerbatimChar"/>
        </w:rPr>
        <w:t xml:space="preserve">• `` -&gt; `...1`</w:t>
      </w:r>
    </w:p>
    <w:p>
      <w:pPr>
        <w:pStyle w:val="FirstParagraph"/>
      </w:pPr>
      <w:r>
        <w:t xml:space="preserve">This dataset has two columns: the first one is called</w:t>
      </w:r>
      <w:r>
        <w:t xml:space="preserve"> </w:t>
      </w:r>
      <w:r>
        <w:rPr>
          <w:rStyle w:val="VerbatimChar"/>
        </w:rPr>
        <w:t xml:space="preserve">GeneID</w:t>
      </w:r>
      <w:r>
        <w:t xml:space="preserve"> </w:t>
      </w:r>
      <w:r>
        <w:t xml:space="preserve">and has the MGI gene IDs, while the second one is called</w:t>
      </w:r>
      <w:r>
        <w:t xml:space="preserve"> </w:t>
      </w:r>
      <w:r>
        <w:rPr>
          <w:rStyle w:val="VerbatimChar"/>
        </w:rPr>
        <w:t xml:space="preserve">total_counts</w:t>
      </w:r>
      <w:r>
        <w:t xml:space="preserve"> </w:t>
      </w:r>
      <w:r>
        <w:t xml:space="preserve">and contains the total number of times each gene was expressed across all the samples.</w:t>
      </w:r>
    </w:p>
    <w:bookmarkStart w:id="57" w:name="examining-count-data"/>
    <w:p>
      <w:pPr>
        <w:pStyle w:val="Heading4"/>
      </w:pPr>
      <w:r>
        <w:t xml:space="preserve">Examining count data</w:t>
      </w:r>
    </w:p>
    <w:p>
      <w:pPr>
        <w:pStyle w:val="FirstParagraph"/>
      </w:pPr>
      <w:r>
        <w:t xml:space="preserve">When you first open the gene expression data, you want to verify that the data has loaded correctly. You can do this with the</w:t>
      </w:r>
      <w:r>
        <w:t xml:space="preserve"> </w:t>
      </w:r>
      <w:r>
        <w:rPr>
          <w:rStyle w:val="VerbatimChar"/>
        </w:rPr>
        <w:t xml:space="preserve">head</w:t>
      </w:r>
      <w:r>
        <w:t xml:space="preserve"> </w:t>
      </w:r>
      <w:r>
        <w:t xml:space="preserve">and</w:t>
      </w:r>
      <w:r>
        <w:t xml:space="preserve"> </w:t>
      </w:r>
      <w:r>
        <w:rPr>
          <w:rStyle w:val="VerbatimChar"/>
        </w:rPr>
        <w:t xml:space="preserve">tail</w:t>
      </w:r>
      <w:r>
        <w:t xml:space="preserve"> </w:t>
      </w:r>
      <w:r>
        <w:t xml:space="preserve">commands. Remember,</w:t>
      </w:r>
      <w:r>
        <w:t xml:space="preserve"> </w:t>
      </w:r>
      <w:r>
        <w:rPr>
          <w:rStyle w:val="VerbatimChar"/>
        </w:rPr>
        <w:t xml:space="preserve">head</w:t>
      </w:r>
      <w:r>
        <w:t xml:space="preserve"> </w:t>
      </w:r>
      <w:r>
        <w:t xml:space="preserve">prints the first 6 rows of a dataset, while</w:t>
      </w:r>
      <w:r>
        <w:t xml:space="preserve"> </w:t>
      </w:r>
      <w:r>
        <w:rPr>
          <w:rStyle w:val="VerbatimChar"/>
        </w:rPr>
        <w:t xml:space="preserve">tail</w:t>
      </w:r>
      <w:r>
        <w:t xml:space="preserve"> </w:t>
      </w:r>
      <w:r>
        <w:t xml:space="preserve">prints the last 6 rows.</w:t>
      </w:r>
    </w:p>
    <w:p>
      <w:pPr>
        <w:pStyle w:val="SourceCode"/>
      </w:pPr>
      <w:r>
        <w:rPr>
          <w:rStyle w:val="FunctionTok"/>
        </w:rPr>
        <w:t xml:space="preserve">head</w:t>
      </w:r>
      <w:r>
        <w:rPr>
          <w:rStyle w:val="NormalTok"/>
        </w:rPr>
        <w:t xml:space="preserve">(gutbrain_genes)</w:t>
      </w:r>
    </w:p>
    <w:p>
      <w:pPr>
        <w:pStyle w:val="SourceCode"/>
      </w:pPr>
      <w:r>
        <w:rPr>
          <w:rStyle w:val="VerbatimChar"/>
        </w:rPr>
        <w:t xml:space="preserve"># A tibble: 6 × 2</w:t>
      </w:r>
      <w:r>
        <w:br/>
      </w:r>
      <w:r>
        <w:rPr>
          <w:rStyle w:val="VerbatimChar"/>
        </w:rPr>
        <w:t xml:space="preserve">  ...1               total_counts</w:t>
      </w:r>
      <w:r>
        <w:br/>
      </w:r>
      <w:r>
        <w:rPr>
          <w:rStyle w:val="VerbatimChar"/>
        </w:rPr>
        <w:t xml:space="preserve">  &lt;chr&gt;                     &lt;dbl&gt;</w:t>
      </w:r>
      <w:r>
        <w:br/>
      </w:r>
      <w:r>
        <w:rPr>
          <w:rStyle w:val="VerbatimChar"/>
        </w:rPr>
        <w:t xml:space="preserve">1 ENSMUSG00000079800          138</w:t>
      </w:r>
      <w:r>
        <w:br/>
      </w:r>
      <w:r>
        <w:rPr>
          <w:rStyle w:val="VerbatimChar"/>
        </w:rPr>
        <w:t xml:space="preserve">2 ENSMUSG00000095092            0</w:t>
      </w:r>
      <w:r>
        <w:br/>
      </w:r>
      <w:r>
        <w:rPr>
          <w:rStyle w:val="VerbatimChar"/>
        </w:rPr>
        <w:t xml:space="preserve">3 ENSMUSG00000079192            0</w:t>
      </w:r>
      <w:r>
        <w:br/>
      </w:r>
      <w:r>
        <w:rPr>
          <w:rStyle w:val="VerbatimChar"/>
        </w:rPr>
        <w:t xml:space="preserve">4 ENSMUSG00000079794          166</w:t>
      </w:r>
      <w:r>
        <w:br/>
      </w:r>
      <w:r>
        <w:rPr>
          <w:rStyle w:val="VerbatimChar"/>
        </w:rPr>
        <w:t xml:space="preserve">5 ENSMUSG00000094799            0</w:t>
      </w:r>
      <w:r>
        <w:br/>
      </w:r>
      <w:r>
        <w:rPr>
          <w:rStyle w:val="VerbatimChar"/>
        </w:rPr>
        <w:t xml:space="preserve">6 ENSMUSG00000095250           39</w:t>
      </w:r>
    </w:p>
    <w:p>
      <w:pPr>
        <w:pStyle w:val="SourceCode"/>
      </w:pPr>
      <w:r>
        <w:rPr>
          <w:rStyle w:val="FunctionTok"/>
        </w:rPr>
        <w:t xml:space="preserve">tail</w:t>
      </w:r>
      <w:r>
        <w:rPr>
          <w:rStyle w:val="NormalTok"/>
        </w:rPr>
        <w:t xml:space="preserve">(gutbrain_genes)</w:t>
      </w:r>
    </w:p>
    <w:p>
      <w:pPr>
        <w:pStyle w:val="SourceCode"/>
      </w:pPr>
      <w:r>
        <w:rPr>
          <w:rStyle w:val="VerbatimChar"/>
        </w:rPr>
        <w:t xml:space="preserve"># A tibble: 6 × 2</w:t>
      </w:r>
      <w:r>
        <w:br/>
      </w:r>
      <w:r>
        <w:rPr>
          <w:rStyle w:val="VerbatimChar"/>
        </w:rPr>
        <w:t xml:space="preserve">  ...1               total_counts</w:t>
      </w:r>
      <w:r>
        <w:br/>
      </w:r>
      <w:r>
        <w:rPr>
          <w:rStyle w:val="VerbatimChar"/>
        </w:rPr>
        <w:t xml:space="preserve">  &lt;chr&gt;                     &lt;dbl&gt;</w:t>
      </w:r>
      <w:r>
        <w:br/>
      </w:r>
      <w:r>
        <w:rPr>
          <w:rStyle w:val="VerbatimChar"/>
        </w:rPr>
        <w:t xml:space="preserve">1 ENSMUSG00000099399            0</w:t>
      </w:r>
      <w:r>
        <w:br/>
      </w:r>
      <w:r>
        <w:rPr>
          <w:rStyle w:val="VerbatimChar"/>
        </w:rPr>
        <w:t xml:space="preserve">2 ENSMUSG00000095366      1579544</w:t>
      </w:r>
      <w:r>
        <w:br/>
      </w:r>
      <w:r>
        <w:rPr>
          <w:rStyle w:val="VerbatimChar"/>
        </w:rPr>
        <w:t xml:space="preserve">3 ENSMUSG00000095134       593144</w:t>
      </w:r>
      <w:r>
        <w:br/>
      </w:r>
      <w:r>
        <w:rPr>
          <w:rStyle w:val="VerbatimChar"/>
        </w:rPr>
        <w:t xml:space="preserve">4 ENSMUSG00000096768      9707655</w:t>
      </w:r>
      <w:r>
        <w:br/>
      </w:r>
      <w:r>
        <w:rPr>
          <w:rStyle w:val="VerbatimChar"/>
        </w:rPr>
        <w:t xml:space="preserve">5 ENSMUSG00000096850        14394</w:t>
      </w:r>
      <w:r>
        <w:br/>
      </w:r>
      <w:r>
        <w:rPr>
          <w:rStyle w:val="VerbatimChar"/>
        </w:rPr>
        <w:t xml:space="preserve">6 ENSMUSG00000099871       296403</w:t>
      </w:r>
    </w:p>
    <w:bookmarkEnd w:id="57"/>
    <w:bookmarkStart w:id="58" w:name="summarizing-data"/>
    <w:p>
      <w:pPr>
        <w:pStyle w:val="Heading4"/>
      </w:pPr>
      <w:r>
        <w:t xml:space="preserve">Summarizing data</w:t>
      </w:r>
    </w:p>
    <w:p>
      <w:pPr>
        <w:pStyle w:val="FirstParagraph"/>
      </w:pPr>
      <w:r>
        <w:t xml:space="preserve">You may want to explore the distribution of your count data using</w:t>
      </w:r>
      <w:r>
        <w:t xml:space="preserve"> </w:t>
      </w:r>
      <w:r>
        <w:rPr>
          <w:rStyle w:val="VerbatimChar"/>
        </w:rPr>
        <w:t xml:space="preserve">summary</w:t>
      </w:r>
      <w:r>
        <w:t xml:space="preserve">. This command lets you see the mean, median, minimum, and maximum for each numeric column.</w:t>
      </w:r>
    </w:p>
    <w:p>
      <w:pPr>
        <w:pStyle w:val="SourceCode"/>
      </w:pPr>
      <w:r>
        <w:rPr>
          <w:rStyle w:val="FunctionTok"/>
        </w:rPr>
        <w:t xml:space="preserve">summary</w:t>
      </w:r>
      <w:r>
        <w:rPr>
          <w:rStyle w:val="NormalTok"/>
        </w:rPr>
        <w:t xml:space="preserve">(gutbrain_genes)</w:t>
      </w:r>
    </w:p>
    <w:p>
      <w:pPr>
        <w:pStyle w:val="SourceCode"/>
      </w:pPr>
      <w:r>
        <w:rPr>
          <w:rStyle w:val="VerbatimChar"/>
        </w:rPr>
        <w:t xml:space="preserve">     ...1            total_counts      </w:t>
      </w:r>
      <w:r>
        <w:br/>
      </w:r>
      <w:r>
        <w:rPr>
          <w:rStyle w:val="VerbatimChar"/>
        </w:rPr>
        <w:t xml:space="preserve"> Length:55421       Min.   :0.000e+00  </w:t>
      </w:r>
      <w:r>
        <w:br/>
      </w:r>
      <w:r>
        <w:rPr>
          <w:rStyle w:val="VerbatimChar"/>
        </w:rPr>
        <w:t xml:space="preserve"> Class :character   1st Qu.:9.600e+01  </w:t>
      </w:r>
      <w:r>
        <w:br/>
      </w:r>
      <w:r>
        <w:rPr>
          <w:rStyle w:val="VerbatimChar"/>
        </w:rPr>
        <w:t xml:space="preserve"> Mode  :character   Median :6.666e+03  </w:t>
      </w:r>
      <w:r>
        <w:br/>
      </w:r>
      <w:r>
        <w:rPr>
          <w:rStyle w:val="VerbatimChar"/>
        </w:rPr>
        <w:t xml:space="preserve">                    Mean   :4.130e+06  </w:t>
      </w:r>
      <w:r>
        <w:br/>
      </w:r>
      <w:r>
        <w:rPr>
          <w:rStyle w:val="VerbatimChar"/>
        </w:rPr>
        <w:t xml:space="preserve">                    3rd Qu.:7.888e+05  </w:t>
      </w:r>
      <w:r>
        <w:br/>
      </w:r>
      <w:r>
        <w:rPr>
          <w:rStyle w:val="VerbatimChar"/>
        </w:rPr>
        <w:t xml:space="preserve">                    Max.   :7.732e+09  </w:t>
      </w:r>
    </w:p>
    <w:p>
      <w:pPr>
        <w:pStyle w:val="FirstParagraph"/>
      </w:pPr>
      <w:r>
        <w:t xml:space="preserve">You can also find the total number of reads in the dataset.</w:t>
      </w:r>
    </w:p>
    <w:p>
      <w:pPr>
        <w:pStyle w:val="SourceCode"/>
      </w:pPr>
      <w:r>
        <w:rPr>
          <w:rStyle w:val="FunctionTok"/>
        </w:rPr>
        <w:t xml:space="preserve">sum</w:t>
      </w:r>
      <w:r>
        <w:rPr>
          <w:rStyle w:val="NormalTok"/>
        </w:rPr>
        <w:t xml:space="preserve">(gutbrain_genes</w:t>
      </w:r>
      <w:r>
        <w:rPr>
          <w:rStyle w:val="SpecialCharTok"/>
        </w:rPr>
        <w:t xml:space="preserve">$</w:t>
      </w:r>
      <w:r>
        <w:rPr>
          <w:rStyle w:val="NormalTok"/>
        </w:rPr>
        <w:t xml:space="preserve">total_counts)</w:t>
      </w:r>
    </w:p>
    <w:p>
      <w:pPr>
        <w:pStyle w:val="SourceCode"/>
      </w:pPr>
      <w:r>
        <w:rPr>
          <w:rStyle w:val="VerbatimChar"/>
        </w:rPr>
        <w:t xml:space="preserve">[1] 2.28913e+11</w:t>
      </w:r>
    </w:p>
    <w:bookmarkEnd w:id="58"/>
    <w:bookmarkStart w:id="65" w:name="X5732395cca3e464c57bac8c28d5477884ad8602"/>
    <w:p>
      <w:pPr>
        <w:pStyle w:val="Heading4"/>
      </w:pPr>
      <w:r>
        <w:t xml:space="preserve">Plotting histograms and dealing with zero counts</w:t>
      </w:r>
    </w:p>
    <w:p>
      <w:pPr>
        <w:pStyle w:val="FirstParagraph"/>
      </w:pPr>
      <w:r>
        <w:t xml:space="preserve">A histogram is a good way to visually explore the distribution of the read counts, as well as get an idea of how many genes have few or no reads. Use a log10 scale on the x-axis.</w:t>
      </w:r>
    </w:p>
    <w:p>
      <w:pPr>
        <w:pStyle w:val="SourceCode"/>
      </w:pPr>
      <w:r>
        <w:rPr>
          <w:rStyle w:val="FunctionTok"/>
        </w:rPr>
        <w:t xml:space="preserve">hist</w:t>
      </w:r>
      <w:r>
        <w:rPr>
          <w:rStyle w:val="NormalTok"/>
        </w:rPr>
        <w:t xml:space="preserve">(</w:t>
      </w:r>
      <w:r>
        <w:rPr>
          <w:rStyle w:val="FunctionTok"/>
        </w:rPr>
        <w:t xml:space="preserve">log10</w:t>
      </w:r>
      <w:r>
        <w:rPr>
          <w:rStyle w:val="NormalTok"/>
        </w:rPr>
        <w:t xml:space="preserve">(gutbrain_genes</w:t>
      </w:r>
      <w:r>
        <w:rPr>
          <w:rStyle w:val="SpecialCharTok"/>
        </w:rPr>
        <w:t xml:space="preserve">$</w:t>
      </w:r>
      <w:r>
        <w:rPr>
          <w:rStyle w:val="NormalTok"/>
        </w:rPr>
        <w:t xml:space="preserve">total_counts), </w:t>
      </w:r>
      <w:r>
        <w:rPr>
          <w:rStyle w:val="AttributeTok"/>
        </w:rPr>
        <w:t xml:space="preserve">main=</w:t>
      </w:r>
      <w:r>
        <w:rPr>
          <w:rStyle w:val="StringTok"/>
        </w:rPr>
        <w:t xml:space="preserve">"Log10 Read Counts for Mouse RNA-seq sample"</w:t>
      </w:r>
      <w:r>
        <w:rPr>
          <w:rStyle w:val="NormalTok"/>
        </w:rPr>
        <w:t xml:space="preserve">)</w:t>
      </w:r>
    </w:p>
    <w:p>
      <w:pPr>
        <w:pStyle w:val="FirstParagraph"/>
      </w:pPr>
      <w:r>
        <w:drawing>
          <wp:inline>
            <wp:extent cx="4620126" cy="3696101"/>
            <wp:effectExtent b="0" l="0" r="0" t="0"/>
            <wp:docPr descr="" title="" id="60" name="Picture"/>
            <a:graphic>
              <a:graphicData uri="http://schemas.openxmlformats.org/drawingml/2006/picture">
                <pic:pic>
                  <pic:nvPicPr>
                    <pic:cNvPr descr="resources/images/mouse_gutbrain_de_independent_guide_files/figure-docx/unnamed-chunk-15-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choose to deal with zero-count genes by adding 0.1 to each count before the log10 transformation.</w:t>
      </w:r>
    </w:p>
    <w:p>
      <w:pPr>
        <w:pStyle w:val="SourceCode"/>
      </w:pPr>
      <w:r>
        <w:rPr>
          <w:rStyle w:val="NormalTok"/>
        </w:rPr>
        <w:t xml:space="preserve">gutbrain_genes</w:t>
      </w:r>
      <w:r>
        <w:rPr>
          <w:rStyle w:val="SpecialCharTok"/>
        </w:rPr>
        <w:t xml:space="preserve">$</w:t>
      </w:r>
      <w:r>
        <w:rPr>
          <w:rStyle w:val="NormalTok"/>
        </w:rPr>
        <w:t xml:space="preserve">total_counts_trans </w:t>
      </w:r>
      <w:r>
        <w:rPr>
          <w:rStyle w:val="OtherTok"/>
        </w:rPr>
        <w:t xml:space="preserve">&lt;-</w:t>
      </w:r>
      <w:r>
        <w:rPr>
          <w:rStyle w:val="NormalTok"/>
        </w:rPr>
        <w:t xml:space="preserve"> gutbrain_genes</w:t>
      </w:r>
      <w:r>
        <w:rPr>
          <w:rStyle w:val="SpecialCharTok"/>
        </w:rPr>
        <w:t xml:space="preserve">$</w:t>
      </w:r>
      <w:r>
        <w:rPr>
          <w:rStyle w:val="NormalTok"/>
        </w:rPr>
        <w:t xml:space="preserve">total_counts </w:t>
      </w:r>
      <w:r>
        <w:rPr>
          <w:rStyle w:val="SpecialCharTok"/>
        </w:rPr>
        <w:t xml:space="preserve">+</w:t>
      </w:r>
      <w:r>
        <w:rPr>
          <w:rStyle w:val="NormalTok"/>
        </w:rPr>
        <w:t xml:space="preserve"> </w:t>
      </w:r>
      <w:r>
        <w:rPr>
          <w:rStyle w:val="FloatTok"/>
        </w:rPr>
        <w:t xml:space="preserve">0.1</w:t>
      </w:r>
      <w:r>
        <w:br/>
      </w:r>
      <w:r>
        <w:br/>
      </w:r>
      <w:r>
        <w:rPr>
          <w:rStyle w:val="FunctionTok"/>
        </w:rPr>
        <w:t xml:space="preserve">hist</w:t>
      </w:r>
      <w:r>
        <w:rPr>
          <w:rStyle w:val="NormalTok"/>
        </w:rPr>
        <w:t xml:space="preserve">(</w:t>
      </w:r>
      <w:r>
        <w:rPr>
          <w:rStyle w:val="FunctionTok"/>
        </w:rPr>
        <w:t xml:space="preserve">log10</w:t>
      </w:r>
      <w:r>
        <w:rPr>
          <w:rStyle w:val="NormalTok"/>
        </w:rPr>
        <w:t xml:space="preserve">(gutbrain_genes</w:t>
      </w:r>
      <w:r>
        <w:rPr>
          <w:rStyle w:val="SpecialCharTok"/>
        </w:rPr>
        <w:t xml:space="preserve">$</w:t>
      </w:r>
      <w:r>
        <w:rPr>
          <w:rStyle w:val="NormalTok"/>
        </w:rPr>
        <w:t xml:space="preserve">total_counts_trans), </w:t>
      </w:r>
      <w:r>
        <w:rPr>
          <w:rStyle w:val="AttributeTok"/>
        </w:rPr>
        <w:t xml:space="preserve">main=</w:t>
      </w:r>
      <w:r>
        <w:rPr>
          <w:rStyle w:val="StringTok"/>
        </w:rPr>
        <w:t xml:space="preserve">"Transformed Log10 Read Counts for Mouse RNA-seq sample"</w:t>
      </w:r>
      <w:r>
        <w:rPr>
          <w:rStyle w:val="NormalTok"/>
        </w:rPr>
        <w:t xml:space="preserve">)</w:t>
      </w:r>
    </w:p>
    <w:p>
      <w:pPr>
        <w:pStyle w:val="FirstParagraph"/>
      </w:pPr>
      <w:r>
        <w:drawing>
          <wp:inline>
            <wp:extent cx="4620126" cy="3696101"/>
            <wp:effectExtent b="0" l="0" r="0" t="0"/>
            <wp:docPr descr="" title="" id="63" name="Picture"/>
            <a:graphic>
              <a:graphicData uri="http://schemas.openxmlformats.org/drawingml/2006/picture">
                <pic:pic>
                  <pic:nvPicPr>
                    <pic:cNvPr descr="resources/images/mouse_gutbrain_de_independent_guide_files/figure-docx/unnamed-chunk-16-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bookmarkEnd w:id="65"/>
    <w:bookmarkStart w:id="66" w:name="looking-at-read-count-for-a-single-gene"/>
    <w:p>
      <w:pPr>
        <w:pStyle w:val="Heading4"/>
      </w:pPr>
      <w:r>
        <w:t xml:space="preserve">Looking at read count for a single gene</w:t>
      </w:r>
    </w:p>
    <w:p>
      <w:pPr>
        <w:pStyle w:val="FirstParagraph"/>
      </w:pPr>
      <w:r>
        <w:t xml:space="preserve">You may want to look at the read count for a specific gene in your dataset. This can be done with the</w:t>
      </w:r>
      <w:r>
        <w:t xml:space="preserve"> </w:t>
      </w:r>
      <w:r>
        <w:rPr>
          <w:rStyle w:val="VerbatimChar"/>
        </w:rPr>
        <w:t xml:space="preserve">filter</w:t>
      </w:r>
      <w:r>
        <w:t xml:space="preserve"> </w:t>
      </w:r>
      <w:r>
        <w:t xml:space="preserve">command. Let’s look at the read counts for the reg3a gene, which we looked up earlier in the MGI database. The MGI gene ID is</w:t>
      </w:r>
      <w:r>
        <w:t xml:space="preserve"> </w:t>
      </w:r>
      <w:r>
        <w:t xml:space="preserve">“</w:t>
      </w:r>
      <w:r>
        <w:t xml:space="preserve">ENSMUSG00000079516</w:t>
      </w:r>
      <w:r>
        <w:t xml:space="preserve">”</w:t>
      </w:r>
      <w:r>
        <w:t xml:space="preserve">.</w:t>
      </w:r>
    </w:p>
    <w:p>
      <w:pPr>
        <w:pStyle w:val="SourceCode"/>
      </w:pPr>
      <w:r>
        <w:rPr>
          <w:rStyle w:val="FunctionTok"/>
        </w:rPr>
        <w:t xml:space="preserve">filter</w:t>
      </w:r>
      <w:r>
        <w:rPr>
          <w:rStyle w:val="NormalTok"/>
        </w:rPr>
        <w:t xml:space="preserve">(gutbrain_genes,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bookmarkEnd w:id="66"/>
    <w:bookmarkEnd w:id="67"/>
    <w:bookmarkStart w:id="83" w:name="loading-the-differential-expression-data"/>
    <w:p>
      <w:pPr>
        <w:pStyle w:val="Heading3"/>
      </w:pPr>
      <w:r>
        <w:t xml:space="preserve">Loading the differential expression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68">
        <w:r>
          <w:rPr>
            <w:rStyle w:val="Hyperlink"/>
          </w:rPr>
          <w:t xml:space="preserve">https://genomicseducation.org/data/mouse_gutbrain_de_autismVcontrol.csv</w:t>
        </w:r>
      </w:hyperlink>
    </w:p>
    <w:p>
      <w:pPr>
        <w:pStyle w:val="BodyText"/>
      </w:pPr>
      <w:r>
        <w:t xml:space="preserve">Prefrontal cortex only:</w:t>
      </w:r>
      <w:r>
        <w:t xml:space="preserve"> </w:t>
      </w:r>
      <w:hyperlink r:id="rId69">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70">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71">
        <w:r>
          <w:rPr>
            <w:rStyle w:val="Hyperlink"/>
          </w:rPr>
          <w:t xml:space="preserve">https://genomicseducation.org/data/mouse_gutbrain_de_tissuetype.csv</w:t>
        </w:r>
      </w:hyperlink>
    </w:p>
    <w:p>
      <w:pPr>
        <w:pStyle w:val="BodyText"/>
      </w:pPr>
      <w:r>
        <w:t xml:space="preserve">Only ASD mice:</w:t>
      </w:r>
      <w:r>
        <w:t xml:space="preserve"> </w:t>
      </w:r>
      <w:hyperlink r:id="rId72">
        <w:r>
          <w:rPr>
            <w:rStyle w:val="Hyperlink"/>
          </w:rPr>
          <w:t xml:space="preserve">https://genomicseducation.org/data/mouse_gutbrain_de_tissuetype_in_ASDmice.csv</w:t>
        </w:r>
      </w:hyperlink>
    </w:p>
    <w:p>
      <w:pPr>
        <w:pStyle w:val="BodyText"/>
      </w:pPr>
      <w:r>
        <w:t xml:space="preserve">Only control mice:</w:t>
      </w:r>
      <w:r>
        <w:t xml:space="preserve"> </w:t>
      </w:r>
      <w:hyperlink r:id="rId73">
        <w:r>
          <w:rPr>
            <w:rStyle w:val="Hyperlink"/>
          </w:rPr>
          <w:t xml:space="preserve">https://genomicseducation.org/data/mouse_gutbrain_de_tissuetype_in_controlmice.csv</w:t>
        </w:r>
      </w:hyperlink>
    </w:p>
    <w:bookmarkStart w:id="74" w:name="arranging-dataset-based-on-padj"/>
    <w:p>
      <w:pPr>
        <w:pStyle w:val="Heading4"/>
      </w:pPr>
      <w:r>
        <w:t xml:space="preserve">Arranging dataset based on padj</w:t>
      </w:r>
    </w:p>
    <w:p>
      <w:pPr>
        <w:pStyle w:val="FirstParagraph"/>
      </w:pPr>
      <w:r>
        <w:t xml:space="preserve">You may be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74"/>
    <w:bookmarkStart w:id="78" w:name="creating-a-volcano-plot"/>
    <w:p>
      <w:pPr>
        <w:pStyle w:val="Heading4"/>
      </w:pPr>
      <w:r>
        <w:t xml:space="preserve">Creating a volcano plot</w:t>
      </w:r>
    </w:p>
    <w:p>
      <w:pPr>
        <w:pStyle w:val="FirstParagraph"/>
      </w:pPr>
      <w:r>
        <w:t xml:space="preserve">A volcano plot is a great way to visualize differential gene expression between two datasets. These types of plots have</w:t>
      </w:r>
      <w:r>
        <w:t xml:space="preserve"> </w:t>
      </w:r>
      <w:r>
        <w:rPr>
          <w:rStyle w:val="VerbatimChar"/>
        </w:rPr>
        <w:t xml:space="preserve">log2FoldChange</w:t>
      </w:r>
      <w:r>
        <w:t xml:space="preserve"> </w:t>
      </w:r>
      <w:r>
        <w:t xml:space="preserve">on the x-axis and a log transformed</w:t>
      </w:r>
      <w:r>
        <w:t xml:space="preserve"> </w:t>
      </w:r>
      <w:r>
        <w:rPr>
          <w:rStyle w:val="VerbatimChar"/>
        </w:rPr>
        <w:t xml:space="preserve">padj</w:t>
      </w:r>
      <w:r>
        <w:t xml:space="preserve"> </w:t>
      </w:r>
      <w:r>
        <w:t xml:space="preserve">on the y-axis.</w:t>
      </w:r>
    </w:p>
    <w:p>
      <w:pPr>
        <w:pStyle w:val="BodyText"/>
      </w:pPr>
      <w:r>
        <w:t xml:space="preserve">We will first need to do a log transformation of the</w:t>
      </w:r>
      <w:r>
        <w:t xml:space="preserve"> </w:t>
      </w:r>
      <w:r>
        <w:rPr>
          <w:rStyle w:val="VerbatimChar"/>
        </w:rPr>
        <w:t xml:space="preserve">padj</w:t>
      </w:r>
      <w:r>
        <w:t xml:space="preserve"> </w:t>
      </w:r>
      <w:r>
        <w:t xml:space="preserve">variable. We do this in order to spread our values out along the y-axis - otherwise, all the dots that represent genes will be too scrunched together.</w:t>
      </w:r>
    </w:p>
    <w:p>
      <w:pPr>
        <w:pStyle w:val="SourceCode"/>
      </w:pPr>
      <w:r>
        <w:rPr>
          <w:rStyle w:val="NormalTok"/>
        </w:rPr>
        <w:t xml:space="preserve">asd_vs_c</w:t>
      </w:r>
      <w:r>
        <w:rPr>
          <w:rStyle w:val="SpecialCharTok"/>
        </w:rPr>
        <w:t xml:space="preserve">$</w:t>
      </w:r>
      <w:r>
        <w:rPr>
          <w:rStyle w:val="NormalTok"/>
        </w:rPr>
        <w:t xml:space="preserve">padj_trans </w:t>
      </w:r>
      <w:r>
        <w:rPr>
          <w:rStyle w:val="OtherTok"/>
        </w:rPr>
        <w:t xml:space="preserve">&lt;-</w:t>
      </w:r>
      <w:r>
        <w:rPr>
          <w:rStyle w:val="NormalTok"/>
        </w:rPr>
        <w:t xml:space="preserve"> </w:t>
      </w:r>
      <w:r>
        <w:rPr>
          <w:rStyle w:val="SpecialCharTok"/>
        </w:rPr>
        <w:t xml:space="preserve">-</w:t>
      </w:r>
      <w:r>
        <w:rPr>
          <w:rStyle w:val="FunctionTok"/>
        </w:rPr>
        <w:t xml:space="preserve">log10</w:t>
      </w:r>
      <w:r>
        <w:rPr>
          <w:rStyle w:val="NormalTok"/>
        </w:rPr>
        <w:t xml:space="preserve">(asd_vs_c</w:t>
      </w:r>
      <w:r>
        <w:rPr>
          <w:rStyle w:val="SpecialCharTok"/>
        </w:rPr>
        <w:t xml:space="preserve">$</w:t>
      </w:r>
      <w:r>
        <w:rPr>
          <w:rStyle w:val="NormalTok"/>
        </w:rPr>
        <w:t xml:space="preserve">padj)</w:t>
      </w:r>
    </w:p>
    <w:p>
      <w:pPr>
        <w:pStyle w:val="FirstParagraph"/>
      </w:pPr>
      <w:r>
        <w:t xml:space="preserve">Now, we just create a scatterplot. The code for this is kind of complicated, so you will want to paste the code below into your console.</w:t>
      </w:r>
    </w:p>
    <w:p>
      <w:pPr>
        <w:pStyle w:val="BodyText"/>
      </w:pPr>
      <w:r>
        <w:t xml:space="preserve">Here’s the code for your basic volcano plot.</w:t>
      </w:r>
      <w:r>
        <w:t xml:space="preserve"> </w:t>
      </w:r>
      <w:r>
        <w:rPr>
          <w:rStyle w:val="VerbatimChar"/>
        </w:rPr>
        <w:t xml:space="preserve">data</w:t>
      </w:r>
      <w:r>
        <w:t xml:space="preserve"> </w:t>
      </w:r>
      <w:r>
        <w:t xml:space="preserve">tells R what data to use,</w:t>
      </w:r>
      <w:r>
        <w:t xml:space="preserve"> </w:t>
      </w:r>
      <w:r>
        <w:rPr>
          <w:rStyle w:val="VerbatimChar"/>
        </w:rPr>
        <w:t xml:space="preserve">x</w:t>
      </w:r>
      <w:r>
        <w:t xml:space="preserve"> </w:t>
      </w:r>
      <w:r>
        <w:t xml:space="preserve">tells R what the x-axis values should be, and</w:t>
      </w:r>
      <w:r>
        <w:t xml:space="preserve"> </w:t>
      </w:r>
      <w:r>
        <w:rPr>
          <w:rStyle w:val="VerbatimChar"/>
        </w:rPr>
        <w:t xml:space="preserve">y</w:t>
      </w:r>
      <w:r>
        <w:t xml:space="preserve"> </w:t>
      </w:r>
      <w:r>
        <w:t xml:space="preserve">tells R what the y-axis values should be. Notice that we can just use the column names for</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asd_vs_c, </w:t>
      </w:r>
      <w:r>
        <w:rPr>
          <w:rStyle w:val="FunctionTok"/>
        </w:rPr>
        <w:t xml:space="preserve">aes</w:t>
      </w:r>
      <w:r>
        <w:rPr>
          <w:rStyle w:val="NormalTok"/>
        </w:rPr>
        <w:t xml:space="preserve">(</w:t>
      </w:r>
      <w:r>
        <w:rPr>
          <w:rStyle w:val="AttributeTok"/>
        </w:rPr>
        <w:t xml:space="preserve">x =</w:t>
      </w:r>
      <w:r>
        <w:rPr>
          <w:rStyle w:val="NormalTok"/>
        </w:rPr>
        <w:t xml:space="preserve"> log2FoldChange, </w:t>
      </w:r>
      <w:r>
        <w:rPr>
          <w:rStyle w:val="AttributeTok"/>
        </w:rPr>
        <w:t xml:space="preserve">y =</w:t>
      </w:r>
      <w:r>
        <w:rPr>
          <w:rStyle w:val="NormalTok"/>
        </w:rPr>
        <w:t xml:space="preserve"> padj_trans))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Warning: Removed 17318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76" name="Picture"/>
            <a:graphic>
              <a:graphicData uri="http://schemas.openxmlformats.org/drawingml/2006/picture">
                <pic:pic>
                  <pic:nvPicPr>
                    <pic:cNvPr descr="resources/images/mouse_gutbrain_de_independent_guide_files/figure-docx/unnamed-chunk-21-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colorcode the genes (points) which are significantly upregulated or downregulated. In order to do this, we will need to create a new column in our dataset that identifies whether a gene is upregulated in ASD-type mice, downregulated in ASD-type mice, or has the same regulation in ASD-type mice compared to control-type mice.</w:t>
      </w:r>
    </w:p>
    <w:p>
      <w:pPr>
        <w:pStyle w:val="BodyText"/>
      </w:pPr>
      <w:r>
        <w:t xml:space="preserve">ADD CODE FOR PLOTTING AND EXPLAIN WHAT WAS ADDED ON TOP</w:t>
      </w:r>
    </w:p>
    <w:p>
      <w:pPr>
        <w:pStyle w:val="BodyText"/>
      </w:pPr>
      <w:r>
        <w:t xml:space="preserve">Finally, we can label genes of interest in our plot.</w:t>
      </w:r>
    </w:p>
    <w:p>
      <w:pPr>
        <w:pStyle w:val="BodyText"/>
      </w:pPr>
      <w:r>
        <w:t xml:space="preserve">Here’s all the code we used to build a volcano plot in one place so that you can easily run it again.</w:t>
      </w:r>
    </w:p>
    <w:bookmarkEnd w:id="78"/>
    <w:bookmarkStart w:id="79" w:name="creating-a-gene-list"/>
    <w:p>
      <w:pPr>
        <w:pStyle w:val="Heading4"/>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8</w:t>
      </w:r>
      <w:r>
        <w:br/>
      </w:r>
      <w:r>
        <w:rPr>
          <w:rStyle w:val="VerbatimChar"/>
        </w:rPr>
        <w:t xml:space="preserve">  gene          baseMean log2FoldChange lfcSE  stat   pvalue     padj padj_trans</w:t>
      </w:r>
      <w:r>
        <w:br/>
      </w:r>
      <w:r>
        <w:rPr>
          <w:rStyle w:val="VerbatimChar"/>
        </w:rPr>
        <w:t xml:space="preserve">  &lt;chr&gt;            &lt;dbl&gt;          &lt;dbl&gt; &lt;dbl&gt; &lt;dbl&gt;    &lt;dbl&gt;    &lt;dbl&gt;      &lt;dbl&gt;</w:t>
      </w:r>
      <w:r>
        <w:br/>
      </w:r>
      <w:r>
        <w:rPr>
          <w:rStyle w:val="VerbatimChar"/>
        </w:rPr>
        <w:t xml:space="preserve">1 ENSMUSG00000…     16.9          -25.5  1.81 -14.1 2.18e-45 7.29e-41       40.1</w:t>
      </w:r>
      <w:r>
        <w:br/>
      </w:r>
      <w:r>
        <w:rPr>
          <w:rStyle w:val="VerbatimChar"/>
        </w:rPr>
        <w:t xml:space="preserve">2 ENSMUSG00000…     14.6          -25.4  1.80 -14.1 3.82e-45 7.29e-41       40.1</w:t>
      </w:r>
      <w:r>
        <w:br/>
      </w:r>
      <w:r>
        <w:rPr>
          <w:rStyle w:val="VerbatimChar"/>
        </w:rPr>
        <w:t xml:space="preserve">3 ENSMUSG00000…     11.2          -25.0  1.79 -14.0 2.97e-44 3.77e-40       39.4</w:t>
      </w:r>
      <w:r>
        <w:br/>
      </w:r>
      <w:r>
        <w:rPr>
          <w:rStyle w:val="VerbatimChar"/>
        </w:rPr>
        <w:t xml:space="preserve">4 ENSMUSG00000…     14.9          -25.4  1.89 -13.4 4.00e-41 3.81e-37       36.4</w:t>
      </w:r>
      <w:r>
        <w:br/>
      </w:r>
      <w:r>
        <w:rPr>
          <w:rStyle w:val="VerbatimChar"/>
        </w:rPr>
        <w:t xml:space="preserve">5 ENSMUSG00000…     11.5          -25.0  1.89 -13.3 3.44e-40 2.62e-36       35.6</w:t>
      </w:r>
      <w:r>
        <w:br/>
      </w:r>
      <w:r>
        <w:rPr>
          <w:rStyle w:val="VerbatimChar"/>
        </w:rPr>
        <w:t xml:space="preserve">6 ENSMUSG00000…     10.6          -24.9  1.99 -12.5 6.66e-36 4.23e-32       31.4</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8</w:t>
      </w:r>
    </w:p>
    <w:bookmarkEnd w:id="79"/>
    <w:bookmarkStart w:id="80" w:name="plotting-a-single-gene-across-regions"/>
    <w:p>
      <w:pPr>
        <w:pStyle w:val="Heading4"/>
      </w:pPr>
      <w:r>
        <w:t xml:space="preserve">Plotting a single gene across regions</w:t>
      </w:r>
    </w:p>
    <w:p>
      <w:pPr>
        <w:pStyle w:val="SourceCode"/>
      </w:pPr>
      <w:r>
        <w:rPr>
          <w:rStyle w:val="FunctionTok"/>
        </w:rPr>
        <w:t xml:space="preserve">plotAcrossRegions</w:t>
      </w:r>
      <w:r>
        <w:rPr>
          <w:rStyle w:val="NormalTok"/>
        </w:rPr>
        <w:t xml:space="preserve">(</w:t>
      </w:r>
      <w:r>
        <w:rPr>
          <w:rStyle w:val="StringTok"/>
        </w:rPr>
        <w:t xml:space="preserve">"ENSMUSG00000079516"</w:t>
      </w:r>
      <w:r>
        <w:rPr>
          <w:rStyle w:val="NormalTok"/>
        </w:rPr>
        <w:t xml:space="preserve">)</w:t>
      </w:r>
    </w:p>
    <w:bookmarkEnd w:id="80"/>
    <w:bookmarkStart w:id="81" w:name="running-a-gene-set-analysis"/>
    <w:p>
      <w:pPr>
        <w:pStyle w:val="Heading4"/>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"asd vs control in prefrontal cortex"</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bookmarkEnd w:id="81"/>
    <w:bookmarkStart w:id="82" w:name="X1edf745fc2ebd60be02771d4ea2aca32cc2c72b"/>
    <w:p>
      <w:pPr>
        <w:pStyle w:val="Heading4"/>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82"/>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hyperlink" Id="rId68" Target="https://genomicseducation.org/data/mouse_gutbrain_de_autismVcontrol.csv" TargetMode="External" /><Relationship Type="http://schemas.openxmlformats.org/officeDocument/2006/relationships/hyperlink" Id="rId69" Target="https://genomicseducation.org/data/mouse_gutbrain_de_autismVcontrol_in_prefrontalcortex.csv" TargetMode="External" /><Relationship Type="http://schemas.openxmlformats.org/officeDocument/2006/relationships/hyperlink" Id="rId70" Target="https://genomicseducation.org/data/mouse_gutbrain_de_autismVcontrol_in_striatum.csv" TargetMode="External" /><Relationship Type="http://schemas.openxmlformats.org/officeDocument/2006/relationships/hyperlink" Id="rId71" Target="https://genomicseducation.org/data/mouse_gutbrain_de_tissuetype.csv" TargetMode="External" /><Relationship Type="http://schemas.openxmlformats.org/officeDocument/2006/relationships/hyperlink" Id="rId72" Target="https://genomicseducation.org/data/mouse_gutbrain_de_tissuetype_in_ASDmice.csv" TargetMode="External" /><Relationship Type="http://schemas.openxmlformats.org/officeDocument/2006/relationships/hyperlink" Id="rId73"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28" Target="https://www.informatics.jax.org/genes.shtml" TargetMode="External" /><Relationship Type="http://schemas.openxmlformats.org/officeDocument/2006/relationships/hyperlink" Id="rId29"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68" Target="https://genomicseducation.org/data/mouse_gutbrain_de_autismVcontrol.csv" TargetMode="External" /><Relationship Type="http://schemas.openxmlformats.org/officeDocument/2006/relationships/hyperlink" Id="rId69" Target="https://genomicseducation.org/data/mouse_gutbrain_de_autismVcontrol_in_prefrontalcortex.csv" TargetMode="External" /><Relationship Type="http://schemas.openxmlformats.org/officeDocument/2006/relationships/hyperlink" Id="rId70" Target="https://genomicseducation.org/data/mouse_gutbrain_de_autismVcontrol_in_striatum.csv" TargetMode="External" /><Relationship Type="http://schemas.openxmlformats.org/officeDocument/2006/relationships/hyperlink" Id="rId71" Target="https://genomicseducation.org/data/mouse_gutbrain_de_tissuetype.csv" TargetMode="External" /><Relationship Type="http://schemas.openxmlformats.org/officeDocument/2006/relationships/hyperlink" Id="rId72" Target="https://genomicseducation.org/data/mouse_gutbrain_de_tissuetype_in_ASDmice.csv" TargetMode="External" /><Relationship Type="http://schemas.openxmlformats.org/officeDocument/2006/relationships/hyperlink" Id="rId73"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28" Target="https://www.informatics.jax.org/genes.shtml" TargetMode="External" /><Relationship Type="http://schemas.openxmlformats.org/officeDocument/2006/relationships/hyperlink" Id="rId29"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2025-06-17T16:39:31Z</dcterms:created>
  <dcterms:modified xsi:type="dcterms:W3CDTF">2025-06-17T16:39:31Z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