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24" w:name="part-1"/>
    <w:p>
      <w:pPr>
        <w:pStyle w:val="Heading2"/>
      </w:pPr>
      <w:r>
        <w:t xml:space="preserve">Part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Start w:id="23"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FirstParagraph"/>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23"/>
    <w:bookmarkEnd w:id="24"/>
    <w:bookmarkStart w:id="27"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2"/>
              </w:numPr>
            </w:pPr>
            <w:r>
              <w:t xml:space="preserve">What gene shows the greatest upregulation (increase in gene expression) in ASD-type mice compared to control mice? Give both the gene ID and the gene name.</w:t>
            </w:r>
          </w:p>
          <w:p>
            <w:pPr>
              <w:numPr>
                <w:ilvl w:val="0"/>
                <w:numId w:val="1002"/>
              </w:numPr>
            </w:pPr>
            <w:r>
              <w:t xml:space="preserve">What molecular functions does this gene do?</w:t>
            </w:r>
          </w:p>
          <w:p>
            <w:pPr>
              <w:numPr>
                <w:ilvl w:val="0"/>
                <w:numId w:val="1002"/>
              </w:numPr>
            </w:pPr>
            <w:r>
              <w:t xml:space="preserve">What gene shows the greatest downregulation (decrease in gene expression) in ASD-type mice compared to control mice? Give both the gene ID and the gene name.</w:t>
            </w:r>
          </w:p>
          <w:p>
            <w:pPr>
              <w:numPr>
                <w:ilvl w:val="0"/>
                <w:numId w:val="1002"/>
              </w:numPr>
            </w:pPr>
            <w:r>
              <w:t xml:space="preserve">What biological processes is this gene involved in?</w:t>
            </w:r>
          </w:p>
        </w:tc>
      </w:tr>
    </w:tbl>
    <w:bookmarkEnd w:id="27"/>
    <w:bookmarkStart w:id="30"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p>
      <w:pPr>
        <w:pStyle w:val="BodyText"/>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How many genes did you keep after filtering out any genes with a padj &gt; 0.05?</w:t>
            </w:r>
          </w:p>
          <w:p>
            <w:pPr>
              <w:numPr>
                <w:ilvl w:val="0"/>
                <w:numId w:val="1003"/>
              </w:numPr>
            </w:pPr>
            <w:r>
              <w:t xml:space="preserve">How many genes in #8 show increased expression in ASD-type mice?</w:t>
            </w:r>
          </w:p>
          <w:p>
            <w:pPr>
              <w:numPr>
                <w:ilvl w:val="0"/>
                <w:numId w:val="1003"/>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3"/>
              </w:numPr>
            </w:pPr>
            <w:r>
              <w:t xml:space="preserve">Is the differential expression pattern of Reg3a the same in the striatum as in the prefrontal cortex?</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2025-10-31T13:37:32Z</dcterms:created>
  <dcterms:modified xsi:type="dcterms:W3CDTF">2025-10-31T13:37:32Z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