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p>
      <w:pPr>
        <w:pStyle w:val="FirstParagraph"/>
      </w:pPr>
      <w:r>
        <w:t xml:space="preserve">Here you can find a list of modules we developed.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Differential Expression with RNA-seq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All of Us: Ethics in choosing methods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odule/AOU_method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0" Target="module/rnaseq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odule/AOU_method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0" Target="module/rnaseq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2025-05-30T21:59:16Z</dcterms:created>
  <dcterms:modified xsi:type="dcterms:W3CDTF">2025-05-30T21:59:16Z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