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2.png" ContentType="image/png"/>
  <Override PartName="/word/media/rId32.png" ContentType="image/png"/>
  <Override PartName="/word/media/rId38.png" ContentType="image/png"/>
  <Override PartName="/word/media/rId35.png" ContentType="image/png"/>
  <Override PartName="/word/media/rId57.png" ContentType="image/png"/>
  <Override PartName="/word/media/rId60.png" ContentType="image/png"/>
  <Override PartName="/word/media/rId65.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47"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fecal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bookmarkStart w:id="30" w:name="background"/>
    <w:p>
      <w:pPr>
        <w:pStyle w:val="Heading3"/>
      </w:pPr>
      <w:r>
        <w:t xml:space="preserve">Background</w:t>
      </w:r>
    </w:p>
    <w:p>
      <w:pPr>
        <w:pStyle w:val="FirstParagraph"/>
      </w:pPr>
      <w:r>
        <w:rPr>
          <w:i/>
          <w:iCs/>
        </w:rPr>
        <w:t xml:space="preserve">Autism spectrum disorder (ASD)</w:t>
      </w:r>
      <w:r>
        <w:t xml:space="preserve"> </w:t>
      </w:r>
      <w:r>
        <w:t xml:space="preserve">is a neurological disorder that affects behavioral and social interactions, among other things. Although ASD can be diagnosed at any age, it’s considered a neurodevelopmental disorder because symptoms usually show up within the first two years of life. Individuals diagnosed with ASD can experience a wide range of symptoms, including differences in social behaviors and communication styles, as well as intellectual disabilities and physical issues like sensory sensitivities or gastrointestinal problems.</w:t>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20">
        <w:r>
          <w:rPr>
            <w:rStyle w:val="Hyperlink"/>
          </w:rPr>
          <w:t xml:space="preserve">here</w:t>
        </w:r>
      </w:hyperlink>
      <w:r>
        <w:t xml:space="preserve">.</w:t>
      </w:r>
    </w:p>
    <w:bookmarkStart w:id="25" w:name="the-original-study"/>
    <w:p>
      <w:pPr>
        <w:pStyle w:val="Heading4"/>
      </w:pPr>
      <w:r>
        <w:t xml:space="preserve">The original study</w:t>
      </w:r>
    </w:p>
    <w:p>
      <w:pPr>
        <w:pStyle w:val="FirstParagraph"/>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from either humans with ASD or controls into germ-free mice and discovered that colonization with gut microbiota was enough to induce 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stool from ASD donors showed different gene splicing and expression profiles of certain ASD-relevant 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is entirely induced by gut bacteria. There is a strong genetic component to ASD. 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w:t>
            </w:r>
          </w:p>
          <w:p/>
        </w:tc>
      </w:tr>
    </w:tbl>
    <w:p>
      <w:pPr>
        <w:pStyle w:val="BodyText"/>
      </w:pPr>
      <w:r>
        <w:t xml:space="preserve">You can read the original research paper</w:t>
      </w:r>
      <w:r>
        <w:t xml:space="preserve"> </w:t>
      </w:r>
      <w:hyperlink r:id="rId24">
        <w:r>
          <w:rPr>
            <w:rStyle w:val="Hyperlink"/>
          </w:rPr>
          <w:t xml:space="preserve">here</w:t>
        </w:r>
      </w:hyperlink>
      <w:r>
        <w:t xml:space="preserve">.</w:t>
      </w:r>
    </w:p>
    <w:bookmarkEnd w:id="25"/>
    <w:bookmarkStart w:id="29"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26">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29"/>
    <w:bookmarkEnd w:id="30"/>
    <w:bookmarkStart w:id="41"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31">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3" name="Picture"/>
            <a:graphic>
              <a:graphicData uri="http://schemas.openxmlformats.org/drawingml/2006/picture">
                <pic:pic>
                  <pic:nvPicPr>
                    <pic:cNvPr descr="mouse_gutbrain_de_student_guide_files/figure-docx//1dhP4CeUIJAqy3z7mKxuFzk8b8LhLrPBPHb1bpYpbk3c_g1965a5f7f0a_0_44.png" id="34" name="Picture"/>
                    <pic:cNvPicPr>
                      <a:picLocks noChangeArrowheads="1" noChangeAspect="1"/>
                    </pic:cNvPicPr>
                  </pic:nvPicPr>
                  <pic:blipFill>
                    <a:blip r:embed="rId3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6" name="Picture"/>
            <a:graphic>
              <a:graphicData uri="http://schemas.openxmlformats.org/drawingml/2006/picture">
                <pic:pic>
                  <pic:nvPicPr>
                    <pic:cNvPr descr="mouse_gutbrain_de_student_guide_files/figure-docx//1dhP4CeUIJAqy3z7mKxuFzk8b8LhLrPBPHb1bpYpbk3c_g357ffc10808_0_3.png" id="37" name="Picture"/>
                    <pic:cNvPicPr>
                      <a:picLocks noChangeArrowheads="1" noChangeAspect="1"/>
                    </pic:cNvPicPr>
                  </pic:nvPicPr>
                  <pic:blipFill>
                    <a:blip r:embed="rId3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mouse_gutbrain_de_student_guide_files/figure-docx//1dhP4CeUIJAqy3z7mKxuFzk8b8LhLrPBPHb1bpYpbk3c_g357ffc10808_0_12.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bookmarkEnd w:id="41"/>
    <w:bookmarkStart w:id="45"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tip.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45"/>
    <w:bookmarkStart w:id="46"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46"/>
    <w:bookmarkEnd w:id="47"/>
    <w:bookmarkStart w:id="71"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tip.png" id="49"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numPr>
                <w:ilvl w:val="0"/>
                <w:numId w:val="1002"/>
              </w:numPr>
            </w:pPr>
            <w:r>
              <w:rPr>
                <w:b/>
                <w:bCs/>
              </w:rPr>
              <w:t xml:space="preserve">gene</w:t>
            </w:r>
            <w:r>
              <w:t xml:space="preserve">: the geneID (see below for more detail).</w:t>
            </w:r>
          </w:p>
          <w:p>
            <w:pPr>
              <w:numPr>
                <w:ilvl w:val="0"/>
                <w:numId w:val="1002"/>
              </w:numPr>
            </w:pPr>
            <w:r>
              <w:rPr>
                <w:b/>
                <w:bCs/>
              </w:rPr>
              <w:t xml:space="preserve">baseMean</w:t>
            </w:r>
            <w:r>
              <w:t xml:space="preserve">: the average of the normalized count values for this gene, taken over all samples.</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lfcSE</w:t>
            </w:r>
            <w:r>
              <w:t xml:space="preserve">: the standard error calculated for log2FoldChange.</w:t>
            </w:r>
          </w:p>
          <w:p>
            <w:pPr>
              <w:numPr>
                <w:ilvl w:val="0"/>
                <w:numId w:val="1002"/>
              </w:numPr>
            </w:pPr>
            <w:r>
              <w:rPr>
                <w:b/>
                <w:bCs/>
              </w:rPr>
              <w:t xml:space="preserve">stat</w:t>
            </w:r>
            <w:r>
              <w:t xml:space="preserve">: t-value calculated to determine if the log2FoldChange is significantly different from zero.</w:t>
            </w:r>
          </w:p>
          <w:p>
            <w:pPr>
              <w:pStyle w:val="FirstParagraph"/>
            </w:pPr>
            <w:r>
              <w:t xml:space="preserve">-</w:t>
            </w:r>
            <w:r>
              <w:rPr>
                <w:b/>
                <w:bCs/>
              </w:rPr>
              <w:t xml:space="preserve">pvalue</w:t>
            </w:r>
            <w:r>
              <w:t xml:space="preserve">: the p-value for the log2FoldChange.</w:t>
            </w:r>
          </w:p>
          <w:p>
            <w:pPr>
              <w:pStyle w:val="BodyText"/>
            </w:pPr>
            <w:pPr>
              <w:spacing w:after="16"/>
            </w:pPr>
            <w:r>
              <w:t xml:space="preserve">-</w:t>
            </w:r>
            <w:r>
              <w:rPr>
                <w:b/>
                <w:bCs/>
              </w:rPr>
              <w:t xml:space="preserve">padj</w:t>
            </w:r>
            <w:r>
              <w:t xml:space="preserve">: the p-value, adjusted for multiple testing.</w:t>
            </w:r>
          </w:p>
          <w:p/>
        </w:tc>
      </w:tr>
    </w:tbl>
    <w:p>
      <w:pPr>
        <w:pStyle w:val="BodyText"/>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50">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51"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51"/>
    <w:bookmarkStart w:id="70"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52">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53">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55" name="Picture"/>
            <a:graphic>
              <a:graphicData uri="http://schemas.openxmlformats.org/drawingml/2006/picture">
                <pic:pic>
                  <pic:nvPicPr>
                    <pic:cNvPr descr="mouse_gutbrain_de_student_guide_files/figure-docx//1vikcyml6uw-_DaC1yFpS-UWoWNEGxFukMB_eCi42BqY_g357f7ed062e_9_0.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58" name="Picture"/>
            <a:graphic>
              <a:graphicData uri="http://schemas.openxmlformats.org/drawingml/2006/picture">
                <pic:pic>
                  <pic:nvPicPr>
                    <pic:cNvPr descr="mouse_gutbrain_de_student_guide_files/figure-docx//1vikcyml6uw-_DaC1yFpS-UWoWNEGxFukMB_eCi42BqY_g3412c9eee7c_0_1.png" id="59" name="Picture"/>
                    <pic:cNvPicPr>
                      <a:picLocks noChangeArrowheads="1" noChangeAspect="1"/>
                    </pic:cNvPicPr>
                  </pic:nvPicPr>
                  <pic:blipFill>
                    <a:blip r:embed="rId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61" name="Picture"/>
            <a:graphic>
              <a:graphicData uri="http://schemas.openxmlformats.org/drawingml/2006/picture">
                <pic:pic>
                  <pic:nvPicPr>
                    <pic:cNvPr descr="mouse_gutbrain_de_student_guide_files/figure-docx//1vikcyml6uw-_DaC1yFpS-UWoWNEGxFukMB_eCi42BqY_g346083d4dc0_0_0.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tip.png" id="6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66" name="Picture"/>
            <a:graphic>
              <a:graphicData uri="http://schemas.openxmlformats.org/drawingml/2006/picture">
                <pic:pic>
                  <pic:nvPicPr>
                    <pic:cNvPr descr="mouse_gutbrain_de_student_guide_files/figure-docx//1vikcyml6uw-_DaC1yFpS-UWoWNEGxFukMB_eCi42BqY_g346083d4dc0_0_11.png" id="67"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What gene shows the greatest upregulation (increase in gene expression) in ASD-type mice compared to control mice? Give both the gene ID and the gene name.</w:t>
            </w:r>
          </w:p>
          <w:p>
            <w:pPr>
              <w:numPr>
                <w:ilvl w:val="0"/>
                <w:numId w:val="1003"/>
              </w:numPr>
            </w:pPr>
            <w:r>
              <w:t xml:space="preserve">What molecular functions does this gene do?</w:t>
            </w:r>
          </w:p>
          <w:p>
            <w:pPr>
              <w:numPr>
                <w:ilvl w:val="0"/>
                <w:numId w:val="1003"/>
              </w:numPr>
            </w:pPr>
            <w:r>
              <w:t xml:space="preserve">What gene shows the greatest downregulation (decrease in gene expression) in ASD-type mice compared to control mice? Give both the gene ID and the gene name.</w:t>
            </w:r>
          </w:p>
          <w:p>
            <w:pPr>
              <w:numPr>
                <w:ilvl w:val="0"/>
                <w:numId w:val="1003"/>
              </w:numPr>
            </w:pPr>
            <w:r>
              <w:t xml:space="preserve">What biological processes is this gene involved in?</w:t>
            </w:r>
          </w:p>
          <w:p/>
        </w:tc>
      </w:tr>
    </w:tbl>
    <w:bookmarkEnd w:id="70"/>
    <w:bookmarkEnd w:id="71"/>
    <w:bookmarkStart w:id="83"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bookmarkStart w:id="72" w:name="creating-a-gene-list"/>
    <w:p>
      <w:pPr>
        <w:pStyle w:val="Heading3"/>
      </w:pPr>
      <w:r>
        <w:t xml:space="preserve">Creating a gene list</w:t>
      </w:r>
    </w:p>
    <w:p>
      <w:pPr>
        <w:pStyle w:val="FirstParagraph"/>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bookmarkEnd w:id="72"/>
    <w:bookmarkStart w:id="82"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note.png" id="7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How many genes did you keep after filtering out any genes with a padj &gt; 0.05?</w:t>
            </w:r>
          </w:p>
          <w:p>
            <w:pPr>
              <w:numPr>
                <w:ilvl w:val="0"/>
                <w:numId w:val="1004"/>
              </w:numPr>
            </w:pPr>
            <w:r>
              <w:t xml:space="preserve">How many genes in #8 show increased expression in ASD-type mice?</w:t>
            </w:r>
          </w:p>
          <w:p>
            <w:pPr>
              <w:numPr>
                <w:ilvl w:val="0"/>
                <w:numId w:val="1004"/>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4"/>
              </w:numPr>
            </w:pPr>
            <w:r>
              <w:t xml:space="preserve">Is the differential expression pattern of Reg3a the same in the striatum as in the prefrontal cortex?</w:t>
            </w:r>
          </w:p>
          <w:p/>
        </w:tc>
      </w:tr>
    </w:tbl>
    <w:bookmarkStart w:id="81" w:name="refs"/>
    <w:bookmarkStart w:id="76"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75">
        <w:r>
          <w:rPr>
            <w:rStyle w:val="Hyperlink"/>
          </w:rPr>
          <w:t xml:space="preserve">https://pubmed.ncbi.nlm.nih.gov/31150625/</w:t>
        </w:r>
      </w:hyperlink>
    </w:p>
    <w:bookmarkEnd w:id="76"/>
    <w:bookmarkStart w:id="78"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77">
        <w:r>
          <w:rPr>
            <w:rStyle w:val="Hyperlink"/>
          </w:rPr>
          <w:t xml:space="preserve">https://www.cshl.edu/of-mice-and-model-organisms/</w:t>
        </w:r>
      </w:hyperlink>
    </w:p>
    <w:bookmarkEnd w:id="78"/>
    <w:bookmarkStart w:id="80"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79">
        <w:r>
          <w:rPr>
            <w:rStyle w:val="Hyperlink"/>
          </w:rPr>
          <w:t xml:space="preserve">https://fbresearch.org/medical-advances/nobel-prizes/</w:t>
        </w:r>
      </w:hyperlink>
    </w:p>
    <w:bookmarkEnd w:id="80"/>
    <w:bookmarkEnd w:id="81"/>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2" Target="media/rId42.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54" Target="media/rId54.png" /><Relationship Type="http://schemas.openxmlformats.org/officeDocument/2006/relationships/hyperlink" Id="rId50" Target="https://ensemblgenomes.org/" TargetMode="External" /><Relationship Type="http://schemas.openxmlformats.org/officeDocument/2006/relationships/hyperlink" Id="rId79" Target="https://fbresearch.org/medical-advances/nobel-prizes/" TargetMode="External" /><Relationship Type="http://schemas.openxmlformats.org/officeDocument/2006/relationships/hyperlink" Id="rId20" Target="https://pmc.ncbi.nlm.nih.gov/articles/PMC1114479/" TargetMode="External" /><Relationship Type="http://schemas.openxmlformats.org/officeDocument/2006/relationships/hyperlink" Id="rId31" Target="https://posit.cloud/plans/free" TargetMode="External" /><Relationship Type="http://schemas.openxmlformats.org/officeDocument/2006/relationships/hyperlink" Id="rId75" Target="https://pubmed.ncbi.nlm.nih.gov/31150625/" TargetMode="External" /><Relationship Type="http://schemas.openxmlformats.org/officeDocument/2006/relationships/hyperlink" Id="rId24" Target="https://www.cell.com/cell/fulltext/S0092-8674(19)30502-1" TargetMode="External" /><Relationship Type="http://schemas.openxmlformats.org/officeDocument/2006/relationships/hyperlink" Id="rId77" Target="https://www.cshl.edu/of-mice-and-model-organisms/" TargetMode="External" /><Relationship Type="http://schemas.openxmlformats.org/officeDocument/2006/relationships/hyperlink" Id="rId52" Target="https://www.informatics.jax.org" TargetMode="External" /><Relationship Type="http://schemas.openxmlformats.org/officeDocument/2006/relationships/hyperlink" Id="rId26" Target="https://www.informatics.jax.org/mgihome/other/homepage_IntroMouse.shtml" TargetMode="External" /><Relationship Type="http://schemas.openxmlformats.org/officeDocument/2006/relationships/hyperlink" Id="rId53"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50" Target="https://ensemblgenomes.org/" TargetMode="External" /><Relationship Type="http://schemas.openxmlformats.org/officeDocument/2006/relationships/hyperlink" Id="rId79" Target="https://fbresearch.org/medical-advances/nobel-prizes/" TargetMode="External" /><Relationship Type="http://schemas.openxmlformats.org/officeDocument/2006/relationships/hyperlink" Id="rId20" Target="https://pmc.ncbi.nlm.nih.gov/articles/PMC1114479/" TargetMode="External" /><Relationship Type="http://schemas.openxmlformats.org/officeDocument/2006/relationships/hyperlink" Id="rId31" Target="https://posit.cloud/plans/free" TargetMode="External" /><Relationship Type="http://schemas.openxmlformats.org/officeDocument/2006/relationships/hyperlink" Id="rId75" Target="https://pubmed.ncbi.nlm.nih.gov/31150625/" TargetMode="External" /><Relationship Type="http://schemas.openxmlformats.org/officeDocument/2006/relationships/hyperlink" Id="rId24" Target="https://www.cell.com/cell/fulltext/S0092-8674(19)30502-1" TargetMode="External" /><Relationship Type="http://schemas.openxmlformats.org/officeDocument/2006/relationships/hyperlink" Id="rId77" Target="https://www.cshl.edu/of-mice-and-model-organisms/" TargetMode="External" /><Relationship Type="http://schemas.openxmlformats.org/officeDocument/2006/relationships/hyperlink" Id="rId52" Target="https://www.informatics.jax.org" TargetMode="External" /><Relationship Type="http://schemas.openxmlformats.org/officeDocument/2006/relationships/hyperlink" Id="rId26" Target="https://www.informatics.jax.org/mgihome/other/homepage_IntroMouse.shtml" TargetMode="External" /><Relationship Type="http://schemas.openxmlformats.org/officeDocument/2006/relationships/hyperlink" Id="rId53"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2026-01-16T17:54:06Z</dcterms:created>
  <dcterms:modified xsi:type="dcterms:W3CDTF">2026-01-16T17:54:06Z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