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Family Markers: Using Multiply-Affected Families to Identify Risk Genes</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teaches students to interpret pedigree information and use bioinformatics tools (R) to build pedigrees for tracking disease traits in families. Students will work with real data from a bipolar disorder genetics study to understand how researchers understand risk genes using pedigrees.</w:t>
      </w:r>
    </w:p>
    <w:p>
      <w:pPr>
        <w:pStyle w:val="BodyText"/>
      </w:pPr>
      <w:r>
        <w:rPr>
          <w:b/>
          <w:bCs/>
        </w:rPr>
        <w:t xml:space="preserve">Duration:</w:t>
      </w:r>
      <w:r>
        <w:t xml:space="preserve"> </w:t>
      </w:r>
      <w:r>
        <w:t xml:space="preserve">Approximately 2-3 hours (depending on student familiarity with R) (</w:t>
      </w:r>
      <w:hyperlink r:id="rId23">
        <w:r>
          <w:rPr>
            <w:rStyle w:val="Hyperlink"/>
          </w:rPr>
          <w:t xml:space="preserve">help us improve this estimate!</w:t>
        </w:r>
      </w:hyperlink>
      <w:r>
        <w:t xml:space="preserve">)</w:t>
      </w:r>
    </w:p>
    <w:bookmarkEnd w:id="24"/>
    <w:bookmarkStart w:id="26" w:name="learning-objectives"/>
    <w:p>
      <w:pPr>
        <w:pStyle w:val="Heading2"/>
      </w:pPr>
      <w:r>
        <w:t xml:space="preserve">Learning Objectives</w:t>
      </w:r>
    </w:p>
    <w:p>
      <w:pPr>
        <w:numPr>
          <w:ilvl w:val="0"/>
          <w:numId w:val="1001"/>
        </w:numPr>
      </w:pPr>
      <w:r>
        <w:t xml:space="preserve">Interpret pedigree information to determine the suitability of a DNA marker for tracking a disease trait in a family (see</w:t>
      </w:r>
      <w:r>
        <w:t xml:space="preserve"> </w:t>
      </w:r>
      <w:hyperlink r:id="rId25">
        <w:r>
          <w:rPr>
            <w:rStyle w:val="Hyperlink"/>
          </w:rPr>
          <w:t xml:space="preserve">GSA</w:t>
        </w:r>
      </w:hyperlink>
      <w:r>
        <w:t xml:space="preserve"> </w:t>
      </w:r>
      <w:r>
        <w:t xml:space="preserve">learning objectives).</w:t>
      </w:r>
    </w:p>
    <w:p>
      <w:pPr>
        <w:numPr>
          <w:ilvl w:val="0"/>
          <w:numId w:val="1001"/>
        </w:numPr>
      </w:pPr>
      <w:r>
        <w:t xml:space="preserve">Build a pedigree using bioinformatics tools (R).</w:t>
      </w:r>
    </w:p>
    <w:bookmarkEnd w:id="26"/>
    <w:bookmarkStart w:id="27" w:name="prerequisites"/>
    <w:p>
      <w:pPr>
        <w:pStyle w:val="Heading2"/>
      </w:pPr>
      <w:r>
        <w:t xml:space="preserve">Prerequisites</w:t>
      </w:r>
    </w:p>
    <w:p>
      <w:pPr>
        <w:pStyle w:val="FirstParagraph"/>
      </w:pPr>
      <w:r>
        <w:t xml:space="preserve">Students will benefit from some awareness of genetic inheritance models, pedigrees, and genetically-based medical conditions. We suggest this activity could accompany lectures that discuss these topics.</w:t>
      </w:r>
    </w:p>
    <w:bookmarkEnd w:id="27"/>
    <w:bookmarkStart w:id="34"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31">
              <w:r>
                <w:rPr>
                  <w:rStyle w:val="Hyperlink"/>
                </w:rPr>
                <w:t xml:space="preserve">Student pre-activity survey</w:t>
              </w:r>
            </w:hyperlink>
          </w:p>
          <w:p>
            <w:pPr>
              <w:pStyle w:val="BodyText"/>
            </w:pPr>
            <w:pPr>
              <w:spacing w:after="16"/>
            </w:pPr>
            <w:hyperlink r:id="rId32">
              <w:r>
                <w:rPr>
                  <w:rStyle w:val="Hyperlink"/>
                </w:rPr>
                <w:t xml:space="preserve">Student post-activity survey</w:t>
              </w:r>
            </w:hyperlink>
          </w:p>
          <w:p/>
        </w:tc>
      </w:tr>
    </w:tbl>
    <w:p>
      <w:pPr>
        <w:pStyle w:val="BodyText"/>
      </w:pPr>
      <w:r>
        <w:t xml:space="preserve">You can view our IRB approval</w:t>
      </w:r>
      <w:r>
        <w:t xml:space="preserve"> </w:t>
      </w:r>
      <w:hyperlink r:id="rId33">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4"/>
    <w:bookmarkStart w:id="43"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pPr>
        <w:pStyle w:val="FirstParagraph"/>
      </w:pPr>
      <w:r>
        <w:t xml:space="preserve">Students will need RStudio, data, and the R package:</w:t>
      </w:r>
      <w:r>
        <w:t xml:space="preserve"> </w:t>
      </w:r>
      <w:r>
        <w:rPr>
          <w:rStyle w:val="VerbatimChar"/>
        </w:rPr>
        <w:t xml:space="preserve">kinship2</w:t>
      </w:r>
      <w:r>
        <w:t xml:space="preserve">. This means either:</w:t>
      </w:r>
    </w:p>
    <w:p>
      <w:pPr>
        <w:pStyle w:val="Compact"/>
        <w:numPr>
          <w:ilvl w:val="0"/>
          <w:numId w:val="1003"/>
        </w:numPr>
      </w:pPr>
      <w:r>
        <w:t xml:space="preserve">A device with an internet connection for this activity as written (using Posit Cloud), access to the data hosted at https://genomicseducation.org/data/pedigree_data.csv.</w:t>
      </w:r>
    </w:p>
    <w:p>
      <w:pPr>
        <w:pStyle w:val="Compact"/>
        <w:numPr>
          <w:ilvl w:val="0"/>
          <w:numId w:val="1003"/>
        </w:numPr>
      </w:pPr>
      <w:r>
        <w:t xml:space="preserve">A local installation of R or RStudio, the ability to install the</w:t>
      </w:r>
      <w:r>
        <w:t xml:space="preserve"> </w:t>
      </w:r>
      <w:r>
        <w:rPr>
          <w:rStyle w:val="VerbatimChar"/>
        </w:rPr>
        <w:t xml:space="preserve">kinship2</w:t>
      </w:r>
      <w:r>
        <w:t xml:space="preserve"> </w:t>
      </w:r>
      <w:r>
        <w:t xml:space="preserve">package, and downloaded data from https://genomicseducation.org/data/pedigree_data.csv. Instructors are welcome to download the data and provide it via email or an LMS system if desired.</w:t>
      </w:r>
    </w:p>
    <w:bookmarkEnd w:id="39"/>
    <w:bookmarkStart w:id="42"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0">
        <w:r>
          <w:rPr>
            <w:rStyle w:val="Hyperlink"/>
          </w:rPr>
          <w:t xml:space="preserve">here</w:t>
        </w:r>
      </w:hyperlink>
      <w:r>
        <w:t xml:space="preserve">.</w:t>
      </w:r>
    </w:p>
    <w:p>
      <w:pPr>
        <w:pStyle w:val="BodyText"/>
      </w:pPr>
      <w:r>
        <w:t xml:space="preserve">An answer key is available</w:t>
      </w:r>
      <w:r>
        <w:t xml:space="preserve"> </w:t>
      </w:r>
      <w:hyperlink r:id="rId41">
        <w:r>
          <w:rPr>
            <w:rStyle w:val="Hyperlink"/>
          </w:rPr>
          <w:t xml:space="preserve">here</w:t>
        </w:r>
      </w:hyperlink>
      <w:r>
        <w:t xml:space="preserve">. Please message Ava Hoffman (ahoffma2 at fredhutch dot org) to get access.</w:t>
      </w:r>
    </w:p>
    <w:bookmarkEnd w:id="42"/>
    <w:bookmarkEnd w:id="43"/>
    <w:bookmarkStart w:id="45" w:name="scientific-topics"/>
    <w:p>
      <w:pPr>
        <w:pStyle w:val="Heading2"/>
      </w:pPr>
      <w:r>
        <w:t xml:space="preserve">Scientific Topics</w:t>
      </w:r>
    </w:p>
    <w:p>
      <w:pPr>
        <w:pStyle w:val="FirstParagraph"/>
      </w:pPr>
      <w:r>
        <w:t xml:space="preserve">The activity is based a</w:t>
      </w:r>
      <w:r>
        <w:t xml:space="preserve"> </w:t>
      </w:r>
      <w:hyperlink r:id="rId44">
        <w:r>
          <w:rPr>
            <w:rStyle w:val="Hyperlink"/>
          </w:rPr>
          <w:t xml:space="preserve">published research study</w:t>
        </w:r>
      </w:hyperlink>
      <w:r>
        <w:t xml:space="preserve"> </w:t>
      </w:r>
      <w:r>
        <w:t xml:space="preserve">“Rare variants implicate NMDA receptor signaling and cerebellar gene networks in risk for bipolar disorder.”</w:t>
      </w:r>
      <w:r>
        <w:t xml:space="preserve"> </w:t>
      </w:r>
      <w:r>
        <w:t xml:space="preserve">Students will gain exposure to the following:</w:t>
      </w:r>
    </w:p>
    <w:p>
      <w:pPr>
        <w:numPr>
          <w:ilvl w:val="0"/>
          <w:numId w:val="1004"/>
        </w:numPr>
      </w:pPr>
      <w:r>
        <w:t xml:space="preserve">Bipolar Disorder: Neuropsychiatric condition affecting ~1% of population, with 10-25% risk for children of affected parents</w:t>
      </w:r>
    </w:p>
    <w:p>
      <w:pPr>
        <w:numPr>
          <w:ilvl w:val="0"/>
          <w:numId w:val="1004"/>
        </w:numPr>
      </w:pPr>
      <w:r>
        <w:t xml:space="preserve">Cerebellum: Brain region containing 50% of neurons despite being 10% of brain volume; involved in motor coordination and emotional regulation</w:t>
      </w:r>
    </w:p>
    <w:p>
      <w:pPr>
        <w:numPr>
          <w:ilvl w:val="0"/>
          <w:numId w:val="1004"/>
        </w:numPr>
      </w:pPr>
      <w:r>
        <w:t xml:space="preserve">NMDA Receptors: Glutamate receptors crucial for memory and learning; blocked by substances like alcohol and ketamine</w:t>
      </w:r>
    </w:p>
    <w:p>
      <w:pPr>
        <w:numPr>
          <w:ilvl w:val="0"/>
          <w:numId w:val="1004"/>
        </w:numPr>
      </w:pPr>
      <w:r>
        <w:t xml:space="preserve">DAO Gene: D-amino acid oxidase gene identified as significantly associated with bipolar disorder risk</w:t>
      </w:r>
    </w:p>
    <w:bookmarkEnd w:id="45"/>
    <w:bookmarkStart w:id="46" w:name="outline"/>
    <w:p>
      <w:pPr>
        <w:pStyle w:val="Heading2"/>
      </w:pPr>
      <w:r>
        <w:t xml:space="preserve">Outline</w:t>
      </w:r>
    </w:p>
    <w:p>
      <w:pPr>
        <w:numPr>
          <w:ilvl w:val="0"/>
          <w:numId w:val="1005"/>
        </w:numPr>
      </w:pPr>
      <w:r>
        <w:t xml:space="preserve">Part 1: Background and Setup (30-45 minutes)</w:t>
      </w:r>
    </w:p>
    <w:p>
      <w:pPr>
        <w:numPr>
          <w:ilvl w:val="0"/>
          <w:numId w:val="1005"/>
        </w:numPr>
      </w:pPr>
      <w:r>
        <w:t xml:space="preserve">Part 2: Basic Pedigree Construction (20-30 minutes)</w:t>
      </w:r>
    </w:p>
    <w:p>
      <w:pPr>
        <w:numPr>
          <w:ilvl w:val="0"/>
          <w:numId w:val="1005"/>
        </w:numPr>
      </w:pPr>
      <w:r>
        <w:t xml:space="preserve">Part 3: Adding Diagnostic Information (15-20 minutes)</w:t>
      </w:r>
    </w:p>
    <w:p>
      <w:pPr>
        <w:numPr>
          <w:ilvl w:val="0"/>
          <w:numId w:val="1005"/>
        </w:numPr>
      </w:pPr>
      <w:r>
        <w:t xml:space="preserve">Part 4: Genotype Mapping and Analysis (30-40 minutes)</w:t>
      </w:r>
    </w:p>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_rels/footnotes.xml.rels><?xml version="1.0" encoding="UTF-8"?><Relationships xmlns="http://schemas.openxmlformats.org/package/2006/relationships"><Relationship Type="http://schemas.openxmlformats.org/officeDocument/2006/relationships/hyperlink" Id="rId41" Target="https://docs.google.com/document/d/1KcX30s2fYzFw16boGVO4MlhSAA2Pr3OzqwmndeO043U/edit?usp=sharing" TargetMode="External" /><Relationship Type="http://schemas.openxmlformats.org/officeDocument/2006/relationships/hyperlink" Id="rId38" Target="https://docs.google.com/document/d/1PBGugINV2mOrq-knq5MXPOC-WcQSxnMA/edit?usp=sharing&amp;ouid=116032995747974603894&amp;rtpof=true&amp;sd=true" TargetMode="External" /><Relationship Type="http://schemas.openxmlformats.org/officeDocument/2006/relationships/hyperlink" Id="rId40" Target="https://docs.google.com/presentation/d/1dhP4CeUIJAqy3z7mKxuFzk8b8LhLrPBPHb1bpYpbk3c/edit?usp=sharing" TargetMode="External" /><Relationship Type="http://schemas.openxmlformats.org/officeDocument/2006/relationships/hyperlink" Id="rId33" Target="https://drive.google.com/file/d/16Wx2CxDsmojfWacb2S1SHbYdI3kqBzFX/view?usp=sharing" TargetMode="External" /><Relationship Type="http://schemas.openxmlformats.org/officeDocument/2006/relationships/hyperlink" Id="rId23" Target="https://forms.gle/pgvLDMChG19pGjCq7" TargetMode="External" /><Relationship Type="http://schemas.openxmlformats.org/officeDocument/2006/relationships/hyperlink" Id="rId25" Target="https://genetics-gsa.org/education/genetics-learning-framework/" TargetMode="External" /><Relationship Type="http://schemas.openxmlformats.org/officeDocument/2006/relationships/hyperlink" Id="rId35" Target="https://genomicseducation.org/module/family_markers_student_guide.html" TargetMode="External" /><Relationship Type="http://schemas.openxmlformats.org/officeDocument/2006/relationships/hyperlink" Id="rId32" Target="https://genomicseducation.shinyapps.io/student_post_survey/" TargetMode="External" /><Relationship Type="http://schemas.openxmlformats.org/officeDocument/2006/relationships/hyperlink" Id="rId31" Target="https://genomicseducation.shinyapps.io/student_pre_survey/" TargetMode="External" /><Relationship Type="http://schemas.openxmlformats.org/officeDocument/2006/relationships/hyperlink" Id="rId36" Target="https://github.com/fhdsl/GEMs/blob/main/module/family_markers_student_guide.qmd" TargetMode="External" /><Relationship Type="http://schemas.openxmlformats.org/officeDocument/2006/relationships/hyperlink" Id="rId37" Target="https://github.com/fhdsl/GEMs/raw/main/docs/docx/module/family_markers_student_guide.docx" TargetMode="External" /><Relationship Type="http://schemas.openxmlformats.org/officeDocument/2006/relationships/hyperlink" Id="rId44" Target="https://www.nature.com/articles/s41380-022-0160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2026-02-25T21:46:17Z</dcterms:created>
  <dcterms:modified xsi:type="dcterms:W3CDTF">2026-02-25T21:46:17Z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