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b/>
          <w:bCs/>
        </w:rPr>
        <w:t xml:space="preserve">Modules</w:t>
      </w:r>
    </w:p>
    <w:bookmarkStart w:id="23" w:name="short-modules"/>
    <w:p>
      <w:pPr>
        <w:pStyle w:val="Heading2"/>
      </w:pPr>
      <w:r>
        <w:t xml:space="preserve">Short Modules</w:t>
      </w:r>
    </w:p>
    <w:p>
      <w:pPr>
        <w:pStyle w:val="FirstParagraph"/>
      </w:pPr>
      <w:r>
        <w:t xml:space="preserve">These materials are under 1 hour.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All of Us: Understanding Ethics</w:t>
        </w:r>
      </w:hyperlink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Forensic Case Files: DNA Barcoding</w:t>
        </w:r>
      </w:hyperlink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Gut Check: AI and Genomic Literature</w:t>
        </w:r>
      </w:hyperlink>
    </w:p>
    <w:bookmarkEnd w:id="23"/>
    <w:bookmarkStart w:id="30" w:name="lab-period-modules"/>
    <w:p>
      <w:pPr>
        <w:pStyle w:val="Heading2"/>
      </w:pPr>
      <w:r>
        <w:t xml:space="preserve">Lab-Period Modules</w:t>
      </w:r>
    </w:p>
    <w:p>
      <w:pPr>
        <w:pStyle w:val="FirstParagraph"/>
      </w:pPr>
      <w:r>
        <w:t xml:space="preserve">These modules are intended to fill a lab period, about 1.5 - 3 hours.</w:t>
      </w:r>
    </w:p>
    <w:p>
      <w:pPr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Database Detectives: Exploring Public Genomic Databases</w:t>
        </w:r>
      </w:hyperlink>
    </w:p>
    <w:p>
      <w:pPr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DNA Barcoding: Forensic Investigators</w:t>
        </w:r>
      </w:hyperlink>
    </w:p>
    <w:p>
      <w:pPr>
        <w:numPr>
          <w:ilvl w:val="0"/>
          <w:numId w:val="1002"/>
        </w:numPr>
      </w:pPr>
      <w:r>
        <w:t xml:space="preserve">DNA Fingerprinting (</w:t>
      </w:r>
      <w:r>
        <w:rPr>
          <w:i/>
          <w:iCs/>
        </w:rPr>
        <w:t xml:space="preserve">coming soon!</w:t>
      </w:r>
      <w:r>
        <w:t xml:space="preserve">)</w:t>
      </w:r>
    </w:p>
    <w:p>
      <w:pPr>
        <w:numPr>
          <w:ilvl w:val="0"/>
          <w:numId w:val="1002"/>
        </w:numPr>
      </w:pPr>
      <w:r>
        <w:t xml:space="preserve">Escape Room: All of Us Research Bench (</w:t>
      </w:r>
      <w:r>
        <w:rPr>
          <w:i/>
          <w:iCs/>
        </w:rPr>
        <w:t xml:space="preserve">coming soon!</w:t>
      </w:r>
      <w:r>
        <w:t xml:space="preserve">)</w:t>
      </w:r>
    </w:p>
    <w:p>
      <w:pPr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Epigenetics Explorer: Differentiating Cell Types</w:t>
        </w:r>
      </w:hyperlink>
    </w:p>
    <w:p>
      <w:pPr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Family Markers: Using Multiply-Affected Families to Identify Risk Genes</w:t>
        </w:r>
      </w:hyperlink>
    </w:p>
    <w:p>
      <w:pPr>
        <w:numPr>
          <w:ilvl w:val="0"/>
          <w:numId w:val="1002"/>
        </w:numPr>
      </w:pPr>
      <w:hyperlink r:id="rId28">
        <w:r>
          <w:rPr>
            <w:rStyle w:val="Hyperlink"/>
          </w:rPr>
          <w:t xml:space="preserve">Genomic Medicine: Polygenic Risk Score Calculation</w:t>
        </w:r>
      </w:hyperlink>
    </w:p>
    <w:p>
      <w:pPr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Population Genetics: Fish Pond Simulator</w:t>
        </w:r>
      </w:hyperlink>
    </w:p>
    <w:bookmarkEnd w:id="30"/>
    <w:bookmarkStart w:id="32" w:name="research-modules"/>
    <w:p>
      <w:pPr>
        <w:pStyle w:val="Heading2"/>
      </w:pPr>
      <w:r>
        <w:t xml:space="preserve">Research Modules</w:t>
      </w:r>
    </w:p>
    <w:p>
      <w:pPr>
        <w:pStyle w:val="FirstParagraph"/>
      </w:pPr>
      <w:r>
        <w:t xml:space="preserve">These modules can be run as part of a miniCURE with the C-MOOR project or as a single, standalone lab activity.</w:t>
      </w:r>
    </w:p>
    <w:p>
      <w:pPr>
        <w:pStyle w:val="Compact"/>
        <w:numPr>
          <w:ilvl w:val="0"/>
          <w:numId w:val="1003"/>
        </w:numPr>
      </w:pPr>
      <w:hyperlink r:id="rId31">
        <w:r>
          <w:rPr>
            <w:rStyle w:val="Hyperlink"/>
          </w:rPr>
          <w:t xml:space="preserve">Differential Expression and the Mouse Gut-Brain Axis</w:t>
        </w:r>
      </w:hyperlink>
    </w:p>
    <w:bookmarkEnd w:id="32"/>
    <w:bookmarkStart w:id="34" w:name="other-modules"/>
    <w:p>
      <w:pPr>
        <w:pStyle w:val="Heading2"/>
      </w:pPr>
      <w:r>
        <w:t xml:space="preserve">Other Modules</w:t>
      </w:r>
    </w:p>
    <w:p>
      <w:pPr>
        <w:pStyle w:val="FirstParagraph"/>
      </w:pPr>
      <w:r>
        <w:t xml:space="preserve">These modules are not strictly part of GEMs, but were created by our group and others.</w:t>
      </w:r>
    </w:p>
    <w:p>
      <w:pPr>
        <w:pStyle w:val="Compact"/>
        <w:numPr>
          <w:ilvl w:val="0"/>
          <w:numId w:val="1004"/>
        </w:numPr>
      </w:pPr>
      <w:hyperlink r:id="rId33">
        <w:r>
          <w:rPr>
            <w:rStyle w:val="Hyperlink"/>
          </w:rPr>
          <w:t xml:space="preserve">Exam Physiology: Wearable Data and Stress</w:t>
        </w:r>
      </w:hyperlink>
    </w:p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module/AI_genomics.html" TargetMode="External" /><Relationship Type="http://schemas.openxmlformats.org/officeDocument/2006/relationships/hyperlink" Id="rId20" Target="module/AOU_ethics.html" TargetMode="External" /><Relationship Type="http://schemas.openxmlformats.org/officeDocument/2006/relationships/hyperlink" Id="rId24" Target="module/database_detectives.html" TargetMode="External" /><Relationship Type="http://schemas.openxmlformats.org/officeDocument/2006/relationships/hyperlink" Id="rId25" Target="module/dna_barcoding.html" TargetMode="External" /><Relationship Type="http://schemas.openxmlformats.org/officeDocument/2006/relationships/hyperlink" Id="rId21" Target="module/dna_forensics.html" TargetMode="External" /><Relationship Type="http://schemas.openxmlformats.org/officeDocument/2006/relationships/hyperlink" Id="rId26" Target="module/epigenetics_explorer.html" TargetMode="External" /><Relationship Type="http://schemas.openxmlformats.org/officeDocument/2006/relationships/hyperlink" Id="rId33" Target="module/exam_phys.html" TargetMode="External" /><Relationship Type="http://schemas.openxmlformats.org/officeDocument/2006/relationships/hyperlink" Id="rId27" Target="module/family_markers.html" TargetMode="External" /><Relationship Type="http://schemas.openxmlformats.org/officeDocument/2006/relationships/hyperlink" Id="rId28" Target="module/genomic_med_prs.html" TargetMode="External" /><Relationship Type="http://schemas.openxmlformats.org/officeDocument/2006/relationships/hyperlink" Id="rId31" Target="module/mouse_gutbrain_de.html" TargetMode="External" /><Relationship Type="http://schemas.openxmlformats.org/officeDocument/2006/relationships/hyperlink" Id="rId29" Target="module/pop_gen_hwe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module/AI_genomics.html" TargetMode="External" /><Relationship Type="http://schemas.openxmlformats.org/officeDocument/2006/relationships/hyperlink" Id="rId20" Target="module/AOU_ethics.html" TargetMode="External" /><Relationship Type="http://schemas.openxmlformats.org/officeDocument/2006/relationships/hyperlink" Id="rId24" Target="module/database_detectives.html" TargetMode="External" /><Relationship Type="http://schemas.openxmlformats.org/officeDocument/2006/relationships/hyperlink" Id="rId25" Target="module/dna_barcoding.html" TargetMode="External" /><Relationship Type="http://schemas.openxmlformats.org/officeDocument/2006/relationships/hyperlink" Id="rId21" Target="module/dna_forensics.html" TargetMode="External" /><Relationship Type="http://schemas.openxmlformats.org/officeDocument/2006/relationships/hyperlink" Id="rId26" Target="module/epigenetics_explorer.html" TargetMode="External" /><Relationship Type="http://schemas.openxmlformats.org/officeDocument/2006/relationships/hyperlink" Id="rId33" Target="module/exam_phys.html" TargetMode="External" /><Relationship Type="http://schemas.openxmlformats.org/officeDocument/2006/relationships/hyperlink" Id="rId27" Target="module/family_markers.html" TargetMode="External" /><Relationship Type="http://schemas.openxmlformats.org/officeDocument/2006/relationships/hyperlink" Id="rId28" Target="module/genomic_med_prs.html" TargetMode="External" /><Relationship Type="http://schemas.openxmlformats.org/officeDocument/2006/relationships/hyperlink" Id="rId31" Target="module/mouse_gutbrain_de.html" TargetMode="External" /><Relationship Type="http://schemas.openxmlformats.org/officeDocument/2006/relationships/hyperlink" Id="rId29" Target="module/pop_gen_hwe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Modules</dc:title>
  <dc:creator/>
  <cp:keywords/>
  <dcterms:created xsi:type="dcterms:W3CDTF">2026-10-31T12:02:59Z</dcterms:created>
  <dcterms:modified xsi:type="dcterms:W3CDTF">2026-10-31T12:02:59Z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