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8.png" ContentType="image/png"/>
  <Override PartName="/word/media/rId41.png" ContentType="image/png"/>
  <Override PartName="/word/media/rId47.png" ContentType="image/png"/>
  <Override PartName="/word/media/rId51.png" ContentType="image/png"/>
  <Override PartName="/word/media/rId44.png" ContentType="image/png"/>
  <Override PartName="/word/media/rId56.png" ContentType="image/png"/>
  <Override PartName="/word/media/rId62.png" ContentType="image/png"/>
  <Override PartName="/word/media/rId76.png" ContentType="image/png"/>
  <Override PartName="/word/media/rId88.png" ContentType="image/png"/>
  <Override PartName="/word/media/rId20.png" ContentType="image/png"/>
  <Override PartName="/word/media/rId79.png" ContentType="image/png"/>
  <Override PartName="/word/media/rId28.png" ContentType="image/png"/>
  <Override PartName="/word/media/rId34.png" ContentType="image/png"/>
  <Override PartName="/word/media/rId31.png" ContentType="image/png"/>
  <Override PartName="/word/media/rId9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69"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electricity—a sign of stress) and skin temperature.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6"/>
    <w:bookmarkStart w:id="37"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exam_phy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5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2" name="Picture"/>
            <a:graphic>
              <a:graphicData uri="http://schemas.openxmlformats.org/drawingml/2006/picture">
                <pic:pic>
                  <pic:nvPicPr>
                    <pic:cNvPr descr="exam_phys_student_guide_files/figure-docx//1PxVdyZui3Hpn883FSzZRgqFTJnbv54-w0-uuPUNJDHI_g3c33bb9375e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5" name="Picture"/>
            <a:graphic>
              <a:graphicData uri="http://schemas.openxmlformats.org/drawingml/2006/picture">
                <pic:pic>
                  <pic:nvPicPr>
                    <pic:cNvPr descr="exam_phys_student_guide_files/figure-docx//1PxVdyZui3Hpn883FSzZRgqFTJnbv54-w0-uuPUNJDHI_g3c8730600da_0_3.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48" name="Picture"/>
            <a:graphic>
              <a:graphicData uri="http://schemas.openxmlformats.org/drawingml/2006/picture">
                <pic:pic>
                  <pic:nvPicPr>
                    <pic:cNvPr descr="exam_phys_student_guide_files/figure-docx//1PxVdyZui3Hpn883FSzZRgqFTJnbv54-w0-uuPUNJDHI_g3c8730600da_0_1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bookmarkEnd w:id="50"/>
    <w:bookmarkStart w:id="59"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2" name="Picture"/>
            <a:graphic>
              <a:graphicData uri="http://schemas.openxmlformats.org/drawingml/2006/picture">
                <pic:pic>
                  <pic:nvPicPr>
                    <pic:cNvPr descr="exam_phys_student_guide_files/figure-docx//1PxVdyZui3Hpn883FSzZRgqFTJnbv54-w0-uuPUNJDHI_g3c8730600da_0_2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tip.png" id="5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7" name="Picture"/>
            <a:graphic>
              <a:graphicData uri="http://schemas.openxmlformats.org/drawingml/2006/picture">
                <pic:pic>
                  <pic:nvPicPr>
                    <pic:cNvPr descr="exam_phys_student_guide_files/figure-docx//1PxVdyZui3Hpn883FSzZRgqFTJnbv54-w0-uuPUNJDHI_g3c8730600da_0_35.png" id="58" name="Picture"/>
                    <pic:cNvPicPr>
                      <a:picLocks noChangeArrowheads="1" noChangeAspect="1"/>
                    </pic:cNvPicPr>
                  </pic:nvPicPr>
                  <pic:blipFill>
                    <a:blip r:embed="rId56"/>
                    <a:stretch>
                      <a:fillRect/>
                    </a:stretch>
                  </pic:blipFill>
                  <pic:spPr bwMode="auto">
                    <a:xfrm>
                      <a:off x="0" y="0"/>
                      <a:ext cx="4800600" cy="2700337"/>
                    </a:xfrm>
                    <a:prstGeom prst="rect">
                      <a:avLst/>
                    </a:prstGeom>
                    <a:noFill/>
                    <a:ln w="9525">
                      <a:noFill/>
                      <a:headEnd/>
                      <a:tailEnd/>
                    </a:ln>
                  </pic:spPr>
                </pic:pic>
              </a:graphicData>
            </a:graphic>
          </wp:inline>
        </w:drawing>
      </w:r>
    </w:p>
    <w:bookmarkEnd w:id="59"/>
    <w:bookmarkStart w:id="65"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tip.png" id="6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3" name="Picture"/>
            <a:graphic>
              <a:graphicData uri="http://schemas.openxmlformats.org/drawingml/2006/picture">
                <pic:pic>
                  <pic:nvPicPr>
                    <pic:cNvPr descr="exam_phys_student_guide_files/figure-docx//1PxVdyZui3Hpn883FSzZRgqFTJnbv54-w0-uuPUNJDHI_g3c8730600da_0_43.png" id="64" name="Picture"/>
                    <pic:cNvPicPr>
                      <a:picLocks noChangeArrowheads="1" noChangeAspect="1"/>
                    </pic:cNvPicPr>
                  </pic:nvPicPr>
                  <pic:blipFill>
                    <a:blip r:embed="rId62"/>
                    <a:stretch>
                      <a:fillRect/>
                    </a:stretch>
                  </pic:blipFill>
                  <pic:spPr bwMode="auto">
                    <a:xfrm>
                      <a:off x="0" y="0"/>
                      <a:ext cx="4800600" cy="2700337"/>
                    </a:xfrm>
                    <a:prstGeom prst="rect">
                      <a:avLst/>
                    </a:prstGeom>
                    <a:noFill/>
                    <a:ln w="9525">
                      <a:noFill/>
                      <a:headEnd/>
                      <a:tailEnd/>
                    </a:ln>
                  </pic:spPr>
                </pic:pic>
              </a:graphicData>
            </a:graphic>
          </wp:inline>
        </w:drawing>
      </w:r>
    </w:p>
    <w:bookmarkEnd w:id="65"/>
    <w:bookmarkStart w:id="68"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68"/>
    <w:bookmarkEnd w:id="69"/>
    <w:bookmarkStart w:id="86" w:name="part-2"/>
    <w:p>
      <w:pPr>
        <w:pStyle w:val="Heading2"/>
      </w:pPr>
      <w:r>
        <w:t xml:space="preserve">Part 2</w:t>
      </w:r>
    </w:p>
    <w:p>
      <w:pPr>
        <w:pStyle w:val="FirstParagraph"/>
      </w:pPr>
      <w:r>
        <w:t xml:space="preserve">Let’s run some R code to better understand our data.</w:t>
      </w:r>
    </w:p>
    <w:bookmarkStart w:id="72"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bookmarkEnd w:id="72"/>
    <w:bookmarkStart w:id="75"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w:t>
            </w:r>
            <w:r>
              <w:t xml:space="preserve"> </w:t>
            </w:r>
            <w:r>
              <w:t xml:space="preserve">to see student and test combinations. How many observations does student</w:t>
            </w:r>
            <w:r>
              <w:t xml:space="preserve"> </w:t>
            </w:r>
            <w:r>
              <w:rPr>
                <w:rStyle w:val="VerbatimChar"/>
              </w:rPr>
              <w:t xml:space="preserve">S2</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5"/>
    <w:bookmarkStart w:id="82"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12:55:31</w:t>
      </w:r>
      <w:r>
        <w:t xml:space="preserve">. We can click it again to see the latest timestamp is</w:t>
      </w:r>
      <w:r>
        <w:t xml:space="preserve"> </w:t>
      </w:r>
      <w:r>
        <w:rPr>
          <w:rStyle w:val="VerbatimChar"/>
        </w:rPr>
        <w:t xml:space="preserve">2018-10-13 12:55:31</w:t>
      </w:r>
      <w:r>
        <w:t xml:space="preserve">.</w:t>
      </w:r>
    </w:p>
    <w:p>
      <w:pPr>
        <w:pStyle w:val="BodyText"/>
      </w:pPr>
      <w:r>
        <w:drawing>
          <wp:inline>
            <wp:extent cx="4800600" cy="2700337"/>
            <wp:effectExtent b="0" l="0" r="0" t="0"/>
            <wp:docPr descr="" title="" id="77" name="Picture"/>
            <a:graphic>
              <a:graphicData uri="http://schemas.openxmlformats.org/drawingml/2006/picture">
                <pic:pic>
                  <pic:nvPicPr>
                    <pic:cNvPr descr="exam_phys_student_guide_files/figure-docx//1PxVdyZui3Hpn883FSzZRgqFTJnbv54-w0-uuPUNJDHI_g3c8730600da_1_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0" name="Picture"/>
            <a:graphic>
              <a:graphicData uri="http://schemas.openxmlformats.org/drawingml/2006/picture">
                <pic:pic>
                  <pic:nvPicPr>
                    <pic:cNvPr descr="exam_phys_student_guide_files/figure-docx//1PxVdyZui3Hpn883FSzZRgqFTJnbv54-w0-uuPUNJDHI_g3c8730600da_1_7.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bookmarkEnd w:id="82"/>
    <w:bookmarkStart w:id="85"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two students had the greatest</w:t>
            </w:r>
            <w:r>
              <w:t xml:space="preserve"> </w:t>
            </w:r>
            <w:r>
              <w:rPr>
                <w:rStyle w:val="VerbatimChar"/>
              </w:rPr>
              <w:t xml:space="preserve">eda</w:t>
            </w:r>
            <w:r>
              <w:t xml:space="preserve"> </w:t>
            </w:r>
            <w:r>
              <w:t xml:space="preserve">values? Take a screenshot of your evidence.</w:t>
            </w:r>
          </w:p>
          <w:p/>
        </w:tc>
      </w:tr>
    </w:tbl>
    <w:bookmarkEnd w:id="85"/>
    <w:bookmarkEnd w:id="86"/>
    <w:bookmarkStart w:id="96" w:name="part-3"/>
    <w:p>
      <w:pPr>
        <w:pStyle w:val="Heading2"/>
      </w:pPr>
      <w:r>
        <w:t xml:space="preserve">Part 3</w:t>
      </w:r>
    </w:p>
    <w:p>
      <w:pPr>
        <w:pStyle w:val="FirstParagraph"/>
      </w:pPr>
      <w:r>
        <w:t xml:space="preserve">Now, we’ll look at the relationship between the measured variables.</w:t>
      </w:r>
    </w:p>
    <w:bookmarkStart w:id="91"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87">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89" name="Picture"/>
            <a:graphic>
              <a:graphicData uri="http://schemas.openxmlformats.org/drawingml/2006/picture">
                <pic:pic>
                  <pic:nvPicPr>
                    <pic:cNvPr descr="exam_phys_student_guide_files/figure-docx//1PxVdyZui3Hpn883FSzZRgqFTJnbv54-w0-uuPUNJDHI_g3c8730600da_1_16.png" id="90" name="Picture"/>
                    <pic:cNvPicPr>
                      <a:picLocks noChangeArrowheads="1" noChangeAspect="1"/>
                    </pic:cNvPicPr>
                  </pic:nvPicPr>
                  <pic:blipFill>
                    <a:blip r:embed="rId88"/>
                    <a:stretch>
                      <a:fillRect/>
                    </a:stretch>
                  </pic:blipFill>
                  <pic:spPr bwMode="auto">
                    <a:xfrm>
                      <a:off x="0" y="0"/>
                      <a:ext cx="4800600" cy="2700337"/>
                    </a:xfrm>
                    <a:prstGeom prst="rect">
                      <a:avLst/>
                    </a:prstGeom>
                    <a:noFill/>
                    <a:ln w="9525">
                      <a:noFill/>
                      <a:headEnd/>
                      <a:tailEnd/>
                    </a:ln>
                  </pic:spPr>
                </pic:pic>
              </a:graphicData>
            </a:graphic>
          </wp:inline>
        </w:drawing>
      </w:r>
    </w:p>
    <w:bookmarkEnd w:id="91"/>
    <w:bookmarkStart w:id="92"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negative, meaning that as heart rate increases, skin temperature decreases. This might seem counterintuitive, given what we know about exercise (heart rate goes up and we might feel hot). Research shows that under psychologically stressful scenarios, the relationship between these two variables can change</w:t>
      </w:r>
      <w:r>
        <w:t xml:space="preserve"> </w:t>
      </w:r>
      <w:r>
        <w:t xml:space="preserve">[2], [3]</w:t>
      </w:r>
      <w:r>
        <w:t xml:space="preserve">.</w:t>
      </w:r>
    </w:p>
    <w:bookmarkEnd w:id="92"/>
    <w:bookmarkStart w:id="95"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5"/>
    <w:bookmarkEnd w:id="96"/>
    <w:bookmarkStart w:id="106" w:name="part-4"/>
    <w:p>
      <w:pPr>
        <w:pStyle w:val="Heading2"/>
      </w:pPr>
      <w:r>
        <w:t xml:space="preserve">Part 4</w:t>
      </w:r>
    </w:p>
    <w:p>
      <w:pPr>
        <w:pStyle w:val="FirstParagraph"/>
      </w:pPr>
      <w:r>
        <w:t xml:space="preserve">Let’s take a look at just one student’s data. We’ll also make some plots!</w:t>
      </w:r>
    </w:p>
    <w:bookmarkStart w:id="102"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98" name="Picture"/>
            <a:graphic>
              <a:graphicData uri="http://schemas.openxmlformats.org/drawingml/2006/picture">
                <pic:pic>
                  <pic:nvPicPr>
                    <pic:cNvPr descr="exam_phys_student_guide_files/figure-docx/unnamed-chunk-21-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about test timing</w:t>
            </w:r>
          </w:p>
        </w:tc>
      </w:tr>
      <w:tr>
        <w:trPr>
          <w:cantSplit/>
        </w:trPr>
        <w:tc>
          <w:tcPr>
            <w:tcMar>
              <w:top w:w="108" w:type="dxa"/>
              <w:bottom w:w="108" w:type="dxa"/>
            </w:tcMar>
          </w:tcPr>
          <w:p>
            <w:pPr>
              <w:pStyle w:val="Compact"/>
              <w:numPr>
                <w:ilvl w:val="0"/>
                <w:numId w:val="1007"/>
              </w:numPr>
            </w:pPr>
            <w:r>
              <w:t xml:space="preserve">Midterm 1 was conducted from</w:t>
            </w:r>
            <w:r>
              <w:t xml:space="preserve"> </w:t>
            </w:r>
            <w:r>
              <w:rPr>
                <w:b/>
                <w:bCs/>
              </w:rPr>
              <w:t xml:space="preserve">14:00 - 15:30</w:t>
            </w:r>
            <w:r>
              <w:t xml:space="preserve">.</w:t>
            </w:r>
            <w:r>
              <w:br/>
            </w:r>
          </w:p>
          <w:p>
            <w:pPr>
              <w:pStyle w:val="Compact"/>
              <w:numPr>
                <w:ilvl w:val="0"/>
                <w:numId w:val="1007"/>
              </w:numPr>
            </w:pPr>
            <w:r>
              <w:t xml:space="preserve">Midterm 2 was conducted from</w:t>
            </w:r>
            <w:r>
              <w:t xml:space="preserve"> </w:t>
            </w:r>
            <w:r>
              <w:rPr>
                <w:b/>
                <w:bCs/>
              </w:rPr>
              <w:t xml:space="preserve">15:00 - 16:30</w:t>
            </w:r>
            <w:r>
              <w:t xml:space="preserve">.</w:t>
            </w:r>
            <w:r>
              <w:br/>
            </w:r>
          </w:p>
          <w:p>
            <w:pPr>
              <w:pStyle w:val="Compact"/>
              <w:numPr>
                <w:ilvl w:val="0"/>
                <w:numId w:val="1007"/>
              </w:numPr>
            </w:pPr>
            <w:r>
              <w:t xml:space="preserve">The Final was conducted from</w:t>
            </w:r>
            <w:r>
              <w:t xml:space="preserve"> </w:t>
            </w:r>
            <w:r>
              <w:rPr>
                <w:b/>
                <w:bCs/>
              </w:rPr>
              <w:t xml:space="preserve">17:00 - 20:00</w:t>
            </w:r>
            <w:r>
              <w:t xml:space="preserve">.</w:t>
            </w:r>
          </w:p>
          <w:p/>
        </w:tc>
      </w:tr>
    </w:tbl>
    <w:p>
      <w:pPr>
        <w:pStyle w:val="FirstParagraph"/>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2"/>
    <w:bookmarkStart w:id="10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note.png" id="10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8"/>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8"/>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5"/>
    <w:bookmarkEnd w:id="106"/>
    <w:bookmarkStart w:id="114" w:name="part-5"/>
    <w:p>
      <w:pPr>
        <w:pStyle w:val="Heading2"/>
      </w:pPr>
      <w:r>
        <w:t xml:space="preserve">Part 5</w:t>
      </w:r>
    </w:p>
    <w:p>
      <w:pPr>
        <w:pStyle w:val="FirstParagraph"/>
      </w:pPr>
      <w:r>
        <w:t xml:space="preserve">Now, we’ll compare two students.</w:t>
      </w:r>
    </w:p>
    <w:bookmarkStart w:id="110"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exam_phys_student_guide_files/figure-docx/unnamed-chunk-23-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0"/>
    <w:bookmarkStart w:id="113"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note.png" id="11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9"/>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9"/>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9"/>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9"/>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3"/>
    <w:bookmarkEnd w:id="114"/>
    <w:bookmarkStart w:id="123"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2"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10"/>
              </w:numPr>
            </w:pPr>
            <w:r>
              <w:t xml:space="preserve">Based on your plots and information so far, do you have any ideas (hypotheses!) about how stress and grades might be related?</w:t>
            </w:r>
          </w:p>
          <w:p>
            <w:pPr>
              <w:numPr>
                <w:ilvl w:val="0"/>
                <w:numId w:val="1010"/>
              </w:numPr>
            </w:pPr>
            <w:r>
              <w:t xml:space="preserve">Would looking at more data help you feel more or less comfortable with your hypotheses?</w:t>
            </w:r>
          </w:p>
          <w:p/>
        </w:tc>
      </w:tr>
    </w:tbl>
    <w:bookmarkStart w:id="121" w:name="refs"/>
    <w:bookmarkStart w:id="118"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7">
        <w:r>
          <w:rPr>
            <w:rStyle w:val="Hyperlink"/>
          </w:rPr>
          <w:t xml:space="preserve">https://drive.google.com/file/d/1v_Gjov9IDctVHt5-8Cm7A7qQgnyB_wNu/view</w:t>
        </w:r>
      </w:hyperlink>
    </w:p>
    <w:bookmarkEnd w:id="118"/>
    <w:bookmarkStart w:id="119" w:name="ref-k2025exploring"/>
    <w:p>
      <w:pPr>
        <w:pStyle w:val="Bibliography"/>
      </w:pPr>
      <w:r>
        <w:t xml:space="preserve">[2]</w:t>
      </w:r>
      <w:r>
        <w:t xml:space="preserve"> </w:t>
      </w:r>
      <w:r>
        <w:t xml:space="preserve">	</w:t>
      </w:r>
      <w:r>
        <w:t xml:space="preserve">A. K. Kasap and B. Kurt,</w:t>
      </w:r>
      <w:r>
        <w:t xml:space="preserve"> </w:t>
      </w:r>
      <w:r>
        <w:t xml:space="preserve">“Exploring the correlation of physiological stress signals with student exam performance: A preliminary study,”</w:t>
      </w:r>
      <w:r>
        <w:t xml:space="preserve"> </w:t>
      </w:r>
      <w:r>
        <w:rPr>
          <w:i/>
          <w:iCs/>
        </w:rPr>
        <w:t xml:space="preserve">Applied Psychophysiology and Biofeedback</w:t>
      </w:r>
      <w:r>
        <w:t xml:space="preserve">, vol. 50, no. 1, pp. 149–164, 2025.</w:t>
      </w:r>
    </w:p>
    <w:bookmarkEnd w:id="119"/>
    <w:bookmarkStart w:id="120" w:name="ref-jerem2023s"/>
    <w:p>
      <w:pPr>
        <w:pStyle w:val="Bibliography"/>
      </w:pPr>
      <w:r>
        <w:t xml:space="preserve">[3]</w:t>
      </w:r>
      <w:r>
        <w:t xml:space="preserve"> </w:t>
      </w:r>
      <w:r>
        <w:t xml:space="preserve">	</w:t>
      </w:r>
      <w:r>
        <w:t xml:space="preserve">P. Jerem and L. M. Romero,</w:t>
      </w:r>
      <w:r>
        <w:t xml:space="preserve"> </w:t>
      </w:r>
      <w:r>
        <w:t xml:space="preserve">“It’s cool to be stressed: Body surface temperatures track sympathetic nervous system activation during acute stress,”</w:t>
      </w:r>
      <w:r>
        <w:t xml:space="preserve"> </w:t>
      </w:r>
      <w:r>
        <w:rPr>
          <w:i/>
          <w:iCs/>
        </w:rPr>
        <w:t xml:space="preserve">Journal of Experimental Biology</w:t>
      </w:r>
      <w:r>
        <w:t xml:space="preserve">, vol. 226, no. 20, p. jeb246552, 2023.</w:t>
      </w:r>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20" Target="media/rId20.pn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17" Target="https://drive.google.com/file/d/1v_Gjov9IDctVHt5-8Cm7A7qQgnyB_wNu/view" TargetMode="External" /><Relationship Type="http://schemas.openxmlformats.org/officeDocument/2006/relationships/hyperlink" Id="rId27" Target="https://posit.cloud/plans/free" TargetMode="External" /><Relationship Type="http://schemas.openxmlformats.org/officeDocument/2006/relationships/hyperlink" Id="rId87"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2026-02-25T21:35:19Z</dcterms:created>
  <dcterms:modified xsi:type="dcterms:W3CDTF">2026-02-25T21:35:19Z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