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w:t>
      </w:r>
    </w:p>
    <w:p>
      <w:pPr>
        <w:pStyle w:val="Date"/>
      </w:pPr>
      <w:r>
        <w:t xml:space="preserve">2026-10-20</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Understand how DNA barcoding is used in forensics.</w:t>
      </w:r>
    </w:p>
    <w:p>
      <w:pPr>
        <w:numPr>
          <w:ilvl w:val="0"/>
          <w:numId w:val="1001"/>
        </w:numPr>
      </w:pPr>
      <w:r>
        <w:t xml:space="preserve">Consider the legal and biological consequences of using DNA barcoding as part of forensic investigations.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9" w:name="materials"/>
    <w:p>
      <w:pPr>
        <w:pStyle w:val="Heading2"/>
      </w:pPr>
      <w:r>
        <w:t xml:space="preserve">Materials</w:t>
      </w:r>
    </w:p>
    <w:bookmarkStart w:id="3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do not need any outside material.</w:t>
      </w:r>
    </w:p>
    <w:bookmarkEnd w:id="34"/>
    <w:bookmarkStart w:id="38" w:name="instructor-materials"/>
    <w:p>
      <w:pPr>
        <w:pStyle w:val="Heading3"/>
      </w:pPr>
      <w:r>
        <w:t xml:space="preserve">Instructor Materials</w:t>
      </w:r>
    </w:p>
    <w:p>
      <w:pPr>
        <w:pStyle w:val="FirstParagraph"/>
      </w:pPr>
      <w:r>
        <w:t xml:space="preserve">This activity can be used as the prework for the</w:t>
      </w:r>
      <w:r>
        <w:t xml:space="preserve"> </w:t>
      </w:r>
      <w:hyperlink r:id="rId35">
        <w:r>
          <w:rPr>
            <w:rStyle w:val="Hyperlink"/>
          </w:rPr>
          <w:t xml:space="preserve">DNA Barcoding activity</w:t>
        </w:r>
      </w:hyperlink>
    </w:p>
    <w:p>
      <w:pPr>
        <w:pStyle w:val="BodyText"/>
      </w:pPr>
      <w:r>
        <w:t xml:space="preserve">A Google Slides presentation is available for borrowing images</w:t>
      </w:r>
      <w:r>
        <w:t xml:space="preserve"> </w:t>
      </w:r>
      <w:hyperlink r:id="rId36">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38"/>
    <w:bookmarkEnd w:id="39"/>
    <w:bookmarkStart w:id="40" w:name="scientific-topics"/>
    <w:p>
      <w:pPr>
        <w:pStyle w:val="Heading2"/>
      </w:pPr>
      <w:r>
        <w:t xml:space="preserve">Scientific Topics</w:t>
      </w:r>
    </w:p>
    <w:p>
      <w:pPr>
        <w:pStyle w:val="FirstParagraph"/>
      </w:pPr>
      <w:r>
        <w:t xml:space="preserve">Students will gain exposure to the following:</w:t>
      </w:r>
    </w:p>
    <w:p>
      <w:pPr>
        <w:numPr>
          <w:ilvl w:val="0"/>
          <w:numId w:val="1003"/>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3"/>
        </w:numPr>
      </w:pPr>
      <w:r>
        <w:t xml:space="preserve">Species Identification: the process of matching an individual organism to a known scientific name, or to a known taxonomic group (like family or genus)</w:t>
      </w:r>
    </w:p>
    <w:p>
      <w:pPr>
        <w:numPr>
          <w:ilvl w:val="0"/>
          <w:numId w:val="1003"/>
        </w:numPr>
      </w:pPr>
      <w:r>
        <w:t xml:space="preserve">Relevant laws around herbal supplements in the USA and wildlife smuggling in Brazil</w:t>
      </w:r>
    </w:p>
    <w:bookmarkEnd w:id="40"/>
    <w:bookmarkStart w:id="41" w:name="outline"/>
    <w:p>
      <w:pPr>
        <w:pStyle w:val="Heading2"/>
      </w:pPr>
      <w:r>
        <w:t xml:space="preserve">Outline</w:t>
      </w:r>
    </w:p>
    <w:p>
      <w:pPr>
        <w:numPr>
          <w:ilvl w:val="0"/>
          <w:numId w:val="1004"/>
        </w:numPr>
      </w:pPr>
      <w:r>
        <w:t xml:space="preserve">Part 1: Student reading and reflection (20 minutes)</w:t>
      </w:r>
    </w:p>
    <w:p>
      <w:pPr>
        <w:numPr>
          <w:ilvl w:val="0"/>
          <w:numId w:val="1004"/>
        </w:numPr>
      </w:pPr>
      <w:r>
        <w:t xml:space="preserve">Part 2: Class discussion (10 minutes)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dc:title>
  <dc:creator/>
  <cp:keywords/>
  <dcterms:created xsi:type="dcterms:W3CDTF">2026-10-20T14:36:23Z</dcterms:created>
  <dcterms:modified xsi:type="dcterms:W3CDTF">2026-10-20T14:36:23Z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