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78.png" ContentType="image/png"/>
  <Override PartName="/word/media/rId81.png" ContentType="image/png"/>
  <Override PartName="/word/media/rId86.png" ContentType="image/png"/>
  <Override PartName="/word/media/rId89.png" ContentType="image/png"/>
  <Override PartName="/word/media/rId95.png" ContentType="image/png"/>
  <Override PartName="/word/media/rId40.png" ContentType="image/png"/>
  <Override PartName="/word/media/rId148.png" ContentType="image/png"/>
  <Override PartName="/word/media/rId55.png" ContentType="image/png"/>
  <Override PartName="/word/media/rId36.png" ContentType="image/png"/>
  <Override PartName="/word/media/rId136.png" ContentType="image/png"/>
  <Override PartName="/word/media/rId30.png" ContentType="image/png"/>
  <Override PartName="/word/media/rId70.png" ContentType="image/png"/>
  <Override PartName="/word/media/rId133.shtml" ContentType="text/html; charset=utf-8"/>
  <Override PartName="/word/media/rId100.png" ContentType="image/png"/>
  <Override PartName="/word/media/rId103.png" ContentType="image/png"/>
  <Override PartName="/word/media/rId106.png" ContentType="image/png"/>
  <Override PartName="/word/media/rId109.png" ContentType="image/png"/>
  <Override PartName="/word/media/rId113.png" ContentType="image/png"/>
  <Override PartName="/word/media/rId116.png" ContentType="image/png"/>
  <Override PartName="/word/media/rId119.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Start w:id="27" w:name="offerings"/>
    <w:p>
      <w:pPr>
        <w:pStyle w:val="Heading2"/>
      </w:pPr>
      <w:r>
        <w:rPr>
          <w:rStyle w:val="SectionNumber"/>
        </w:rPr>
        <w:t xml:space="preserve">1.3</w:t>
      </w:r>
      <w:r>
        <w:tab/>
      </w:r>
      <w:r>
        <w:t xml:space="preserve">Offerings</w:t>
      </w:r>
    </w:p>
    <w:p>
      <w:pPr>
        <w:pStyle w:val="FirstParagraph"/>
      </w:pPr>
      <w:r>
        <w:t xml:space="preserve">This course is taught on a regular basis at Fred Hutch Cancer Center through the Data Science Lab. Announcements of course offering can be found</w:t>
      </w:r>
      <w:r>
        <w:t xml:space="preserve"> </w:t>
      </w:r>
      <w:hyperlink r:id="rId23">
        <w:r>
          <w:rPr>
            <w:rStyle w:val="Hyperlink"/>
          </w:rPr>
          <w:t xml:space="preserve">here</w:t>
        </w:r>
      </w:hyperlink>
      <w:r>
        <w:t xml:space="preserve">. If you wish to follow the course content asynchronously, you may access the course content on this website and</w:t>
      </w:r>
      <w:r>
        <w:t xml:space="preserve"> </w:t>
      </w:r>
      <w:hyperlink r:id="rId24">
        <w:r>
          <w:rPr>
            <w:rStyle w:val="Hyperlink"/>
          </w:rPr>
          <w:t xml:space="preserve">exercises and solutions on Posit Cloud</w:t>
        </w:r>
      </w:hyperlink>
      <w:r>
        <w:t xml:space="preserve">. The Posit Cloud compute space can be copied to your own workspace for personal use, and you can get started via this</w:t>
      </w:r>
      <w:r>
        <w:t xml:space="preserve"> </w:t>
      </w:r>
      <w:hyperlink r:id="rId25">
        <w:r>
          <w:rPr>
            <w:rStyle w:val="Hyperlink"/>
          </w:rPr>
          <w:t xml:space="preserve">introduction</w:t>
        </w:r>
      </w:hyperlink>
      <w:r>
        <w:t xml:space="preserve">. Or, you can access the</w:t>
      </w:r>
      <w:r>
        <w:t xml:space="preserve"> </w:t>
      </w:r>
      <w:hyperlink r:id="rId26">
        <w:r>
          <w:rPr>
            <w:rStyle w:val="Hyperlink"/>
          </w:rPr>
          <w:t xml:space="preserve">exercises and solutions on GitHub</w:t>
        </w:r>
      </w:hyperlink>
      <w:r>
        <w:t xml:space="preserve">.</w:t>
      </w:r>
    </w:p>
    <w:bookmarkEnd w:id="27"/>
    <w:bookmarkEnd w:id="28"/>
    <w:bookmarkStart w:id="63" w:name="fundamentals"/>
    <w:p>
      <w:pPr>
        <w:pStyle w:val="Heading1"/>
      </w:pPr>
      <w:r>
        <w:rPr>
          <w:rStyle w:val="SectionNumber"/>
        </w:rPr>
        <w:t xml:space="preserve">2</w:t>
      </w:r>
      <w:r>
        <w:tab/>
      </w:r>
      <w:r>
        <w:t xml:space="preserve">Fundamentals</w:t>
      </w:r>
    </w:p>
    <w:p>
      <w:pPr>
        <w:pStyle w:val="FirstParagraph"/>
      </w:pPr>
      <w:r>
        <w:t xml:space="preserve">Welcome to Intermediate R! Each week, we cover a chapter, which consists of a lesson and exercise. In the first week, we go over the goals of the course, and review data structures and data types that you have seen before from</w:t>
      </w:r>
      <w:r>
        <w:t xml:space="preserve"> </w:t>
      </w:r>
      <w:hyperlink r:id="rId29">
        <w:r>
          <w:rPr>
            <w:rStyle w:val="Hyperlink"/>
          </w:rPr>
          <w:t xml:space="preserve">Intro to R</w:t>
        </w:r>
      </w:hyperlink>
      <w:r>
        <w:t xml:space="preserve">. We also look at some new data structures and more properties of data structures.</w:t>
      </w:r>
    </w:p>
    <w:p>
      <w:pPr>
        <w:pStyle w:val="BodyText"/>
      </w:pPr>
      <w:r>
        <w:t xml:space="preserve">In</w:t>
      </w:r>
      <w:r>
        <w:t xml:space="preserve"> </w:t>
      </w:r>
      <w:hyperlink r:id="rId29">
        <w:r>
          <w:rPr>
            <w:rStyle w:val="Hyperlink"/>
          </w:rPr>
          <w:t xml:space="preserve">Intro to R</w:t>
        </w:r>
      </w:hyperlink>
      <w:r>
        <w:t xml:space="preserve">, you learned how to do basic data analysis such as subsetting a dataframe, looking at summary statistics, and visualizing your data. This was done in the context of a clean, Tidy dataframe. In this course, we focus on working with data</w:t>
      </w:r>
      <w:r>
        <w:t xml:space="preserve"> </w:t>
      </w:r>
      <w:r>
        <w:t xml:space="preserve">“</w:t>
      </w:r>
      <w:r>
        <w:t xml:space="preserve">from the wild</w:t>
      </w:r>
      <w:r>
        <w:t xml:space="preserve">”</w:t>
      </w:r>
      <w:r>
        <w:t xml:space="preserve">, in which the data comes in a more messy, un-Tidy form. Let’s see what we will learn in the next 6 weeks together:</w:t>
      </w:r>
    </w:p>
    <w:bookmarkStart w:id="33"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use complex data structures, use and create custom functions, and how to iterate repeated tasks.</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At the end of the course, you will be able to: conduct a full analysis in the data science workflow (minus model).</w:t>
      </w:r>
    </w:p>
    <w:p>
      <w:pPr>
        <w:numPr>
          <w:ilvl w:val="0"/>
          <w:numId w:val="1000"/>
        </w:numPr>
      </w:pPr>
      <w:r>
        <w:drawing>
          <wp:inline>
            <wp:extent cx="4286250" cy="1447749"/>
            <wp:effectExtent b="0" l="0" r="0" t="0"/>
            <wp:docPr descr="" title="" id="31" name="Picture"/>
            <a:graphic>
              <a:graphicData uri="http://schemas.openxmlformats.org/drawingml/2006/picture">
                <pic:pic>
                  <pic:nvPicPr>
                    <pic:cNvPr descr="https://r4ds.hadley.nz/diagrams/data-science/base.png" id="32" name="Picture"/>
                    <pic:cNvPicPr>
                      <a:picLocks noChangeArrowheads="1" noChangeAspect="1"/>
                    </pic:cNvPicPr>
                  </pic:nvPicPr>
                  <pic:blipFill>
                    <a:blip r:embed="rId30"/>
                    <a:stretch>
                      <a:fillRect/>
                    </a:stretch>
                  </pic:blipFill>
                  <pic:spPr bwMode="auto">
                    <a:xfrm>
                      <a:off x="0" y="0"/>
                      <a:ext cx="4286250" cy="1447749"/>
                    </a:xfrm>
                    <a:prstGeom prst="rect">
                      <a:avLst/>
                    </a:prstGeom>
                    <a:noFill/>
                    <a:ln w="9525">
                      <a:noFill/>
                      <a:headEnd/>
                      <a:tailEnd/>
                    </a:ln>
                  </pic:spPr>
                </pic:pic>
              </a:graphicData>
            </a:graphic>
          </wp:inline>
        </w:drawing>
      </w:r>
    </w:p>
    <w:p>
      <w:pPr>
        <w:pStyle w:val="FirstParagraph"/>
      </w:pPr>
      <w:r>
        <w:t xml:space="preserve">To get started, let’s recall the fundamental data types in R:</w:t>
      </w:r>
    </w:p>
    <w:bookmarkEnd w:id="33"/>
    <w:bookmarkStart w:id="34"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p>
      <w:pPr>
        <w:pStyle w:val="FirstParagraph"/>
      </w:pPr>
      <w:r>
        <w:t xml:space="preserve">And the fundamental data structures: in this course, we will learn more about a new, flexible data structure called a</w:t>
      </w:r>
      <w:r>
        <w:t xml:space="preserve"> </w:t>
      </w:r>
      <w:r>
        <w:rPr>
          <w:bCs/>
          <w:b/>
        </w:rPr>
        <w:t xml:space="preserve">List</w:t>
      </w:r>
      <w:r>
        <w:t xml:space="preserve">. We also lightly introduce</w:t>
      </w:r>
      <w:r>
        <w:t xml:space="preserve"> </w:t>
      </w:r>
      <w:r>
        <w:rPr>
          <w:iCs/>
          <w:i/>
        </w:rPr>
        <w:t xml:space="preserve">Factor</w:t>
      </w:r>
      <w:r>
        <w:t xml:space="preserve"> </w:t>
      </w:r>
      <w:r>
        <w:t xml:space="preserve">and</w:t>
      </w:r>
      <w:r>
        <w:t xml:space="preserve"> </w:t>
      </w:r>
      <w:r>
        <w:rPr>
          <w:iCs/>
          <w:i/>
        </w:rPr>
        <w:t xml:space="preserve">Matrix</w:t>
      </w:r>
      <w:r>
        <w:t xml:space="preserve">, but they will not be used for the rest of the course.</w:t>
      </w:r>
    </w:p>
    <w:bookmarkEnd w:id="34"/>
    <w:bookmarkStart w:id="35"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iCs/>
          <w:i/>
        </w:rPr>
        <w:t xml:space="preserve">Factor</w:t>
      </w:r>
    </w:p>
    <w:p>
      <w:pPr>
        <w:numPr>
          <w:ilvl w:val="0"/>
          <w:numId w:val="1003"/>
        </w:numPr>
      </w:pPr>
      <w:r>
        <w:t xml:space="preserve">Dataframe</w:t>
      </w:r>
    </w:p>
    <w:p>
      <w:pPr>
        <w:numPr>
          <w:ilvl w:val="0"/>
          <w:numId w:val="1003"/>
        </w:numPr>
      </w:pPr>
      <w:r>
        <w:rPr>
          <w:bCs/>
          <w:b/>
        </w:rPr>
        <w:t xml:space="preserve">List</w:t>
      </w:r>
    </w:p>
    <w:p>
      <w:pPr>
        <w:numPr>
          <w:ilvl w:val="0"/>
          <w:numId w:val="1003"/>
        </w:numPr>
      </w:pPr>
      <w:r>
        <w:rPr>
          <w:iCs/>
          <w:i/>
        </w:rPr>
        <w:t xml:space="preserve">Matrix</w:t>
      </w:r>
    </w:p>
    <w:bookmarkEnd w:id="35"/>
    <w:bookmarkStart w:id="44"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 If a vector consists of only numeric data, then it is a Numeric Vector, etc. We organize vector subtypes by the following graphic:</w:t>
      </w:r>
    </w:p>
    <w:p>
      <w:pPr>
        <w:pStyle w:val="CaptionedFigure"/>
      </w:pPr>
      <w:r>
        <w:drawing>
          <wp:inline>
            <wp:extent cx="3810000" cy="3249083"/>
            <wp:effectExtent b="0" l="0" r="0" t="0"/>
            <wp:docPr descr="Organization of Vectors. Image Source: Advanced R." title="" id="37" name="Picture"/>
            <a:graphic>
              <a:graphicData uri="http://schemas.openxmlformats.org/drawingml/2006/picture">
                <pic:pic>
                  <pic:nvPicPr>
                    <pic:cNvPr descr="https://d33wubrfki0l68.cloudfront.net/eb6730b841e32292d9ff36b33a590e24b6221f43/57192/diagrams/vectors/summary-tree-atomic.png" id="38" name="Picture"/>
                    <pic:cNvPicPr>
                      <a:picLocks noChangeArrowheads="1" noChangeAspect="1"/>
                    </pic:cNvPicPr>
                  </pic:nvPicPr>
                  <pic:blipFill>
                    <a:blip r:embed="rId36"/>
                    <a:stretch>
                      <a:fillRect/>
                    </a:stretch>
                  </pic:blipFill>
                  <pic:spPr bwMode="auto">
                    <a:xfrm>
                      <a:off x="0" y="0"/>
                      <a:ext cx="3810000" cy="3249083"/>
                    </a:xfrm>
                    <a:prstGeom prst="rect">
                      <a:avLst/>
                    </a:prstGeom>
                    <a:noFill/>
                    <a:ln w="9525">
                      <a:noFill/>
                      <a:headEnd/>
                      <a:tailEnd/>
                    </a:ln>
                  </pic:spPr>
                </pic:pic>
              </a:graphicData>
            </a:graphic>
          </wp:inline>
        </w:drawing>
      </w:r>
    </w:p>
    <w:p>
      <w:pPr>
        <w:pStyle w:val="ImageCaption"/>
      </w:pPr>
      <w:r>
        <w:t xml:space="preserve">Organization of Vectors. Image Source:</w:t>
      </w:r>
      <w:r>
        <w:t xml:space="preserve"> </w:t>
      </w:r>
      <w:hyperlink r:id="rId39">
        <w:r>
          <w:rPr>
            <w:rStyle w:val="Hyperlink"/>
          </w:rPr>
          <w:t xml:space="preserve">Advanced R</w:t>
        </w:r>
      </w:hyperlink>
      <w:r>
        <w:t xml:space="preserve">.</w:t>
      </w:r>
    </w:p>
    <w:p>
      <w:pPr>
        <w:pStyle w:val="BodyText"/>
      </w:pPr>
      <w:r>
        <w:t xml:space="preserve">Within the Numeric type that we are familiar with, there are more specific types:</w:t>
      </w:r>
      <w:r>
        <w:t xml:space="preserve"> </w:t>
      </w:r>
      <w:r>
        <w:rPr>
          <w:iCs/>
          <w:i/>
        </w:rPr>
        <w:t xml:space="preserve">Integer</w:t>
      </w:r>
      <w:r>
        <w:t xml:space="preserve"> </w:t>
      </w:r>
      <w:r>
        <w:t xml:space="preserve">consists of whole number values, and</w:t>
      </w:r>
      <w:r>
        <w:t xml:space="preserve"> </w:t>
      </w:r>
      <w:r>
        <w:rPr>
          <w:iCs/>
          <w:i/>
        </w:rPr>
        <w:t xml:space="preserve">Double</w:t>
      </w:r>
      <w:r>
        <w:t xml:space="preserve"> </w:t>
      </w:r>
      <w:r>
        <w:t xml:space="preserve">consists of decimal values. Most of the time we only need to consider Numeric types, but once in a while we need to be more specific.</w:t>
      </w:r>
    </w:p>
    <w:p>
      <w:pPr>
        <w:pStyle w:val="BodyText"/>
      </w:pPr>
      <w:r>
        <w:t xml:space="preserve">Now that we have distinguished vector subtypes, it is important to examine what a vector is by inspection:</w:t>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p>
    <w:p>
      <w:pPr>
        <w:numPr>
          <w:ilvl w:val="0"/>
          <w:numId w:val="1000"/>
        </w:numPr>
        <w:pStyle w:val="SourceCode"/>
      </w:pPr>
      <w:r>
        <w:rPr>
          <w:rStyle w:val="VerbatimChar"/>
        </w:rPr>
        <w:t xml:space="preserve">## [1] FALSE</w:t>
      </w:r>
    </w:p>
    <w:p>
      <w:pPr>
        <w:numPr>
          <w:ilvl w:val="0"/>
          <w:numId w:val="1004"/>
        </w:numPr>
      </w:pPr>
      <w:r>
        <w:t xml:space="preserve">We can also test for missing data</w:t>
      </w:r>
      <w:r>
        <w:t xml:space="preserve"> </w:t>
      </w:r>
      <w:r>
        <w:rPr>
          <w:rStyle w:val="VerbatimChar"/>
        </w:rPr>
        <w:t xml:space="preserve">NA</w:t>
      </w:r>
      <w:r>
        <w:t xml:space="preserve"> </w:t>
      </w:r>
      <w:r>
        <w:t xml:space="preserve">for any types of vector: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pStyle w:val="FirstParagraph"/>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r>
        <w:t xml:space="preserve">.</w:t>
      </w:r>
    </w:p>
    <w:p>
      <w:p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pStyle w:val="SourceCode"/>
      </w:pPr>
      <w:r>
        <w:rPr>
          <w:rStyle w:val="VerbatimChar"/>
        </w:rPr>
        <w:t xml:space="preserve">## [1] 23 45</w:t>
      </w:r>
    </w:p>
    <w:p>
      <w:p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1 0</w:t>
      </w:r>
    </w:p>
    <w:p>
      <w:pPr>
        <w:pStyle w:val="FirstParagraph"/>
      </w:pPr>
      <w:r>
        <w:t xml:space="preserve">This is very common in data cleaning, when we load in data and they assigned to the wrong data type.</w:t>
      </w:r>
    </w:p>
    <w:p>
      <w:pPr>
        <w:pStyle w:val="BodyText"/>
      </w:pPr>
      <w:r>
        <w:t xml:space="preserve">Sometimes, a data structure may have metadata</w:t>
      </w:r>
      <w:r>
        <w:t xml:space="preserve"> </w:t>
      </w:r>
      <w:r>
        <w:rPr>
          <w:bCs/>
          <w:b/>
        </w:rPr>
        <w:t xml:space="preserve">attributes</w:t>
      </w:r>
      <w:r>
        <w:t xml:space="preserve"> </w:t>
      </w:r>
      <w:r>
        <w:t xml:space="preserve">associated with them. This gives us more information about the data structure, but doesn’t contain the important data.</w:t>
      </w:r>
    </w:p>
    <w:p>
      <w:pPr>
        <w:pStyle w:val="BodyText"/>
      </w:pPr>
      <w:r>
        <w:t xml:space="preserve">For instance, a common attribute is</w:t>
      </w:r>
      <w:r>
        <w:t xml:space="preserve"> </w:t>
      </w:r>
      <w:r>
        <w:rPr>
          <w:bCs/>
          <w:b/>
        </w:rPr>
        <w:t xml:space="preserve">names,</w:t>
      </w:r>
      <w:r>
        <w:t xml:space="preserve"> </w:t>
      </w:r>
      <w:r>
        <w:t xml:space="preserve">which can attached to vectors.</w:t>
      </w:r>
    </w:p>
    <w:p>
      <w:p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pStyle w:val="SourceCode"/>
      </w:pPr>
      <w:r>
        <w:rPr>
          <w:rStyle w:val="VerbatimChar"/>
        </w:rPr>
        <w:t xml:space="preserve">## a b c </w:t>
      </w:r>
      <w:r>
        <w:br/>
      </w:r>
      <w:r>
        <w:rPr>
          <w:rStyle w:val="VerbatimChar"/>
        </w:rPr>
        <w:t xml:space="preserve">## 1 2 3</w:t>
      </w:r>
    </w:p>
    <w:p>
      <w:pPr>
        <w:pStyle w:val="CaptionedFigure"/>
      </w:pPr>
      <w:r>
        <w:drawing>
          <wp:inline>
            <wp:extent cx="792072" cy="504602"/>
            <wp:effectExtent b="0" l="0" r="0" t="0"/>
            <wp:docPr descr="Names as an attribute for a Vector. Image Source: Advanced R." title="" id="41" name="Picture"/>
            <a:graphic>
              <a:graphicData uri="http://schemas.openxmlformats.org/drawingml/2006/picture">
                <pic:pic>
                  <pic:nvPicPr>
                    <pic:cNvPr descr="https://d33wubrfki0l68.cloudfront.net/1140c34226b3b04438aec65c8fc6b28758d8c091/1748a/diagrams/vectors/attr-names-2.png" id="42" name="Picture"/>
                    <pic:cNvPicPr>
                      <a:picLocks noChangeArrowheads="1" noChangeAspect="1"/>
                    </pic:cNvPicPr>
                  </pic:nvPicPr>
                  <pic:blipFill>
                    <a:blip r:embed="rId40"/>
                    <a:stretch>
                      <a:fillRect/>
                    </a:stretch>
                  </pic:blipFill>
                  <pic:spPr bwMode="auto">
                    <a:xfrm>
                      <a:off x="0" y="0"/>
                      <a:ext cx="792072" cy="504602"/>
                    </a:xfrm>
                    <a:prstGeom prst="rect">
                      <a:avLst/>
                    </a:prstGeom>
                    <a:noFill/>
                    <a:ln w="9525">
                      <a:noFill/>
                      <a:headEnd/>
                      <a:tailEnd/>
                    </a:ln>
                  </pic:spPr>
                </pic:pic>
              </a:graphicData>
            </a:graphic>
          </wp:inline>
        </w:drawing>
      </w:r>
    </w:p>
    <w:p>
      <w:pPr>
        <w:pStyle w:val="ImageCaption"/>
      </w:pPr>
      <w:r>
        <w:t xml:space="preserve">Names as an attribute for a Vector. Image Source:</w:t>
      </w:r>
      <w:r>
        <w:t xml:space="preserve"> </w:t>
      </w:r>
      <w:hyperlink r:id="rId39">
        <w:r>
          <w:rPr>
            <w:rStyle w:val="Hyperlink"/>
          </w:rPr>
          <w:t xml:space="preserve">Advanced R.</w:t>
        </w:r>
      </w:hyperlink>
    </w:p>
    <w:p>
      <w:pPr>
        <w:pStyle w:val="BodyText"/>
      </w:pPr>
      <w:r>
        <w:t xml:space="preserve">We can look for more general attributes beyond names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p>
      <w:pPr>
        <w:pStyle w:val="FirstParagraph"/>
      </w:pPr>
      <w:r>
        <w:t xml:space="preserve">Now, let’s review the ways one can subset a vector. Here are three ways:</w:t>
      </w:r>
    </w:p>
    <w:p>
      <w:pPr>
        <w:numPr>
          <w:ilvl w:val="0"/>
          <w:numId w:val="1005"/>
        </w:numPr>
      </w:pPr>
      <w:r>
        <w:t xml:space="preserve">Positive numeric vector</w:t>
      </w:r>
    </w:p>
    <w:p>
      <w:pPr>
        <w:numPr>
          <w:ilvl w:val="0"/>
          <w:numId w:val="1000"/>
        </w:num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br/>
      </w:r>
      <w:r>
        <w:rPr>
          <w:rStyle w:val="NormalTok"/>
        </w:rPr>
        <w:t xml:space="preserve">data[</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p>
    <w:p>
      <w:pPr>
        <w:numPr>
          <w:ilvl w:val="0"/>
          <w:numId w:val="1000"/>
        </w:numPr>
        <w:pStyle w:val="SourceCode"/>
      </w:pPr>
      <w:r>
        <w:rPr>
          <w:rStyle w:val="VerbatimChar"/>
        </w:rPr>
        <w:t xml:space="preserve">## [1]  2 -1  2</w:t>
      </w:r>
    </w:p>
    <w:p>
      <w:pPr>
        <w:numPr>
          <w:ilvl w:val="0"/>
          <w:numId w:val="1005"/>
        </w:numPr>
      </w:pPr>
      <w:r>
        <w:t xml:space="preserve">Negative numeric vector performs</w:t>
      </w:r>
      <w:r>
        <w:t xml:space="preserve"> </w:t>
      </w:r>
      <w:r>
        <w:rPr>
          <w:iCs/>
          <w:i/>
        </w:rPr>
        <w:t xml:space="preserve">exclusion</w:t>
      </w:r>
    </w:p>
    <w:p>
      <w:pPr>
        <w:pStyle w:val="SourceCode"/>
      </w:pPr>
      <w:r>
        <w:rPr>
          <w:rStyle w:val="NormalTok"/>
        </w:rPr>
        <w:t xml:space="preserve">data[</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-1 -3  2 -1 10</w:t>
      </w:r>
    </w:p>
    <w:p>
      <w:pPr>
        <w:numPr>
          <w:ilvl w:val="0"/>
          <w:numId w:val="1006"/>
        </w:numPr>
        <w:pStyle w:val="Compact"/>
      </w:pPr>
      <w:r>
        <w:t xml:space="preserve">Logical vector</w:t>
      </w:r>
    </w:p>
    <w:p>
      <w:pPr>
        <w:pStyle w:val="SourceCode"/>
      </w:pPr>
      <w:r>
        <w:rPr>
          <w:rStyle w:val="NormalTok"/>
        </w:rPr>
        <w:t xml:space="preserve">data[</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2 -1  2</w:t>
      </w:r>
    </w:p>
    <w:p>
      <w:pPr>
        <w:pStyle w:val="FirstParagraph"/>
      </w:pPr>
      <w:r>
        <w:t xml:space="preserve">In practice, we often subset a vector implicitly, via some kind of criteria. Here is a</w:t>
      </w:r>
      <w:r>
        <w:t xml:space="preserve"> </w:t>
      </w:r>
      <w:hyperlink r:id="rId43">
        <w:r>
          <w:rPr>
            <w:rStyle w:val="Hyperlink"/>
          </w:rPr>
          <w:t xml:space="preserve">review of implicit subsetting from Intro to R</w:t>
        </w:r>
      </w:hyperlink>
      <w:r>
        <w:t xml:space="preserve">. Let’s review implicit vector subsetting below:</w:t>
      </w:r>
    </w:p>
    <w:p>
      <w:pPr>
        <w:numPr>
          <w:ilvl w:val="0"/>
          <w:numId w:val="1007"/>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8"/>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9"/>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44"/>
    <w:bookmarkStart w:id="51" w:name="factors"/>
    <w:p>
      <w:pPr>
        <w:pStyle w:val="Heading2"/>
      </w:pPr>
      <w:r>
        <w:rPr>
          <w:rStyle w:val="SectionNumber"/>
        </w:rPr>
        <w:t xml:space="preserve">2.5</w:t>
      </w:r>
      <w:r>
        <w:tab/>
      </w:r>
      <w:r>
        <w:t xml:space="preserve">Factors</w:t>
      </w:r>
    </w:p>
    <w:p>
      <w:pPr>
        <w:pStyle w:val="FirstParagraph"/>
      </w:pPr>
      <w:r>
        <w:t xml:space="preserve">Factors are a type of vector that holds categorical information, such as sex, gender, or cancer subtype. They are useful for:</w:t>
      </w:r>
    </w:p>
    <w:p>
      <w:pPr>
        <w:numPr>
          <w:ilvl w:val="0"/>
          <w:numId w:val="1010"/>
        </w:numPr>
      </w:pPr>
      <w:r>
        <w:t xml:space="preserve">When you know you have a fixed number of categories.</w:t>
      </w:r>
    </w:p>
    <w:p>
      <w:pPr>
        <w:numPr>
          <w:ilvl w:val="0"/>
          <w:numId w:val="1010"/>
        </w:numPr>
      </w:pPr>
      <w:r>
        <w:t xml:space="preserve">When you want to display character vectors in a non-alphabetical order, which is common in plotting.</w:t>
      </w:r>
    </w:p>
    <w:p>
      <w:pPr>
        <w:numPr>
          <w:ilvl w:val="0"/>
          <w:numId w:val="1010"/>
        </w:numPr>
      </w:pPr>
      <w:r>
        <w:t xml:space="preserve">Inputs for statistical models, as factors are a special type of numerical vectors.</w:t>
      </w:r>
    </w:p>
    <w:p>
      <w:pPr>
        <w:pStyle w:val="FirstParagraph"/>
      </w:pPr>
      <w:r>
        <w:t xml:space="preserve">Let’s take a look at Factors in practice:</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factor</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 </w:t>
      </w:r>
      <w:r>
        <w:rPr>
          <w:rStyle w:val="StringTok"/>
        </w:rPr>
        <w:t xml:space="preserve">"second"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fourth second third</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46" name="Picture"/>
            <a:graphic>
              <a:graphicData uri="http://schemas.openxmlformats.org/drawingml/2006/picture">
                <pic:pic>
                  <pic:nvPicPr>
                    <pic:cNvPr descr="01-Fundamentals_files/figure-docx/unnamed-chunk-1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construct Ordered Factors:</w:t>
      </w:r>
    </w:p>
    <w:p>
      <w:pPr>
        <w:pStyle w:val="SourceCode"/>
      </w:pPr>
      <w:r>
        <w:rPr>
          <w:rStyle w:val="NormalTok"/>
        </w:rPr>
        <w:t xml:space="preserve">place </w:t>
      </w:r>
      <w:r>
        <w:rPr>
          <w:rStyle w:val="OtherTok"/>
        </w:rPr>
        <w:t xml:space="preserve">=</w:t>
      </w:r>
      <w:r>
        <w:rPr>
          <w:rStyle w:val="NormalTok"/>
        </w:rPr>
        <w:t xml:space="preserve"> </w:t>
      </w:r>
      <w:r>
        <w:rPr>
          <w:rStyle w:val="FunctionTok"/>
        </w:rPr>
        <w:t xml:space="preserve">ordered</w:t>
      </w:r>
      <w:r>
        <w:rPr>
          <w:rStyle w:val="NormalTok"/>
        </w:rPr>
        <w:t xml:space="preserve">(</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"third"</w:t>
      </w:r>
      <w:r>
        <w:rPr>
          <w:rStyle w:val="NormalTok"/>
        </w:rPr>
        <w:t xml:space="preserve">, </w:t>
      </w:r>
      <w:r>
        <w:rPr>
          <w:rStyle w:val="StringTok"/>
        </w:rPr>
        <w:t xml:space="preserve">"third"</w:t>
      </w:r>
      <w:r>
        <w:rPr>
          <w:rStyle w:val="NormalTok"/>
        </w:rPr>
        <w:t xml:space="preserve">, </w:t>
      </w:r>
      <w:r>
        <w:rPr>
          <w:rStyle w:val="StringTok"/>
        </w:rPr>
        <w:t xml:space="preserve">"second"</w:t>
      </w:r>
      <w:r>
        <w:rPr>
          <w:rStyle w:val="NormalTok"/>
        </w:rPr>
        <w:t xml:space="preserve">,</w:t>
      </w:r>
      <w:r>
        <w:rPr>
          <w:rStyle w:val="StringTok"/>
        </w:rPr>
        <w:t xml:space="preserve">"second"</w:t>
      </w:r>
      <w:r>
        <w:rPr>
          <w:rStyle w:val="NormalTok"/>
        </w:rPr>
        <w:t xml:space="preserve">, </w:t>
      </w:r>
      <w:r>
        <w:rPr>
          <w:rStyle w:val="StringTok"/>
        </w:rPr>
        <w:t xml:space="preserve">"fourth"</w:t>
      </w:r>
      <w:r>
        <w:rPr>
          <w:rStyle w:val="NormalTok"/>
        </w:rPr>
        <w:t xml:space="preserv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StringTok"/>
        </w:rPr>
        <w:t xml:space="preserve">"second"</w:t>
      </w:r>
      <w:r>
        <w:rPr>
          <w:rStyle w:val="NormalTok"/>
        </w:rPr>
        <w:t xml:space="preserve">, </w:t>
      </w:r>
      <w:r>
        <w:rPr>
          <w:rStyle w:val="StringTok"/>
        </w:rPr>
        <w:t xml:space="preserve">"third"</w:t>
      </w:r>
      <w:r>
        <w:rPr>
          <w:rStyle w:val="NormalTok"/>
        </w:rPr>
        <w:t xml:space="preserve">, </w:t>
      </w:r>
      <w:r>
        <w:rPr>
          <w:rStyle w:val="StringTok"/>
        </w:rPr>
        <w:t xml:space="preserve">"fourth"</w:t>
      </w:r>
      <w:r>
        <w:rPr>
          <w:rStyle w:val="NormalTok"/>
        </w:rPr>
        <w:t xml:space="preserve">))</w:t>
      </w:r>
      <w:r>
        <w:br/>
      </w:r>
      <w:r>
        <w:rPr>
          <w:rStyle w:val="NormalTok"/>
        </w:rPr>
        <w:t xml:space="preserve">place</w:t>
      </w:r>
    </w:p>
    <w:p>
      <w:pPr>
        <w:pStyle w:val="SourceCode"/>
      </w:pPr>
      <w:r>
        <w:rPr>
          <w:rStyle w:val="VerbatimChar"/>
        </w:rPr>
        <w:t xml:space="preserve">## [1] first  third  third  second second fourth</w:t>
      </w:r>
      <w:r>
        <w:br/>
      </w:r>
      <w:r>
        <w:rPr>
          <w:rStyle w:val="VerbatimChar"/>
        </w:rPr>
        <w:t xml:space="preserve">## Levels: first &lt; second &lt; third &lt; fourth</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p =</w:t>
      </w:r>
      <w:r>
        <w:rPr>
          <w:rStyle w:val="NormalTok"/>
        </w:rPr>
        <w:t xml:space="preserve"> place)</w:t>
      </w:r>
      <w:r>
        <w:br/>
      </w: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p))</w:t>
      </w:r>
    </w:p>
    <w:p>
      <w:pPr>
        <w:pStyle w:val="FirstParagraph"/>
      </w:pPr>
      <w:r>
        <w:drawing>
          <wp:inline>
            <wp:extent cx="4620126" cy="3696101"/>
            <wp:effectExtent b="0" l="0" r="0" t="0"/>
            <wp:docPr descr="" title="" id="49" name="Picture"/>
            <a:graphic>
              <a:graphicData uri="http://schemas.openxmlformats.org/drawingml/2006/picture">
                <pic:pic>
                  <pic:nvPicPr>
                    <pic:cNvPr descr="01-Fundamentals_files/figure-docx/unnamed-chunk-1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bookmarkEnd w:id="51"/>
    <w:bookmarkStart w:id="54" w:name="dataframes"/>
    <w:p>
      <w:pPr>
        <w:pStyle w:val="Heading2"/>
      </w:pPr>
      <w:r>
        <w:rPr>
          <w:rStyle w:val="SectionNumber"/>
        </w:rPr>
        <w:t xml:space="preserve">2.6</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NormalTok"/>
        </w:rPr>
        <w:t xml:space="preserve">df</w:t>
      </w:r>
    </w:p>
    <w:p>
      <w:pPr>
        <w:pStyle w:val="SourceCode"/>
      </w:pPr>
      <w:r>
        <w:rPr>
          <w:rStyle w:val="VerbatimChar"/>
        </w:rPr>
        <w:t xml:space="preserve">##   x   y</w:t>
      </w:r>
      <w:r>
        <w:br/>
      </w:r>
      <w:r>
        <w:rPr>
          <w:rStyle w:val="VerbatimChar"/>
        </w:rPr>
        <w:t xml:space="preserve">## 1 1 cup</w:t>
      </w:r>
      <w:r>
        <w:br/>
      </w:r>
      <w:r>
        <w:rPr>
          <w:rStyle w:val="VerbatimChar"/>
        </w:rPr>
        <w:t xml:space="preserve">## 2 2 mug</w:t>
      </w:r>
      <w:r>
        <w:br/>
      </w:r>
      <w:r>
        <w:rPr>
          <w:rStyle w:val="VerbatimChar"/>
        </w:rPr>
        <w:t xml:space="preserve">## 3 3 jar</w:t>
      </w:r>
    </w:p>
    <w:p>
      <w:pPr>
        <w:pStyle w:val="FirstParagraph"/>
      </w:pPr>
      <w:r>
        <w:t xml:space="preserve">We have attributes for Dataframes. The most important attribute is names, which correspond to the column names of a Dataframe. You have been using it for a while already!</w:t>
      </w:r>
    </w:p>
    <w:p>
      <w:pPr>
        <w:pStyle w:val="SourceCode"/>
      </w:pP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FirstParagraph"/>
      </w:pPr>
      <w:r>
        <w:t xml:space="preserve">We can directly access the names attribute via</w:t>
      </w:r>
      <w:r>
        <w:t xml:space="preserve"> </w:t>
      </w:r>
      <w:r>
        <w:rPr>
          <w:rStyle w:val="VerbatimChar"/>
        </w:rPr>
        <w:t xml:space="preserve">names()</w:t>
      </w:r>
      <w:r>
        <w:t xml:space="preserve"> </w:t>
      </w:r>
      <w:r>
        <w:t xml:space="preserve">or</w:t>
      </w:r>
      <w:r>
        <w:t xml:space="preserve"> </w:t>
      </w:r>
      <w:r>
        <w:rPr>
          <w:rStyle w:val="VerbatimChar"/>
        </w:rPr>
        <w:t xml:space="preserve">colnames()</w:t>
      </w:r>
      <w:r>
        <w:t xml:space="preserve">:</w:t>
      </w:r>
    </w:p>
    <w:p>
      <w:pPr>
        <w:pStyle w:val="SourceCode"/>
      </w:pPr>
      <w:r>
        <w:rPr>
          <w:rStyle w:val="FunctionTok"/>
        </w:rPr>
        <w:t xml:space="preserve">names</w:t>
      </w:r>
      <w:r>
        <w:rPr>
          <w:rStyle w:val="NormalTok"/>
        </w:rPr>
        <w:t xml:space="preserve">(df)</w:t>
      </w:r>
    </w:p>
    <w:p>
      <w:pPr>
        <w:pStyle w:val="SourceCode"/>
      </w:pPr>
      <w:r>
        <w:rPr>
          <w:rStyle w:val="VerbatimChar"/>
        </w:rPr>
        <w:t xml:space="preserve">## [1] "x" "y"</w:t>
      </w:r>
    </w:p>
    <w:p>
      <w:pPr>
        <w:pStyle w:val="FirstParagraph"/>
      </w:pPr>
      <w:r>
        <w:t xml:space="preserve">Here is another example:</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Some notes about the other attributes:</w:t>
      </w:r>
    </w:p>
    <w:p>
      <w:pPr>
        <w:numPr>
          <w:ilvl w:val="0"/>
          <w:numId w:val="1011"/>
        </w:numPr>
      </w:pPr>
      <w:r>
        <w:t xml:space="preserve">Sometimes, Dataframes will be in a format called</w:t>
      </w:r>
      <w:r>
        <w:t xml:space="preserve"> </w:t>
      </w:r>
      <w:r>
        <w:t xml:space="preserve">“</w:t>
      </w:r>
      <w:hyperlink r:id="rId52">
        <w:r>
          <w:rPr>
            <w:rStyle w:val="Hyperlink"/>
          </w:rPr>
          <w:t xml:space="preserve">tibble</w:t>
        </w:r>
      </w:hyperlink>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p>
      <w:pPr>
        <w:numPr>
          <w:ilvl w:val="0"/>
          <w:numId w:val="1011"/>
        </w:numPr>
      </w:pPr>
      <w:r>
        <w:t xml:space="preserve">Row names are not commonly used. Here is a</w:t>
      </w:r>
      <w:r>
        <w:t xml:space="preserve"> </w:t>
      </w:r>
      <w:hyperlink r:id="rId53">
        <w:r>
          <w:rPr>
            <w:rStyle w:val="Hyperlink"/>
          </w:rPr>
          <w:t xml:space="preserve">reason</w:t>
        </w:r>
      </w:hyperlink>
      <w:r>
        <w:t xml:space="preserve">.</w:t>
      </w:r>
    </w:p>
    <w:p>
      <w:pPr>
        <w:pStyle w:val="FirstParagraph"/>
      </w:pPr>
      <w:r>
        <w:t xml:space="preserve">Let’s review how to subset Dataframes. There are many ways to do it, and here are just some opinionated ways of doing it for this class.</w:t>
      </w:r>
    </w:p>
    <w:p>
      <w:pPr>
        <w:pStyle w:val="BodyText"/>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54"/>
    <w:bookmarkStart w:id="60" w:name="lists"/>
    <w:p>
      <w:pPr>
        <w:pStyle w:val="Heading2"/>
      </w:pPr>
      <w:r>
        <w:rPr>
          <w:rStyle w:val="SectionNumber"/>
        </w:rPr>
        <w:t xml:space="preserve">2.7</w:t>
      </w:r>
      <w:r>
        <w:tab/>
      </w:r>
      <w:r>
        <w:t xml:space="preserve">Lists</w:t>
      </w:r>
    </w:p>
    <w:p>
      <w:pPr>
        <w:pStyle w:val="FirstParagraph"/>
      </w:pPr>
      <w:r>
        <w:t xml:space="preserve">Lists are the most flexible data structure in R, as they can contain a flexible amount and type of information. They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CaptionedFigure"/>
      </w:pPr>
      <w:r>
        <w:drawing>
          <wp:inline>
            <wp:extent cx="3431293" cy="431205"/>
            <wp:effectExtent b="0" l="0" r="0" t="0"/>
            <wp:docPr descr="Illustration of a List. Image Source: Advanced R." title="" id="56" name="Picture"/>
            <a:graphic>
              <a:graphicData uri="http://schemas.openxmlformats.org/drawingml/2006/picture">
                <pic:pic>
                  <pic:nvPicPr>
                    <pic:cNvPr descr="https://d33wubrfki0l68.cloudfront.net/9628eed602df6fd55d9bced4fba0a5a85d93db8a/36c16/diagrams/vectors/list.png" id="57" name="Picture"/>
                    <pic:cNvPicPr>
                      <a:picLocks noChangeArrowheads="1" noChangeAspect="1"/>
                    </pic:cNvPicPr>
                  </pic:nvPicPr>
                  <pic:blipFill>
                    <a:blip r:embed="rId55"/>
                    <a:stretch>
                      <a:fillRect/>
                    </a:stretch>
                  </pic:blipFill>
                  <pic:spPr bwMode="auto">
                    <a:xfrm>
                      <a:off x="0" y="0"/>
                      <a:ext cx="3431293" cy="431205"/>
                    </a:xfrm>
                    <a:prstGeom prst="rect">
                      <a:avLst/>
                    </a:prstGeom>
                    <a:noFill/>
                    <a:ln w="9525">
                      <a:noFill/>
                      <a:headEnd/>
                      <a:tailEnd/>
                    </a:ln>
                  </pic:spPr>
                </pic:pic>
              </a:graphicData>
            </a:graphic>
          </wp:inline>
        </w:drawing>
      </w:r>
    </w:p>
    <w:p>
      <w:pPr>
        <w:pStyle w:val="ImageCaption"/>
      </w:pPr>
      <w:r>
        <w:t xml:space="preserve">Illustration of a List. Image Source:</w:t>
      </w:r>
      <w:r>
        <w:t xml:space="preserve"> </w:t>
      </w:r>
      <w:hyperlink r:id="rId39">
        <w:r>
          <w:rPr>
            <w:rStyle w:val="Hyperlink"/>
          </w:rPr>
          <w:t xml:space="preserve">Advanced R.</w:t>
        </w:r>
      </w:hyperlink>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58">
        <w:r>
          <w:rPr>
            <w:rStyle w:val="Hyperlink"/>
          </w:rPr>
          <w:t xml:space="preserve">here</w:t>
        </w:r>
      </w:hyperlink>
      <w:r>
        <w:t xml:space="preserve"> </w:t>
      </w:r>
      <w:r>
        <w:t xml:space="preserve">and</w:t>
      </w:r>
      <w:r>
        <w:t xml:space="preserve"> </w:t>
      </w:r>
      <w:hyperlink r:id="rId59">
        <w:r>
          <w:rPr>
            <w:rStyle w:val="Hyperlink"/>
          </w:rPr>
          <w:t xml:space="preserve">here</w:t>
        </w:r>
      </w:hyperlink>
      <w:r>
        <w:t xml:space="preserve">.)</w:t>
      </w:r>
    </w:p>
    <w:p>
      <w:pPr>
        <w:pStyle w:val="BodyText"/>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 the attribute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Here’s an interesting connection between Lists and Dataframes that we will make use of later on in this course: A Dataframe is just a named list of vectors of same length with additional</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60"/>
    <w:bookmarkStart w:id="61" w:name="matrix"/>
    <w:p>
      <w:pPr>
        <w:pStyle w:val="Heading2"/>
      </w:pPr>
      <w:r>
        <w:rPr>
          <w:rStyle w:val="SectionNumber"/>
        </w:rPr>
        <w:t xml:space="preserve">2.8</w:t>
      </w:r>
      <w:r>
        <w:tab/>
      </w:r>
      <w:r>
        <w:t xml:space="preserve">Matrix</w:t>
      </w:r>
    </w:p>
    <w:p>
      <w:pPr>
        <w:pStyle w:val="FirstParagraph"/>
      </w:pPr>
      <w:r>
        <w:t xml:space="preserve">A matrix holds information of the same data type in two dimensions - it’s like a two dimensional vector. Matricies are most often used in statistical computing and matrix algebra, such as creating a design matrix. They are often created by taking a vector and reshaping it with a set number of rows and columns, or converting from a dataframe with only one data type.</w:t>
      </w:r>
    </w:p>
    <w:p>
      <w:pPr>
        <w:pStyle w:val="SourceCode"/>
      </w:pPr>
      <w:r>
        <w:rPr>
          <w:rStyle w:val="NormalTok"/>
        </w:rPr>
        <w:t xml:space="preserve">my_matrix </w:t>
      </w:r>
      <w:r>
        <w:rPr>
          <w:rStyle w:val="OtherTok"/>
        </w:rPr>
        <w:t xml:space="preserve">=</w:t>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nrow =</w:t>
      </w:r>
      <w:r>
        <w:rPr>
          <w:rStyle w:val="NormalTok"/>
        </w:rPr>
        <w:t xml:space="preserve"> </w:t>
      </w:r>
      <w:r>
        <w:rPr>
          <w:rStyle w:val="DecValTok"/>
        </w:rPr>
        <w:t xml:space="preserve">2</w:t>
      </w:r>
      <w:r>
        <w:rPr>
          <w:rStyle w:val="NormalTok"/>
        </w:rPr>
        <w:t xml:space="preserve">)</w:t>
      </w:r>
      <w:r>
        <w:br/>
      </w:r>
      <w:r>
        <w:rPr>
          <w:rStyle w:val="NormalTok"/>
        </w:rPr>
        <w:t xml:space="preserve">my_matrix</w:t>
      </w:r>
    </w:p>
    <w:p>
      <w:pPr>
        <w:pStyle w:val="SourceCode"/>
      </w:pPr>
      <w:r>
        <w:rPr>
          <w:rStyle w:val="VerbatimChar"/>
        </w:rPr>
        <w:t xml:space="preserve">##      [,1] [,2] [,3] [,4] [,5]</w:t>
      </w:r>
      <w:r>
        <w:br/>
      </w:r>
      <w:r>
        <w:rPr>
          <w:rStyle w:val="VerbatimChar"/>
        </w:rPr>
        <w:t xml:space="preserve">## [1,]    1    3    5    7    9</w:t>
      </w:r>
      <w:r>
        <w:br/>
      </w:r>
      <w:r>
        <w:rPr>
          <w:rStyle w:val="VerbatimChar"/>
        </w:rPr>
        <w:t xml:space="preserve">## [2,]    2    4    6    8   10</w:t>
      </w:r>
    </w:p>
    <w:p>
      <w:pPr>
        <w:pStyle w:val="FirstParagraph"/>
      </w:pPr>
      <w:r>
        <w:t xml:space="preserve">You access elements of a matrix similar to that of a dataframe’s indexing:</w:t>
      </w:r>
    </w:p>
    <w:p>
      <w:pPr>
        <w:pStyle w:val="SourceCode"/>
      </w:pPr>
      <w:r>
        <w:rPr>
          <w:rStyle w:val="CommentTok"/>
        </w:rPr>
        <w:t xml:space="preserve">#column 3</w:t>
      </w:r>
      <w:r>
        <w:br/>
      </w:r>
      <w:r>
        <w:rPr>
          <w:rStyle w:val="NormalTok"/>
        </w:rPr>
        <w:t xml:space="preserve">my_matrix[, </w:t>
      </w:r>
      <w:r>
        <w:rPr>
          <w:rStyle w:val="DecValTok"/>
        </w:rPr>
        <w:t xml:space="preserve">3</w:t>
      </w:r>
      <w:r>
        <w:rPr>
          <w:rStyle w:val="NormalTok"/>
        </w:rPr>
        <w:t xml:space="preserve">]</w:t>
      </w:r>
    </w:p>
    <w:p>
      <w:pPr>
        <w:pStyle w:val="SourceCode"/>
      </w:pPr>
      <w:r>
        <w:rPr>
          <w:rStyle w:val="VerbatimChar"/>
        </w:rPr>
        <w:t xml:space="preserve">## [1] 5 6</w:t>
      </w:r>
    </w:p>
    <w:p>
      <w:pPr>
        <w:pStyle w:val="SourceCode"/>
      </w:pPr>
      <w:r>
        <w:rPr>
          <w:rStyle w:val="CommentTok"/>
        </w:rPr>
        <w:t xml:space="preserve">#row 2</w:t>
      </w:r>
      <w:r>
        <w:br/>
      </w:r>
      <w:r>
        <w:rPr>
          <w:rStyle w:val="NormalTok"/>
        </w:rPr>
        <w:t xml:space="preserve">my_matrix[</w:t>
      </w:r>
      <w:r>
        <w:rPr>
          <w:rStyle w:val="DecValTok"/>
        </w:rPr>
        <w:t xml:space="preserve">2</w:t>
      </w:r>
      <w:r>
        <w:rPr>
          <w:rStyle w:val="NormalTok"/>
        </w:rPr>
        <w:t xml:space="preserve"> ,]</w:t>
      </w:r>
    </w:p>
    <w:p>
      <w:pPr>
        <w:pStyle w:val="SourceCode"/>
      </w:pPr>
      <w:r>
        <w:rPr>
          <w:rStyle w:val="VerbatimChar"/>
        </w:rPr>
        <w:t xml:space="preserve">## [1]  2  4  6  8 10</w:t>
      </w:r>
    </w:p>
    <w:p>
      <w:pPr>
        <w:pStyle w:val="SourceCode"/>
      </w:pPr>
      <w:r>
        <w:rPr>
          <w:rStyle w:val="CommentTok"/>
        </w:rPr>
        <w:t xml:space="preserve">#column 3, row 2</w:t>
      </w:r>
      <w:r>
        <w:br/>
      </w:r>
      <w:r>
        <w:rPr>
          <w:rStyle w:val="NormalTok"/>
        </w:rPr>
        <w:t xml:space="preserve">my_matrix[</w:t>
      </w:r>
      <w:r>
        <w:rPr>
          <w:rStyle w:val="DecValTok"/>
        </w:rPr>
        <w:t xml:space="preserve">2</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[1] 6</w:t>
      </w:r>
    </w:p>
    <w:bookmarkEnd w:id="61"/>
    <w:bookmarkStart w:id="62" w:name="exercises"/>
    <w:p>
      <w:pPr>
        <w:pStyle w:val="Heading2"/>
      </w:pPr>
      <w:r>
        <w:rPr>
          <w:rStyle w:val="SectionNumber"/>
        </w:rPr>
        <w:t xml:space="preserve">2.9</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62"/>
    <w:bookmarkEnd w:id="63"/>
    <w:bookmarkStart w:id="68" w:name="data-cleaning-part-1"/>
    <w:p>
      <w:pPr>
        <w:pStyle w:val="Heading1"/>
      </w:pPr>
      <w:r>
        <w:rPr>
          <w:rStyle w:val="SectionNumber"/>
        </w:rPr>
        <w:t xml:space="preserve">3</w:t>
      </w:r>
      <w:r>
        <w:tab/>
      </w:r>
      <w:r>
        <w:t xml:space="preserve">Data Cleaning, Part 1</w:t>
      </w:r>
    </w:p>
    <w:p>
      <w:pPr>
        <w:pStyle w:val="FirstParagraph"/>
      </w:pPr>
      <w:r>
        <w:t xml:space="preserve">It is often said that 80% of data analysis is spent on the cleaning and preparing data</w:t>
      </w:r>
      <w:r>
        <w:t xml:space="preserve"> </w:t>
      </w:r>
      <w:r>
        <w:rPr>
          <w:iCs/>
          <w:i/>
        </w:rPr>
        <w:t xml:space="preserve">for</w:t>
      </w:r>
      <w:r>
        <w:t xml:space="preserve"> </w:t>
      </w:r>
      <w:r>
        <w:t xml:space="preserve">the analysis. Today we will start looking at common data cleaning tasks, in particular data recoding.</w:t>
      </w:r>
    </w:p>
    <w:p>
      <w:pPr>
        <w:pStyle w:val="BodyText"/>
      </w:pPr>
      <w:r>
        <w:t xml:space="preserve">In the process, we will be learning a handful of new functions. You already use functions on a regular basis, but for this course, you will be learning how to use other people’s custom functions more independently. Therefore, we start with a review and deeper dive on how to use other people’s custom functions, then we will look at new functions for recoding.</w:t>
      </w:r>
    </w:p>
    <w:bookmarkStart w:id="64" w:name="interpreting-functions-carefully"/>
    <w:p>
      <w:pPr>
        <w:pStyle w:val="Heading2"/>
      </w:pPr>
      <w:r>
        <w:rPr>
          <w:rStyle w:val="SectionNumber"/>
        </w:rPr>
        <w:t xml:space="preserve">3.1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p>
      <w:pPr>
        <w:pStyle w:val="FirstParagraph"/>
      </w:pPr>
      <w:r>
        <w:t xml:space="preserve">You will look at the function documentation on your own to see how to deal with more complex cases.</w:t>
      </w:r>
    </w:p>
    <w:bookmarkEnd w:id="64"/>
    <w:bookmarkStart w:id="65" w:name="recoding-data-conditionals"/>
    <w:p>
      <w:pPr>
        <w:pStyle w:val="Heading2"/>
      </w:pPr>
      <w:r>
        <w:rPr>
          <w:rStyle w:val="SectionNumber"/>
        </w:rPr>
        <w:t xml:space="preserve">3.2</w:t>
      </w:r>
      <w:r>
        <w:tab/>
      </w:r>
      <w:r>
        <w:t xml:space="preserve">Recoding Data / Conditionals</w:t>
      </w:r>
    </w:p>
    <w:p>
      <w:pPr>
        <w:pStyle w:val="FirstParagraph"/>
      </w:pPr>
      <w:r>
        <w:t xml:space="preserve">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12"/>
        </w:numPr>
      </w:pPr>
      <w:r>
        <w:t xml:space="preserve">If:</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w:t>
      </w:r>
      <w:r>
        <w:t xml:space="preserve">.</w:t>
      </w:r>
      <w:r>
        <w:t xml:space="preserve">”</w:t>
      </w:r>
    </w:p>
    <w:p>
      <w:pPr>
        <w:numPr>
          <w:ilvl w:val="0"/>
          <w:numId w:val="1012"/>
        </w:numPr>
      </w:pPr>
      <w:r>
        <w:t xml:space="preserve">If-else:</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 X</w:t>
      </w:r>
      <w:r>
        <w:t xml:space="preserve">. Otherwise, they are assigned</w:t>
      </w:r>
      <w:r>
        <w:t xml:space="preserve"> </w:t>
      </w:r>
      <w:r>
        <w:rPr>
          <w:iCs/>
          <w:i/>
        </w:rPr>
        <w:t xml:space="preserve">value Y</w:t>
      </w:r>
      <w:r>
        <w:t xml:space="preserve">.</w:t>
      </w:r>
      <w:r>
        <w:t xml:space="preserve">”</w:t>
      </w:r>
    </w:p>
    <w:p>
      <w:pPr>
        <w:numPr>
          <w:ilvl w:val="0"/>
          <w:numId w:val="1012"/>
        </w:numPr>
      </w:pPr>
      <w:r>
        <w:t xml:space="preserve">If-else_if-else:</w:t>
      </w:r>
      <w:r>
        <w:t xml:space="preserve"> </w:t>
      </w:r>
      <w:r>
        <w:t xml:space="preserve">“</w:t>
      </w:r>
      <w:r>
        <w:t xml:space="preserve">If elements of the vector meets</w:t>
      </w:r>
      <w:r>
        <w:t xml:space="preserve"> </w:t>
      </w:r>
      <w:r>
        <w:rPr>
          <w:iCs/>
          <w:i/>
        </w:rPr>
        <w:t xml:space="preserve">condition A</w:t>
      </w:r>
      <w:r>
        <w:t xml:space="preserve">, then they are assigned</w:t>
      </w:r>
      <w:r>
        <w:t xml:space="preserve"> </w:t>
      </w:r>
      <w:r>
        <w:rPr>
          <w:iCs/>
          <w:i/>
        </w:rPr>
        <w:t xml:space="preserve">value X</w:t>
      </w:r>
      <w:r>
        <w:t xml:space="preserve">. Else, if the elements of the vector meets</w:t>
      </w:r>
      <w:r>
        <w:t xml:space="preserve"> </w:t>
      </w:r>
      <w:r>
        <w:rPr>
          <w:iCs/>
          <w:i/>
        </w:rPr>
        <w:t xml:space="preserve">condition B</w:t>
      </w:r>
      <w:r>
        <w:t xml:space="preserve">, they are assigned</w:t>
      </w:r>
      <w:r>
        <w:t xml:space="preserve"> </w:t>
      </w:r>
      <w:r>
        <w:rPr>
          <w:iCs/>
          <w:i/>
        </w:rPr>
        <w:t xml:space="preserve">value Y</w:t>
      </w:r>
      <w:r>
        <w:t xml:space="preserve">. Otherwise, they are assigned</w:t>
      </w:r>
      <w:r>
        <w:t xml:space="preserve"> </w:t>
      </w:r>
      <w:r>
        <w:rPr>
          <w:iCs/>
          <w:i/>
        </w:rPr>
        <w:t xml:space="preserve">value Z</w:t>
      </w:r>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3"/>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4"/>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5"/>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6"/>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7"/>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8"/>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simple_df</w:t>
      </w:r>
      <w:r>
        <w:br/>
      </w:r>
      <w:r>
        <w:br/>
      </w:r>
      <w:r>
        <w:rPr>
          <w:rStyle w:val="VerbatimChar"/>
        </w:rPr>
        <w:t xml:space="preserve">simple_df3 = mutate(simple_df3,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65"/>
    <w:bookmarkStart w:id="66" w:name="conditionals"/>
    <w:p>
      <w:pPr>
        <w:pStyle w:val="Heading2"/>
      </w:pPr>
      <w:r>
        <w:rPr>
          <w:rStyle w:val="SectionNumber"/>
        </w:rPr>
        <w:t xml:space="preserve">3.3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9"/>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20"/>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21"/>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p>
      <w:pPr>
        <w:pStyle w:val="FirstParagraph"/>
      </w:pPr>
      <w:r>
        <w:t xml:space="preserve">This introduction to conditionals will be more useful when we start writing our functions.</w:t>
      </w:r>
    </w:p>
    <w:bookmarkEnd w:id="66"/>
    <w:bookmarkStart w:id="67" w:name="exercises-1"/>
    <w:p>
      <w:pPr>
        <w:pStyle w:val="Heading2"/>
      </w:pPr>
      <w:r>
        <w:rPr>
          <w:rStyle w:val="SectionNumber"/>
        </w:rPr>
        <w:t xml:space="preserve">3.4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67"/>
    <w:bookmarkEnd w:id="68"/>
    <w:bookmarkStart w:id="94" w:name="data-cleaning-part-2"/>
    <w:p>
      <w:pPr>
        <w:pStyle w:val="Heading1"/>
      </w:pPr>
      <w:r>
        <w:rPr>
          <w:rStyle w:val="SectionNumber"/>
        </w:rPr>
        <w:t xml:space="preserve">4</w:t>
      </w:r>
      <w:r>
        <w:tab/>
      </w:r>
      <w:r>
        <w:t xml:space="preserve">Data Cleaning, Part 2</w:t>
      </w:r>
    </w:p>
    <w:p>
      <w:pPr>
        <w:pStyle w:val="FirstParagraph"/>
      </w:pPr>
      <w:r>
        <w:t xml:space="preserve">Another important data cleaning step is to make sure that the shape of the data is useful for the analysis. Today, we will learn about a data organizing standard called Tidy Data, and some common transformations of making a dataframe</w:t>
      </w:r>
      <w:r>
        <w:t xml:space="preserve"> </w:t>
      </w:r>
      <w:r>
        <w:rPr>
          <w:iCs/>
          <w:i/>
        </w:rPr>
        <w:t xml:space="preserve">longer</w:t>
      </w:r>
      <w:r>
        <w:t xml:space="preserve"> </w:t>
      </w:r>
      <w:r>
        <w:t xml:space="preserve">and</w:t>
      </w:r>
      <w:r>
        <w:t xml:space="preserve"> </w:t>
      </w:r>
      <w:r>
        <w:rPr>
          <w:iCs/>
          <w:i/>
        </w:rPr>
        <w:t xml:space="preserve">wider</w:t>
      </w:r>
      <w:r>
        <w:t xml:space="preserve"> </w:t>
      </w:r>
      <w:r>
        <w:t xml:space="preserve">to get there.</w:t>
      </w:r>
    </w:p>
    <w:bookmarkStart w:id="77" w:name="tidy-data"/>
    <w:p>
      <w:pPr>
        <w:pStyle w:val="Heading2"/>
      </w:pPr>
      <w:r>
        <w:rPr>
          <w:rStyle w:val="SectionNumber"/>
        </w:rPr>
        <w:t xml:space="preserve">4.1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w:t>
      </w:r>
      <w:r>
        <w:t xml:space="preserve"> </w:t>
      </w:r>
      <w:hyperlink r:id="rId69">
        <w:r>
          <w:rPr>
            <w:rStyle w:val="Hyperlink"/>
          </w:rPr>
          <w:t xml:space="preserve">principles of</w:t>
        </w:r>
        <w:r>
          <w:rPr>
            <w:rStyle w:val="Hyperlink"/>
          </w:rPr>
          <w:t xml:space="preserve"> </w:t>
        </w:r>
        <w:r>
          <w:rPr>
            <w:rStyle w:val="Hyperlink"/>
            <w:bCs/>
            <w:b/>
          </w:rPr>
          <w:t xml:space="preserve">Tidy data</w:t>
        </w:r>
      </w:hyperlink>
      <w:r>
        <w:t xml:space="preserve">, developed by Hadley Wickham:</w:t>
      </w:r>
    </w:p>
    <w:p>
      <w:pPr>
        <w:numPr>
          <w:ilvl w:val="0"/>
          <w:numId w:val="1022"/>
        </w:numPr>
      </w:pPr>
      <w:r>
        <w:t xml:space="preserve">Each variable must have its own column.</w:t>
      </w:r>
    </w:p>
    <w:p>
      <w:pPr>
        <w:numPr>
          <w:ilvl w:val="0"/>
          <w:numId w:val="1022"/>
        </w:numPr>
      </w:pPr>
      <w:r>
        <w:t xml:space="preserve">Each observation must have its own row.</w:t>
      </w:r>
    </w:p>
    <w:p>
      <w:pPr>
        <w:numPr>
          <w:ilvl w:val="0"/>
          <w:numId w:val="1022"/>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Image source: R for Data Science." title="" id="71" name="Picture"/>
            <a:graphic>
              <a:graphicData uri="http://schemas.openxmlformats.org/drawingml/2006/picture">
                <pic:pic>
                  <pic:nvPicPr>
                    <pic:cNvPr descr="https://r4ds.hadley.nz/images/tidy-1.png" id="72" name="Picture"/>
                    <pic:cNvPicPr>
                      <a:picLocks noChangeArrowheads="1" noChangeAspect="1"/>
                    </pic:cNvPicPr>
                  </pic:nvPicPr>
                  <pic:blipFill>
                    <a:blip r:embed="rId70"/>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 Image source:</w:t>
      </w:r>
      <w:r>
        <w:t xml:space="preserve"> </w:t>
      </w:r>
      <w:hyperlink r:id="rId73">
        <w:r>
          <w:rPr>
            <w:rStyle w:val="Hyperlink"/>
          </w:rPr>
          <w:t xml:space="preserve">R for Data Science</w:t>
        </w:r>
      </w:hyperlink>
      <w:r>
        <w:t xml:space="preserve">.</w:t>
      </w:r>
    </w:p>
    <w:p>
      <w:pPr>
        <w:pStyle w:val="BodyText"/>
      </w:pPr>
      <w:r>
        <w:t xml:space="preserve">Besides a standard, Tidy data is useful because many tools in R are most effective when your data is in a Tidy format. This includes data visualization with ggplot, regression models, databases, and more.</w:t>
      </w:r>
    </w:p>
    <w:p>
      <w:pPr>
        <w:pStyle w:val="BodyText"/>
      </w:pPr>
      <w:r>
        <w:t xml:space="preserve">At first glance, 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3"/>
        </w:numPr>
      </w:pPr>
      <w:r>
        <w:t xml:space="preserve">Columns contain values of variables, rather than variables</w:t>
      </w:r>
    </w:p>
    <w:p>
      <w:pPr>
        <w:numPr>
          <w:ilvl w:val="0"/>
          <w:numId w:val="1023"/>
        </w:numPr>
      </w:pPr>
      <w:r>
        <w:t xml:space="preserve">Variables are stored in rows</w:t>
      </w:r>
    </w:p>
    <w:p>
      <w:pPr>
        <w:numPr>
          <w:ilvl w:val="0"/>
          <w:numId w:val="1023"/>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74" w:name="Xc7196780a67fc98490ee596a14aa1b47d6c7c83"/>
    <w:p>
      <w:pPr>
        <w:pStyle w:val="Heading3"/>
      </w:pPr>
      <w:r>
        <w:rPr>
          <w:rStyle w:val="SectionNumber"/>
        </w:rPr>
        <w:t xml:space="preserve">4.1.1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74"/>
    <w:bookmarkStart w:id="75" w:name="Xbc7482e5f49557b4f34f521ffbd6d5a7452e52b"/>
    <w:p>
      <w:pPr>
        <w:pStyle w:val="Heading3"/>
      </w:pPr>
      <w:r>
        <w:rPr>
          <w:rStyle w:val="SectionNumber"/>
        </w:rPr>
        <w:t xml:space="preserve">4.1.2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75"/>
    <w:bookmarkStart w:id="76" w:name="Xb7edd061abda4bc25f27750c158084bfdb1ef8c"/>
    <w:p>
      <w:pPr>
        <w:pStyle w:val="Heading3"/>
      </w:pPr>
      <w:r>
        <w:rPr>
          <w:rStyle w:val="SectionNumber"/>
        </w:rPr>
        <w:t xml:space="preserve">4.1.3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&lt;dbl&gt;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76"/>
    <w:bookmarkEnd w:id="77"/>
    <w:bookmarkStart w:id="84" w:name="uses-of-tidy-data"/>
    <w:p>
      <w:pPr>
        <w:pStyle w:val="Heading2"/>
      </w:pPr>
      <w:r>
        <w:rPr>
          <w:rStyle w:val="SectionNumber"/>
        </w:rPr>
        <w:t xml:space="preserve">4.2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03-Data_cleaning_2_files/figure-docx/unnamed-chunk-10-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03-Data_cleaning_2_files/figure-docx/unnamed-chunk-1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92" w:name="subjectivity-in-tidy-data"/>
    <w:p>
      <w:pPr>
        <w:pStyle w:val="Heading2"/>
      </w:pPr>
      <w:r>
        <w:rPr>
          <w:rStyle w:val="SectionNumber"/>
        </w:rPr>
        <w:t xml:space="preserve">4.3</w:t>
      </w:r>
      <w:r>
        <w:tab/>
      </w:r>
      <w:r>
        <w:t xml:space="preserve">Subjectivity in Tidy Data</w:t>
      </w:r>
    </w:p>
    <w:p>
      <w:pPr>
        <w:pStyle w:val="FirstParagraph"/>
      </w:pPr>
      <w:r>
        <w:t xml:space="preserve">We have looked at clear cases of when a dataset is Tidy. In reality, the Tidy state depends on what we call variables and observations. Consider this example, inspired by the following</w:t>
      </w:r>
      <w:r>
        <w:t xml:space="preserve"> </w:t>
      </w:r>
      <w:hyperlink r:id="rId85">
        <w:r>
          <w:rPr>
            <w:rStyle w:val="Hyperlink"/>
          </w:rPr>
          <w:t xml:space="preserve">blog post</w:t>
        </w:r>
      </w:hyperlink>
      <w:r>
        <w:t xml:space="preserve"> </w:t>
      </w:r>
      <w:r>
        <w:t xml:space="preserve">by Damien Martin.</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87" name="Picture"/>
            <a:graphic>
              <a:graphicData uri="http://schemas.openxmlformats.org/drawingml/2006/picture">
                <pic:pic>
                  <pic:nvPicPr>
                    <pic:cNvPr descr="03-Data_cleaning_2_files/figure-docx/unnamed-chunk-15-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90" name="Picture"/>
            <a:graphic>
              <a:graphicData uri="http://schemas.openxmlformats.org/drawingml/2006/picture">
                <pic:pic>
                  <pic:nvPicPr>
                    <pic:cNvPr descr="03-Data_cleaning_2_files/figure-docx/unnamed-chunk-16-1.png" id="91" name="Picture"/>
                    <pic:cNvPicPr>
                      <a:picLocks noChangeArrowheads="1" noChangeAspect="1"/>
                    </pic:cNvPicPr>
                  </pic:nvPicPr>
                  <pic:blipFill>
                    <a:blip r:embed="rId89"/>
                    <a:stretch>
                      <a:fillRect/>
                    </a:stretch>
                  </pic:blipFill>
                  <pic:spPr bwMode="auto">
                    <a:xfrm>
                      <a:off x="0" y="0"/>
                      <a:ext cx="4620126" cy="3696101"/>
                    </a:xfrm>
                    <a:prstGeom prst="rect">
                      <a:avLst/>
                    </a:prstGeom>
                    <a:noFill/>
                    <a:ln w="9525">
                      <a:noFill/>
                      <a:headEnd/>
                      <a:tailEnd/>
                    </a:ln>
                  </pic:spPr>
                </pic:pic>
              </a:graphicData>
            </a:graphic>
          </wp:inline>
        </w:drawing>
      </w:r>
    </w:p>
    <w:bookmarkEnd w:id="92"/>
    <w:bookmarkStart w:id="93" w:name="exercises-2"/>
    <w:p>
      <w:pPr>
        <w:pStyle w:val="Heading2"/>
      </w:pPr>
      <w:r>
        <w:rPr>
          <w:rStyle w:val="SectionNumber"/>
        </w:rPr>
        <w:t xml:space="preserve">4.4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93"/>
    <w:bookmarkEnd w:id="94"/>
    <w:bookmarkStart w:id="128" w:name="writing-your-first-function"/>
    <w:p>
      <w:pPr>
        <w:pStyle w:val="Heading1"/>
      </w:pPr>
      <w:r>
        <w:rPr>
          <w:rStyle w:val="SectionNumber"/>
        </w:rPr>
        <w:t xml:space="preserve">5</w:t>
      </w:r>
      <w:r>
        <w:tab/>
      </w:r>
      <w:r>
        <w:t xml:space="preserve">Writing your first function</w:t>
      </w:r>
    </w:p>
    <w:p>
      <w:pPr>
        <w:pStyle w:val="FirstParagraph"/>
      </w:pPr>
      <w:r>
        <w:t xml:space="preserve">After learning how to use other people’s functions, it’s time to write our own! We will look at the anatomy of how a function is constructed, and see bunch of examples in action.</w:t>
      </w:r>
    </w:p>
    <w:p>
      <w:pPr>
        <w:pStyle w:val="CaptionedFigure"/>
      </w:pPr>
      <w:r>
        <w:drawing>
          <wp:inline>
            <wp:extent cx="3632200" cy="3149600"/>
            <wp:effectExtent b="0" l="0" r="0" t="0"/>
            <wp:docPr descr="Function machine from algebra class." title="" id="96" name="Picture"/>
            <a:graphic>
              <a:graphicData uri="http://schemas.openxmlformats.org/drawingml/2006/picture">
                <pic:pic>
                  <pic:nvPicPr>
                    <pic:cNvPr descr="https://cs.wellesley.edu/~cs110/lectures/L16/images/function.png" id="97" name="Picture"/>
                    <pic:cNvPicPr>
                      <a:picLocks noChangeArrowheads="1" noChangeAspect="1"/>
                    </pic:cNvPicPr>
                  </pic:nvPicPr>
                  <pic:blipFill>
                    <a:blip r:embed="rId95"/>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First, we remind ourselves why we write functions in the first place. We write functions for two main, often overlapping, reasons:</w:t>
      </w:r>
    </w:p>
    <w:p>
      <w:pPr>
        <w:numPr>
          <w:ilvl w:val="0"/>
          <w:numId w:val="1024"/>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4"/>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5"/>
        </w:numPr>
      </w:pPr>
      <w:r>
        <w:t xml:space="preserve">Code that has a well-defined set of inputs and outputs make a good function.</w:t>
      </w:r>
    </w:p>
    <w:p>
      <w:pPr>
        <w:numPr>
          <w:ilvl w:val="0"/>
          <w:numId w:val="1025"/>
        </w:numPr>
      </w:pPr>
      <w:r>
        <w:t xml:space="preserve">A function should do only one, well-defined task.</w:t>
      </w:r>
    </w:p>
    <w:bookmarkStart w:id="98" w:name="anatomy-of-a-function-definition"/>
    <w:p>
      <w:pPr>
        <w:pStyle w:val="Heading2"/>
      </w:pPr>
      <w:r>
        <w:rPr>
          <w:rStyle w:val="SectionNumber"/>
        </w:rPr>
        <w:t xml:space="preserve">5.1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98"/>
    <w:bookmarkStart w:id="99" w:name="local-and-global-environments"/>
    <w:p>
      <w:pPr>
        <w:pStyle w:val="Heading2"/>
      </w:pPr>
      <w:r>
        <w:rPr>
          <w:rStyle w:val="SectionNumber"/>
        </w:rPr>
        <w:t xml:space="preserve">5.2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99"/>
    <w:bookmarkStart w:id="112" w:name="a-step-by-step-example"/>
    <w:p>
      <w:pPr>
        <w:pStyle w:val="Heading2"/>
      </w:pPr>
      <w:r>
        <w:rPr>
          <w:rStyle w:val="SectionNumber"/>
        </w:rPr>
        <w:t xml:space="preserve">5.3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01" name="Picture"/>
            <a:graphic>
              <a:graphicData uri="http://schemas.openxmlformats.org/drawingml/2006/picture">
                <pic:pic>
                  <pic:nvPicPr>
                    <pic:cNvPr descr="images/func1.png" id="102" name="Picture"/>
                    <pic:cNvPicPr>
                      <a:picLocks noChangeArrowheads="1" noChangeAspect="1"/>
                    </pic:cNvPicPr>
                  </pic:nvPicPr>
                  <pic:blipFill>
                    <a:blip r:embed="rId100"/>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04" name="Picture"/>
            <a:graphic>
              <a:graphicData uri="http://schemas.openxmlformats.org/drawingml/2006/picture">
                <pic:pic>
                  <pic:nvPicPr>
                    <pic:cNvPr descr="images/func2.png" id="105" name="Picture"/>
                    <pic:cNvPicPr>
                      <a:picLocks noChangeArrowheads="1" noChangeAspect="1"/>
                    </pic:cNvPicPr>
                  </pic:nvPicPr>
                  <pic:blipFill>
                    <a:blip r:embed="rId103"/>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07" name="Picture"/>
            <a:graphic>
              <a:graphicData uri="http://schemas.openxmlformats.org/drawingml/2006/picture">
                <pic:pic>
                  <pic:nvPicPr>
                    <pic:cNvPr descr="images/func3.png" id="108" name="Picture"/>
                    <pic:cNvPicPr>
                      <a:picLocks noChangeArrowheads="1" noChangeAspect="1"/>
                    </pic:cNvPicPr>
                  </pic:nvPicPr>
                  <pic:blipFill>
                    <a:blip r:embed="rId106"/>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10" name="Picture"/>
            <a:graphic>
              <a:graphicData uri="http://schemas.openxmlformats.org/drawingml/2006/picture">
                <pic:pic>
                  <pic:nvPicPr>
                    <pic:cNvPr descr="images/func4.png" id="111" name="Picture"/>
                    <pic:cNvPicPr>
                      <a:picLocks noChangeArrowheads="1" noChangeAspect="1"/>
                    </pic:cNvPicPr>
                  </pic:nvPicPr>
                  <pic:blipFill>
                    <a:blip r:embed="rId109"/>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112"/>
    <w:bookmarkStart w:id="125" w:name="function-arguments-create-modularity"/>
    <w:p>
      <w:pPr>
        <w:pStyle w:val="Heading2"/>
      </w:pPr>
      <w:r>
        <w:rPr>
          <w:rStyle w:val="SectionNumber"/>
        </w:rPr>
        <w:t xml:space="preserve">5.4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14" name="Picture"/>
            <a:graphic>
              <a:graphicData uri="http://schemas.openxmlformats.org/drawingml/2006/picture">
                <pic:pic>
                  <pic:nvPicPr>
                    <pic:cNvPr descr="images/func5.png" id="115" name="Picture"/>
                    <pic:cNvPicPr>
                      <a:picLocks noChangeArrowheads="1" noChangeAspect="1"/>
                    </pic:cNvPicPr>
                  </pic:nvPicPr>
                  <pic:blipFill>
                    <a:blip r:embed="rId113"/>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17" name="Picture"/>
            <a:graphic>
              <a:graphicData uri="http://schemas.openxmlformats.org/drawingml/2006/picture">
                <pic:pic>
                  <pic:nvPicPr>
                    <pic:cNvPr descr="images/func6.png" id="118" name="Picture"/>
                    <pic:cNvPicPr>
                      <a:picLocks noChangeArrowheads="1" noChangeAspect="1"/>
                    </pic:cNvPicPr>
                  </pic:nvPicPr>
                  <pic:blipFill>
                    <a:blip r:embed="rId116"/>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20" name="Picture"/>
            <a:graphic>
              <a:graphicData uri="http://schemas.openxmlformats.org/drawingml/2006/picture">
                <pic:pic>
                  <pic:nvPicPr>
                    <pic:cNvPr descr="images/func7.png" id="121" name="Picture"/>
                    <pic:cNvPicPr>
                      <a:picLocks noChangeArrowheads="1" noChangeAspect="1"/>
                    </pic:cNvPicPr>
                  </pic:nvPicPr>
                  <pic:blipFill>
                    <a:blip r:embed="rId119"/>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23" name="Picture"/>
            <a:graphic>
              <a:graphicData uri="http://schemas.openxmlformats.org/drawingml/2006/picture">
                <pic:pic>
                  <pic:nvPicPr>
                    <pic:cNvPr descr="images/func8.png" id="124" name="Picture"/>
                    <pic:cNvPicPr>
                      <a:picLocks noChangeArrowheads="1" noChangeAspect="1"/>
                    </pic:cNvPicPr>
                  </pic:nvPicPr>
                  <pic:blipFill>
                    <a:blip r:embed="rId122"/>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125"/>
    <w:bookmarkStart w:id="126" w:name="examples"/>
    <w:p>
      <w:pPr>
        <w:pStyle w:val="Heading2"/>
      </w:pPr>
      <w:r>
        <w:rPr>
          <w:rStyle w:val="SectionNumber"/>
        </w:rPr>
        <w:t xml:space="preserve">5.5</w:t>
      </w:r>
      <w:r>
        <w:tab/>
      </w:r>
      <w:r>
        <w:t xml:space="preserve">Examples</w:t>
      </w:r>
    </w:p>
    <w:p>
      <w:pPr>
        <w:numPr>
          <w:ilvl w:val="0"/>
          <w:numId w:val="1026"/>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6"/>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6"/>
        </w:numPr>
      </w:pPr>
      <w:r>
        <w:t xml:space="preserve">Create a function, called</w:t>
      </w:r>
      <w:r>
        <w:t xml:space="preserve"> </w:t>
      </w:r>
      <w:r>
        <w:rPr>
          <w:rStyle w:val="VerbatimChar"/>
        </w:rPr>
        <w:t xml:space="preserve">num_na</w:t>
      </w:r>
      <w:r>
        <w:t xml:space="preserve"> </w:t>
      </w:r>
      <w:r>
        <w:t xml:space="preserve">in which the function takes in any vector, and then return a single numeric value. This numeric value is the number of</w:t>
      </w:r>
      <w:r>
        <w:t xml:space="preserve"> </w:t>
      </w:r>
      <w:r>
        <w:rPr>
          <w:rStyle w:val="VerbatimChar"/>
        </w:rPr>
        <w:t xml:space="preserve">NA</w:t>
      </w:r>
      <w:r>
        <w:t xml:space="preserve">s in the vector. Use cases:</w:t>
      </w:r>
      <w:r>
        <w:t xml:space="preserve"> </w:t>
      </w:r>
      <w:r>
        <w:rPr>
          <w:rStyle w:val="VerbatimChar"/>
        </w:rPr>
        <w:t xml:space="preserve">num_na(c(NA, 2, 3, 4, NA, 5)) = 2</w:t>
      </w:r>
      <w:r>
        <w:t xml:space="preserve"> </w:t>
      </w:r>
      <w:r>
        <w:t xml:space="preserve">and</w:t>
      </w:r>
      <w:r>
        <w:t xml:space="preserve"> </w:t>
      </w:r>
      <w:r>
        <w:rPr>
          <w:rStyle w:val="VerbatimChar"/>
        </w:rPr>
        <w:t xml:space="preserve">num_na(c(2, 3, 4, 5)) = 0</w:t>
      </w:r>
      <w:r>
        <w:t xml:space="preserve">. Hint 1: Use</w:t>
      </w:r>
      <w:r>
        <w:t xml:space="preserve"> </w:t>
      </w:r>
      <w:r>
        <w:rPr>
          <w:rStyle w:val="VerbatimChar"/>
        </w:rPr>
        <w:t xml:space="preserve">is.na()</w:t>
      </w:r>
      <w:r>
        <w:t xml:space="preserve"> </w:t>
      </w:r>
      <w:r>
        <w:t xml:space="preserve">function. Hint 2: Given a logical vector, you can count the number of</w:t>
      </w:r>
      <w:r>
        <w:t xml:space="preserve"> </w:t>
      </w:r>
      <w:r>
        <w:rPr>
          <w:rStyle w:val="VerbatimChar"/>
        </w:rPr>
        <w:t xml:space="preserve">TRUE</w:t>
      </w:r>
      <w:r>
        <w:t xml:space="preserve"> </w:t>
      </w:r>
      <w:r>
        <w:t xml:space="preserve">values by using</w:t>
      </w:r>
      <w:r>
        <w:t xml:space="preserve"> </w:t>
      </w:r>
      <w:r>
        <w:rPr>
          <w:rStyle w:val="VerbatimChar"/>
        </w:rPr>
        <w:t xml:space="preserve">sum()</w:t>
      </w:r>
      <w:r>
        <w:t xml:space="preserve">, such as</w:t>
      </w:r>
      <w:r>
        <w:t xml:space="preserve"> </w:t>
      </w:r>
      <w:r>
        <w:rPr>
          <w:rStyle w:val="VerbatimChar"/>
        </w:rPr>
        <w:t xml:space="preserve">sum(c(TRUE, TRUE, FALSE)) = 2</w:t>
      </w:r>
      <w:r>
        <w:t xml:space="preserve">.</w:t>
      </w:r>
    </w:p>
    <w:p>
      <w:pPr>
        <w:numPr>
          <w:ilvl w:val="0"/>
          <w:numId w:val="1000"/>
        </w:numPr>
        <w:pStyle w:val="SourceCode"/>
      </w:pPr>
      <w:r>
        <w:rPr>
          <w:rStyle w:val="NormalTok"/>
        </w:rPr>
        <w:t xml:space="preserve">num_na </w:t>
      </w:r>
      <w:r>
        <w:rPr>
          <w:rStyle w:val="OtherTok"/>
        </w:rPr>
        <w:t xml:space="preserve">=</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return</w:t>
      </w:r>
      <w:r>
        <w:rPr>
          <w:rStyle w:val="NormalTok"/>
        </w:rPr>
        <w:t xml:space="preserve">(</w:t>
      </w:r>
      <w:r>
        <w:rPr>
          <w:rStyle w:val="FunctionTok"/>
        </w:rPr>
        <w:t xml:space="preserve">sum</w:t>
      </w:r>
      <w:r>
        <w:rPr>
          <w:rStyle w:val="NormalTok"/>
        </w:rPr>
        <w:t xml:space="preserve">(</w:t>
      </w:r>
      <w:r>
        <w:rPr>
          <w:rStyle w:val="FunctionTok"/>
        </w:rPr>
        <w:t xml:space="preserve">is.na</w:t>
      </w:r>
      <w:r>
        <w:rPr>
          <w:rStyle w:val="NormalTok"/>
        </w:rPr>
        <w:t xml:space="preserve">(num_na)))</w:t>
      </w:r>
      <w:r>
        <w:br/>
      </w:r>
      <w:r>
        <w:rPr>
          <w:rStyle w:val="NormalTok"/>
        </w:rPr>
        <w:t xml:space="preserve">}</w:t>
      </w:r>
    </w:p>
    <w:p>
      <w:pPr>
        <w:numPr>
          <w:ilvl w:val="0"/>
          <w:numId w:val="1026"/>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(Hint: This is a data recoding problem!)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126"/>
    <w:bookmarkStart w:id="127" w:name="exercises-3"/>
    <w:p>
      <w:pPr>
        <w:pStyle w:val="Heading2"/>
      </w:pPr>
      <w:r>
        <w:rPr>
          <w:rStyle w:val="SectionNumber"/>
        </w:rPr>
        <w:t xml:space="preserve">5.6</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27"/>
    <w:bookmarkEnd w:id="128"/>
    <w:bookmarkStart w:id="156" w:name="iteration"/>
    <w:p>
      <w:pPr>
        <w:pStyle w:val="Heading1"/>
      </w:pPr>
      <w:r>
        <w:rPr>
          <w:rStyle w:val="SectionNumber"/>
        </w:rPr>
        <w:t xml:space="preserve">6</w:t>
      </w:r>
      <w:r>
        <w:tab/>
      </w:r>
      <w:r>
        <w:t xml:space="preserve">Iteration</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7"/>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7"/>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7"/>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Start w:id="132" w:name="for-loops"/>
    <w:p>
      <w:pPr>
        <w:pStyle w:val="Heading2"/>
      </w:pPr>
      <w:r>
        <w:rPr>
          <w:rStyle w:val="SectionNumber"/>
        </w:rPr>
        <w:t xml:space="preserve">6.1</w:t>
      </w:r>
      <w:r>
        <w:tab/>
      </w:r>
      <w:r>
        <w:t xml:space="preserve">For loops</w:t>
      </w:r>
    </w:p>
    <w:p>
      <w:pPr>
        <w:pStyle w:val="FirstParagraph"/>
      </w:pPr>
      <w:r>
        <w:t xml:space="preserve">A</w:t>
      </w:r>
      <w:r>
        <w:t xml:space="preserve"> </w:t>
      </w:r>
      <w:r>
        <w:rPr>
          <w:rStyle w:val="VerbatimChar"/>
        </w:rPr>
        <w:t xml:space="preserve">for</w:t>
      </w:r>
      <w:r>
        <w:t xml:space="preserve"> </w:t>
      </w:r>
      <w:r>
        <w:t xml:space="preserve">loop repeats a chunk of code many times, once for each element of an input vector.</w:t>
      </w:r>
    </w:p>
    <w:p>
      <w:pPr>
        <w:pStyle w:val="SourceCode"/>
      </w:pPr>
      <w:r>
        <w:rPr>
          <w:rStyle w:val="VerbatimChar"/>
        </w:rPr>
        <w:t xml:space="preserve">for (my_element in my_vector) {</w:t>
      </w:r>
      <w:r>
        <w:br/>
      </w:r>
      <w:r>
        <w:rPr>
          <w:rStyle w:val="VerbatimChar"/>
        </w:rPr>
        <w:t xml:space="preserve">  chunk of code</w:t>
      </w:r>
      <w:r>
        <w:br/>
      </w:r>
      <w:r>
        <w:rPr>
          <w:rStyle w:val="VerbatimChar"/>
        </w:rPr>
        <w:t xml:space="preserve">}</w:t>
      </w:r>
    </w:p>
    <w:p>
      <w:pPr>
        <w:pStyle w:val="FirstParagraph"/>
      </w:pPr>
      <w:r>
        <w:t xml:space="preserve">Most often, the</w:t>
      </w:r>
      <w:r>
        <w:t xml:space="preserve"> </w:t>
      </w:r>
      <w:r>
        <w:t xml:space="preserve">“</w:t>
      </w:r>
      <w:r>
        <w:t xml:space="preserve">chunk of code</w:t>
      </w:r>
      <w:r>
        <w:t xml:space="preserve">”</w:t>
      </w:r>
      <w:r>
        <w:t xml:space="preserve"> </w:t>
      </w:r>
      <w:r>
        <w:t xml:space="preserve">will make use of</w:t>
      </w:r>
      <w:r>
        <w:t xml:space="preserve"> </w:t>
      </w:r>
      <w:r>
        <w:rPr>
          <w:rStyle w:val="VerbatimChar"/>
        </w:rPr>
        <w:t xml:space="preserve">my_element</w:t>
      </w:r>
      <w:r>
        <w:t xml:space="preserve">.</w:t>
      </w:r>
    </w:p>
    <w:bookmarkStart w:id="129" w:name="Xfbe2f73e1fd5c9c2b322016946d5fe3978b3291"/>
    <w:p>
      <w:pPr>
        <w:pStyle w:val="Heading4"/>
      </w:pPr>
      <w:r>
        <w:rPr>
          <w:rStyle w:val="SectionNumber"/>
        </w:rPr>
        <w:t xml:space="preserve">6.1.0.1</w:t>
      </w:r>
      <w:r>
        <w:tab/>
      </w:r>
      <w:r>
        <w:t xml:space="preserve">We can loop through the indicies of a vector</w:t>
      </w:r>
    </w:p>
    <w:p>
      <w:pPr>
        <w:pStyle w:val="FirstParagraph"/>
      </w:pPr>
      <w:r>
        <w:t xml:space="preserve">The function</w:t>
      </w:r>
      <w:r>
        <w:t xml:space="preserve"> </w:t>
      </w:r>
      <w:r>
        <w:rPr>
          <w:rStyle w:val="VerbatimChar"/>
        </w:rPr>
        <w:t xml:space="preserve">seq_along()</w:t>
      </w:r>
      <w:r>
        <w:t xml:space="preserve"> </w:t>
      </w:r>
      <w:r>
        <w:t xml:space="preserve">creates the indicies of a vector. It has almost the same properties as</w:t>
      </w:r>
      <w:r>
        <w:t xml:space="preserve"> </w:t>
      </w:r>
      <w:r>
        <w:rPr>
          <w:rStyle w:val="VerbatimChar"/>
        </w:rPr>
        <w:t xml:space="preserve">1:length(my_vector)</w:t>
      </w:r>
      <w:r>
        <w:t xml:space="preserve">, but avoids issues when the vector length is 0.</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w:t>
      </w:r>
      <w:r>
        <w:rPr>
          <w:rStyle w:val="FunctionTok"/>
        </w:rPr>
        <w:t xml:space="preserve">print</w:t>
      </w:r>
      <w:r>
        <w:rPr>
          <w:rStyle w:val="NormalTok"/>
        </w:rPr>
        <w:t xml:space="preserve">(my_vector[i])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129"/>
    <w:bookmarkStart w:id="130" w:name="X717a3d2770667cb9008835bf2791c30680b9e7e"/>
    <w:p>
      <w:pPr>
        <w:pStyle w:val="Heading4"/>
      </w:pPr>
      <w:r>
        <w:rPr>
          <w:rStyle w:val="SectionNumber"/>
        </w:rPr>
        <w:t xml:space="preserve">6.1.0.2</w:t>
      </w:r>
      <w:r>
        <w:tab/>
      </w:r>
      <w:r>
        <w:t xml:space="preserve">Alternatively, we can loop through the elements of a vector</w:t>
      </w:r>
    </w:p>
    <w:p>
      <w:pPr>
        <w:pStyle w:val="SourceCode"/>
      </w:pPr>
      <w:r>
        <w:rPr>
          <w:rStyle w:val="ControlFlowTok"/>
        </w:rPr>
        <w:t xml:space="preserve">for</w:t>
      </w:r>
      <w:r>
        <w:rPr>
          <w:rStyle w:val="NormalTok"/>
        </w:rPr>
        <w:t xml:space="preserve">(vec_i </w:t>
      </w:r>
      <w:r>
        <w:rPr>
          <w:rStyle w:val="ControlFlowTok"/>
        </w:rPr>
        <w:t xml:space="preserve">in</w:t>
      </w:r>
      <w:r>
        <w:rPr>
          <w:rStyle w:val="NormalTok"/>
        </w:rPr>
        <w:t xml:space="preserve"> my_vector) {</w:t>
      </w:r>
      <w:r>
        <w:br/>
      </w:r>
      <w:r>
        <w:rPr>
          <w:rStyle w:val="NormalTok"/>
        </w:rPr>
        <w:t xml:space="preserve">  </w:t>
      </w:r>
      <w:r>
        <w:rPr>
          <w:rStyle w:val="FunctionTok"/>
        </w:rPr>
        <w:t xml:space="preserve">print</w:t>
      </w:r>
      <w:r>
        <w:rPr>
          <w:rStyle w:val="NormalTok"/>
        </w:rPr>
        <w:t xml:space="preserve">(vec_i)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130"/>
    <w:bookmarkStart w:id="131" w:name="another-example-via-indicies"/>
    <w:p>
      <w:pPr>
        <w:pStyle w:val="Heading4"/>
      </w:pPr>
      <w:r>
        <w:rPr>
          <w:rStyle w:val="SectionNumber"/>
        </w:rPr>
        <w:t xml:space="preserve">6.1.0.3</w:t>
      </w:r>
      <w:r>
        <w:tab/>
      </w:r>
      <w:r>
        <w:t xml:space="preserve">Another example via indicies</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(my_vector))</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result[i] </w:t>
      </w:r>
      <w:r>
        <w:rPr>
          <w:rStyle w:val="OtherTok"/>
        </w:rPr>
        <w:t xml:space="preserve">=</w:t>
      </w:r>
      <w:r>
        <w:rPr>
          <w:rStyle w:val="NormalTok"/>
        </w:rPr>
        <w:t xml:space="preserve"> </w:t>
      </w:r>
      <w:r>
        <w:rPr>
          <w:rStyle w:val="FunctionTok"/>
        </w:rPr>
        <w:t xml:space="preserve">log</w:t>
      </w:r>
      <w:r>
        <w:rPr>
          <w:rStyle w:val="NormalTok"/>
        </w:rPr>
        <w:t xml:space="preserve">(my_vector[i])</w:t>
      </w:r>
      <w:r>
        <w:br/>
      </w:r>
      <w:r>
        <w:rPr>
          <w:rStyle w:val="NormalTok"/>
        </w:rPr>
        <w:t xml:space="preserve">}</w:t>
      </w:r>
    </w:p>
    <w:bookmarkEnd w:id="131"/>
    <w:bookmarkEnd w:id="132"/>
    <w:bookmarkStart w:id="141" w:name="functionals"/>
    <w:p>
      <w:pPr>
        <w:pStyle w:val="Heading2"/>
      </w:pPr>
      <w:r>
        <w:rPr>
          <w:rStyle w:val="SectionNumber"/>
        </w:rPr>
        <w:t xml:space="preserve">6.2</w:t>
      </w:r>
      <w:r>
        <w:tab/>
      </w:r>
      <w:r>
        <w:t xml:space="preserve">Functionals</w:t>
      </w:r>
    </w:p>
    <w:p>
      <w:pPr>
        <w:pStyle w:val="FirstParagraph"/>
      </w:pPr>
      <w:r>
        <w:t xml:space="preserve">A</w:t>
      </w:r>
      <w:r>
        <w:t xml:space="preserve"> </w:t>
      </w:r>
      <w:r>
        <w:rPr>
          <w:bCs/>
          <w:b/>
        </w:rPr>
        <w:t xml:space="preserve">functional</w:t>
      </w:r>
      <w:r>
        <w:t xml:space="preserve"> </w:t>
      </w:r>
      <w:r>
        <w:t xml:space="preserve">is a function that takes in a data structure and function as inputs and applies the function on the data structure, element by element. It</w:t>
      </w:r>
      <w:r>
        <w:t xml:space="preserve"> </w:t>
      </w:r>
      <w:r>
        <w:rPr>
          <w:iCs/>
          <w:i/>
        </w:rPr>
        <w:t xml:space="preserve">maps</w:t>
      </w:r>
      <w:r>
        <w:t xml:space="preserve"> </w:t>
      </w:r>
      <w:r>
        <w:t xml:space="preserve">your input data structure to an output data structure based on the function. It encourages the usage of modular functions in your code.</w:t>
      </w:r>
    </w:p>
    <w:p>
      <w:pPr>
        <w:pStyle w:val="BodyText"/>
      </w:pPr>
      <w:r>
        <w:drawing>
          <wp:inline>
            <wp:extent cx="3810000" cy="2540000"/>
            <wp:effectExtent b="0" l="0" r="0" t="0"/>
            <wp:docPr descr="" title="" id="134" name="Picture"/>
            <a:graphic>
              <a:graphicData uri="http://schemas.openxmlformats.org/drawingml/2006/picture">
                <pic:pic>
                  <pic:nvPicPr>
                    <pic:cNvPr descr="https://upload.wikimedia.org/wikipedia/commons/0/06/Mapping-steps-loillibe-new.gif" id="135" name="Picture"/>
                    <pic:cNvPicPr>
                      <a:picLocks noChangeArrowheads="1" noChangeAspect="1"/>
                    </pic:cNvPicPr>
                  </pic:nvPicPr>
                  <pic:blipFill>
                    <a:blip r:embed="rId13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Or,</w:t>
      </w:r>
    </w:p>
    <w:p>
      <w:pPr>
        <w:pStyle w:val="BodyText"/>
      </w:pPr>
      <w:r>
        <w:drawing>
          <wp:inline>
            <wp:extent cx="2381250" cy="1819876"/>
            <wp:effectExtent b="0" l="0" r="0" t="0"/>
            <wp:docPr descr="" title="" id="137" name="Picture"/>
            <a:graphic>
              <a:graphicData uri="http://schemas.openxmlformats.org/drawingml/2006/picture">
                <pic:pic>
                  <pic:nvPicPr>
                    <pic:cNvPr descr="https://d33wubrfki0l68.cloudfront.net/f0494d020aa517ae7b1011cea4c4a9f21702df8b/2577b/diagrams/functionals/map.png" id="138" name="Picture"/>
                    <pic:cNvPicPr>
                      <a:picLocks noChangeArrowheads="1" noChangeAspect="1"/>
                    </pic:cNvPicPr>
                  </pic:nvPicPr>
                  <pic:blipFill>
                    <a:blip r:embed="rId136"/>
                    <a:stretch>
                      <a:fillRect/>
                    </a:stretch>
                  </pic:blipFill>
                  <pic:spPr bwMode="auto">
                    <a:xfrm>
                      <a:off x="0" y="0"/>
                      <a:ext cx="2381250" cy="1819876"/>
                    </a:xfrm>
                    <a:prstGeom prst="rect">
                      <a:avLst/>
                    </a:prstGeom>
                    <a:noFill/>
                    <a:ln w="9525">
                      <a:noFill/>
                      <a:headEnd/>
                      <a:tailEnd/>
                    </a:ln>
                  </pic:spPr>
                </pic:pic>
              </a:graphicData>
            </a:graphic>
          </wp:inline>
        </w:drawing>
      </w:r>
    </w:p>
    <w:p>
      <w:pPr>
        <w:pStyle w:val="BodyText"/>
      </w:pPr>
      <w:r>
        <w:t xml:space="preserve">We will use the</w:t>
      </w:r>
      <w:r>
        <w:t xml:space="preserve"> </w:t>
      </w:r>
      <w:r>
        <w:rPr>
          <w:rStyle w:val="VerbatimChar"/>
        </w:rPr>
        <w:t xml:space="preserve">purrr</w:t>
      </w:r>
      <w:r>
        <w:t xml:space="preserve"> </w:t>
      </w:r>
      <w:r>
        <w:t xml:space="preserve">package in</w:t>
      </w:r>
      <w:r>
        <w:t xml:space="preserve"> </w:t>
      </w:r>
      <w:r>
        <w:rPr>
          <w:rStyle w:val="VerbatimChar"/>
        </w:rPr>
        <w:t xml:space="preserve">tidyverse</w:t>
      </w:r>
      <w:r>
        <w:t xml:space="preserve"> </w:t>
      </w:r>
      <w:r>
        <w:t xml:space="preserve">to use functionals. There is another set of functionals in Base-R called the</w:t>
      </w:r>
      <w:r>
        <w:t xml:space="preserve"> </w:t>
      </w:r>
      <w:r>
        <w:rPr>
          <w:rStyle w:val="VerbatimChar"/>
        </w:rPr>
        <w:t xml:space="preserve">apply</w:t>
      </w:r>
      <w:r>
        <w:t xml:space="preserve"> </w:t>
      </w:r>
      <w:r>
        <w:t xml:space="preserve">family of functions that work very similarly. You can see the comparision of both tools</w:t>
      </w:r>
      <w:r>
        <w:t xml:space="preserve"> </w:t>
      </w:r>
      <w:hyperlink r:id="rId139">
        <w:r>
          <w:rPr>
            <w:rStyle w:val="Hyperlink"/>
          </w:rPr>
          <w:t xml:space="preserve">here</w:t>
        </w:r>
      </w:hyperlink>
      <w:r>
        <w:t xml:space="preserve"> </w:t>
      </w:r>
      <w:r>
        <w:t xml:space="preserve">and</w:t>
      </w:r>
      <w:r>
        <w:t xml:space="preserve"> </w:t>
      </w:r>
      <w:hyperlink r:id="rId140">
        <w:r>
          <w:rPr>
            <w:rStyle w:val="Hyperlink"/>
          </w:rPr>
          <w:t xml:space="preserve">here</w:t>
        </w:r>
      </w:hyperlink>
      <w:r>
        <w:t xml:space="preserve">.</w:t>
      </w:r>
    </w:p>
    <w:p>
      <w:pPr>
        <w:pStyle w:val="BodyText"/>
      </w:pPr>
      <w:r>
        <w:rPr>
          <w:rStyle w:val="VerbatimChar"/>
        </w:rPr>
        <w:t xml:space="preserve">map()</w:t>
      </w:r>
      <w:r>
        <w:t xml:space="preserve"> </w:t>
      </w:r>
      <w:r>
        <w:t xml:space="preserve">takes in a vector or a list, and then applies the function on each element of it. The output is</w:t>
      </w:r>
      <w:r>
        <w:t xml:space="preserve"> </w:t>
      </w:r>
      <w:r>
        <w:rPr>
          <w:iCs/>
          <w:i/>
        </w:rPr>
        <w:t xml:space="preserve">always</w:t>
      </w:r>
      <w:r>
        <w:t xml:space="preserve"> </w:t>
      </w:r>
      <w:r>
        <w:t xml:space="preserve">a list.</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FunctionTok"/>
        </w:rPr>
        <w:t xml:space="preserve">map</w:t>
      </w:r>
      <w:r>
        <w:rPr>
          <w:rStyle w:val="NormalTok"/>
        </w:rPr>
        <w:t xml:space="preserve">(my_vector, log)</w:t>
      </w:r>
    </w:p>
    <w:p>
      <w:pPr>
        <w:pStyle w:val="SourceCode"/>
      </w:pPr>
      <w:r>
        <w:rPr>
          <w:rStyle w:val="VerbatimChar"/>
        </w:rPr>
        <w:t xml:space="preserve">## [[1]]</w:t>
      </w:r>
      <w:r>
        <w:br/>
      </w:r>
      <w:r>
        <w:rPr>
          <w:rStyle w:val="VerbatimChar"/>
        </w:rPr>
        <w:t xml:space="preserve">## [1] 0</w:t>
      </w:r>
      <w:r>
        <w:br/>
      </w:r>
      <w:r>
        <w:rPr>
          <w:rStyle w:val="VerbatimChar"/>
        </w:rPr>
        <w:t xml:space="preserve">## </w:t>
      </w:r>
      <w:r>
        <w:br/>
      </w:r>
      <w:r>
        <w:rPr>
          <w:rStyle w:val="VerbatimChar"/>
        </w:rPr>
        <w:t xml:space="preserve">## [[2]]</w:t>
      </w:r>
      <w:r>
        <w:br/>
      </w:r>
      <w:r>
        <w:rPr>
          <w:rStyle w:val="VerbatimChar"/>
        </w:rPr>
        <w:t xml:space="preserve">## [1] 1.098612</w:t>
      </w:r>
      <w:r>
        <w:br/>
      </w:r>
      <w:r>
        <w:rPr>
          <w:rStyle w:val="VerbatimChar"/>
        </w:rPr>
        <w:t xml:space="preserve">## </w:t>
      </w:r>
      <w:r>
        <w:br/>
      </w:r>
      <w:r>
        <w:rPr>
          <w:rStyle w:val="VerbatimChar"/>
        </w:rPr>
        <w:t xml:space="preserve">## [[3]]</w:t>
      </w:r>
      <w:r>
        <w:br/>
      </w:r>
      <w:r>
        <w:rPr>
          <w:rStyle w:val="VerbatimChar"/>
        </w:rPr>
        <w:t xml:space="preserve">## [1] 1.609438</w:t>
      </w:r>
      <w:r>
        <w:br/>
      </w:r>
      <w:r>
        <w:rPr>
          <w:rStyle w:val="VerbatimChar"/>
        </w:rPr>
        <w:t xml:space="preserve">## </w:t>
      </w:r>
      <w:r>
        <w:br/>
      </w:r>
      <w:r>
        <w:rPr>
          <w:rStyle w:val="VerbatimChar"/>
        </w:rPr>
        <w:t xml:space="preserve">## [[4]]</w:t>
      </w:r>
      <w:r>
        <w:br/>
      </w:r>
      <w:r>
        <w:rPr>
          <w:rStyle w:val="VerbatimChar"/>
        </w:rPr>
        <w:t xml:space="preserve">## [1] 1.94591</w:t>
      </w:r>
    </w:p>
    <w:p>
      <w:pPr>
        <w:pStyle w:val="FirstParagraph"/>
      </w:pPr>
      <w:r>
        <w:t xml:space="preserve">Lists are useful if what you are using it on requires a flexible data structure.</w:t>
      </w:r>
    </w:p>
    <w:p>
      <w:pPr>
        <w:pStyle w:val="BodyText"/>
      </w:pPr>
      <w:r>
        <w:t xml:space="preserve">To be more specific about the output type, you can do this via the</w:t>
      </w:r>
      <w:r>
        <w:t xml:space="preserve"> </w:t>
      </w:r>
      <w:r>
        <w:rPr>
          <w:rStyle w:val="VerbatimChar"/>
        </w:rPr>
        <w:t xml:space="preserve">map_*</w:t>
      </w:r>
      <w:r>
        <w:t xml:space="preserve"> </w:t>
      </w:r>
      <w:r>
        <w:t xml:space="preserve">function, where</w:t>
      </w:r>
      <w:r>
        <w:t xml:space="preserve"> </w:t>
      </w:r>
      <w:r>
        <w:rPr>
          <w:rStyle w:val="VerbatimChar"/>
        </w:rPr>
        <w:t xml:space="preserve">*</w:t>
      </w:r>
      <w:r>
        <w:t xml:space="preserve"> </w:t>
      </w:r>
      <w:r>
        <w:t xml:space="preserve">specifies the output type:</w:t>
      </w:r>
      <w:r>
        <w:t xml:space="preserve"> </w:t>
      </w:r>
      <w:r>
        <w:rPr>
          <w:rStyle w:val="VerbatimChar"/>
        </w:rPr>
        <w:t xml:space="preserve">map_lgl()</w:t>
      </w:r>
      <w:r>
        <w:t xml:space="preserve">,</w:t>
      </w:r>
      <w:r>
        <w:t xml:space="preserve"> </w:t>
      </w:r>
      <w:r>
        <w:rPr>
          <w:rStyle w:val="VerbatimChar"/>
        </w:rPr>
        <w:t xml:space="preserve">map_chr()</w:t>
      </w:r>
      <w:r>
        <w:t xml:space="preserve">, and</w:t>
      </w:r>
      <w:r>
        <w:t xml:space="preserve"> </w:t>
      </w:r>
      <w:r>
        <w:rPr>
          <w:rStyle w:val="VerbatimChar"/>
        </w:rPr>
        <w:t xml:space="preserve">map_dbl()</w:t>
      </w:r>
      <w:r>
        <w:t xml:space="preserve"> </w:t>
      </w:r>
      <w:r>
        <w:t xml:space="preserve">functions return vectors of logical values, strings, or numbers respectively.</w:t>
      </w:r>
    </w:p>
    <w:p>
      <w:pPr>
        <w:pStyle w:val="BodyText"/>
      </w:pPr>
      <w:r>
        <w:t xml:space="preserve">For example, to make sure your output is a double (numeric):</w:t>
      </w:r>
    </w:p>
    <w:p>
      <w:pPr>
        <w:pStyle w:val="SourceCode"/>
      </w:pPr>
      <w:r>
        <w:rPr>
          <w:rStyle w:val="FunctionTok"/>
        </w:rPr>
        <w:t xml:space="preserve">map_dbl</w:t>
      </w:r>
      <w:r>
        <w:rPr>
          <w:rStyle w:val="NormalTok"/>
        </w:rPr>
        <w:t xml:space="preserve">(my_vector, log)</w:t>
      </w:r>
    </w:p>
    <w:p>
      <w:pPr>
        <w:pStyle w:val="SourceCode"/>
      </w:pPr>
      <w:r>
        <w:rPr>
          <w:rStyle w:val="VerbatimChar"/>
        </w:rPr>
        <w:t xml:space="preserve">## [1] 0.000000 1.098612 1.609438 1.945910</w:t>
      </w:r>
    </w:p>
    <w:p>
      <w:pPr>
        <w:pStyle w:val="FirstParagraph"/>
      </w:pPr>
      <w:r>
        <w:t xml:space="preserve">All of these are toy examples that gets us familiar with the syntax, but we already have built-in functions to solve these problems, such as</w:t>
      </w:r>
      <w:r>
        <w:t xml:space="preserve"> </w:t>
      </w:r>
      <w:r>
        <w:rPr>
          <w:rStyle w:val="VerbatimChar"/>
        </w:rPr>
        <w:t xml:space="preserve">log(my_vector)</w:t>
      </w:r>
      <w:r>
        <w:t xml:space="preserve">. Let’s see some real-life case studies.</w:t>
      </w:r>
    </w:p>
    <w:bookmarkEnd w:id="141"/>
    <w:bookmarkStart w:id="154" w:name="case-studies"/>
    <w:p>
      <w:pPr>
        <w:pStyle w:val="Heading2"/>
      </w:pPr>
      <w:r>
        <w:rPr>
          <w:rStyle w:val="SectionNumber"/>
        </w:rPr>
        <w:t xml:space="preserve">6.3</w:t>
      </w:r>
      <w:r>
        <w:tab/>
      </w:r>
      <w:r>
        <w:t xml:space="preserve">Case studies</w:t>
      </w:r>
    </w:p>
    <w:bookmarkStart w:id="144" w:name="loading-in-multiple-files."/>
    <w:p>
      <w:pPr>
        <w:pStyle w:val="Heading3"/>
      </w:pPr>
      <w:r>
        <w:rPr>
          <w:rStyle w:val="SectionNumber"/>
        </w:rPr>
        <w:t xml:space="preserve">6.3.1</w:t>
      </w:r>
      <w:r>
        <w:tab/>
      </w:r>
      <w:r>
        <w:t xml:space="preserve">1. Loading in multiple files.</w:t>
      </w:r>
    </w:p>
    <w:p>
      <w:pPr>
        <w:pStyle w:val="FirstParagraph"/>
      </w:pPr>
      <w:r>
        <w:t xml:space="preserve">Suppose that we want to load in a few dataframes, and store them in a list of dataframes for analysis downstream.</w:t>
      </w:r>
    </w:p>
    <w:p>
      <w:pPr>
        <w:pStyle w:val="BodyText"/>
      </w:pPr>
      <w:r>
        <w:t xml:space="preserve">We start with the filepaths we want to load in as dataframes.</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p>
    <w:p>
      <w:pPr>
        <w:pStyle w:val="FirstParagraph"/>
      </w:pPr>
      <w:r>
        <w:t xml:space="preserve">The function we want to use to load the data in will be</w:t>
      </w:r>
      <w:r>
        <w:t xml:space="preserve"> </w:t>
      </w:r>
      <w:r>
        <w:rPr>
          <w:rStyle w:val="VerbatimChar"/>
        </w:rPr>
        <w:t xml:space="preserve">read_csv()</w:t>
      </w:r>
      <w:r>
        <w:t xml:space="preserve">.</w:t>
      </w:r>
    </w:p>
    <w:p>
      <w:pPr>
        <w:pStyle w:val="BodyText"/>
      </w:pPr>
      <w:r>
        <w:t xml:space="preserve">Let’s practice writing out one iteration:</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read_csv</w:t>
      </w:r>
      <w:r>
        <w:rPr>
          <w:rStyle w:val="NormalTok"/>
        </w:rPr>
        <w:t xml:space="preserve">(paths[</w:t>
      </w:r>
      <w:r>
        <w:rPr>
          <w:rStyle w:val="DecValTok"/>
        </w:rPr>
        <w:t xml:space="preserve">1</w:t>
      </w:r>
      <w:r>
        <w:rPr>
          <w:rStyle w:val="NormalTok"/>
        </w:rPr>
        <w:t xml:space="preserve">])</w:t>
      </w:r>
    </w:p>
    <w:bookmarkStart w:id="142" w:name="to-do-this-functionally-we-think-about"/>
    <w:p>
      <w:pPr>
        <w:pStyle w:val="Heading4"/>
      </w:pPr>
      <w:r>
        <w:rPr>
          <w:rStyle w:val="SectionNumber"/>
        </w:rPr>
        <w:t xml:space="preserve">6.3.1.1</w:t>
      </w:r>
      <w:r>
        <w:tab/>
      </w:r>
      <w:r>
        <w:t xml:space="preserve">To do this functionally, we think about:</w:t>
      </w:r>
    </w:p>
    <w:p>
      <w:pPr>
        <w:numPr>
          <w:ilvl w:val="0"/>
          <w:numId w:val="1028"/>
        </w:numPr>
      </w:pPr>
      <w:r>
        <w:t xml:space="preserve">What variable we need to loop through:</w:t>
      </w:r>
      <w:r>
        <w:t xml:space="preserve"> </w:t>
      </w:r>
      <w:r>
        <w:rPr>
          <w:rStyle w:val="VerbatimChar"/>
        </w:rPr>
        <w:t xml:space="preserve">paths</w:t>
      </w:r>
    </w:p>
    <w:p>
      <w:pPr>
        <w:numPr>
          <w:ilvl w:val="0"/>
          <w:numId w:val="1028"/>
        </w:numPr>
      </w:pPr>
      <w:r>
        <w:t xml:space="preserve">The repeated task as a function:</w:t>
      </w:r>
      <w:r>
        <w:t xml:space="preserve"> </w:t>
      </w:r>
      <w:r>
        <w:rPr>
          <w:rStyle w:val="VerbatimChar"/>
        </w:rPr>
        <w:t xml:space="preserve">read_csv()</w:t>
      </w:r>
    </w:p>
    <w:p>
      <w:pPr>
        <w:numPr>
          <w:ilvl w:val="0"/>
          <w:numId w:val="1028"/>
        </w:numPr>
      </w:pPr>
      <w:r>
        <w:t xml:space="preserve">The looping mechanism, and its output:</w:t>
      </w:r>
      <w:r>
        <w:t xml:space="preserve"> </w:t>
      </w:r>
      <w:r>
        <w:rPr>
          <w:rStyle w:val="VerbatimChar"/>
        </w:rPr>
        <w:t xml:space="preserve">map()</w:t>
      </w:r>
      <w:r>
        <w:t xml:space="preserve"> </w:t>
      </w:r>
      <w:r>
        <w:t xml:space="preserve">outputs lists.</w:t>
      </w:r>
    </w:p>
    <w:p>
      <w:pPr>
        <w:pStyle w:val="SourceCode"/>
      </w:pPr>
      <w:r>
        <w:rPr>
          <w:rStyle w:val="NormalTok"/>
        </w:rPr>
        <w:t xml:space="preserve">loaded_dfs </w:t>
      </w:r>
      <w:r>
        <w:rPr>
          <w:rStyle w:val="OtherTok"/>
        </w:rPr>
        <w:t xml:space="preserve">=</w:t>
      </w:r>
      <w:r>
        <w:rPr>
          <w:rStyle w:val="NormalTok"/>
        </w:rPr>
        <w:t xml:space="preserve"> </w:t>
      </w:r>
      <w:r>
        <w:rPr>
          <w:rStyle w:val="FunctionTok"/>
        </w:rPr>
        <w:t xml:space="preserve">map</w:t>
      </w:r>
      <w:r>
        <w:rPr>
          <w:rStyle w:val="NormalTok"/>
        </w:rPr>
        <w:t xml:space="preserve">(paths, read_csv)</w:t>
      </w:r>
    </w:p>
    <w:bookmarkEnd w:id="142"/>
    <w:bookmarkStart w:id="143" w:name="X34996ee94f841342c580378a38646963494b03d"/>
    <w:p>
      <w:pPr>
        <w:pStyle w:val="Heading4"/>
      </w:pPr>
      <w:r>
        <w:rPr>
          <w:rStyle w:val="SectionNumber"/>
        </w:rPr>
        <w:t xml:space="preserve">6.3.1.2</w:t>
      </w:r>
      <w:r>
        <w:tab/>
      </w:r>
      <w:r>
        <w:t xml:space="preserve">To do this with a for loop, we think about:</w:t>
      </w:r>
    </w:p>
    <w:p>
      <w:pPr>
        <w:numPr>
          <w:ilvl w:val="0"/>
          <w:numId w:val="1029"/>
        </w:numPr>
      </w:pPr>
      <w:r>
        <w:t xml:space="preserve">What variable we need to loop through:</w:t>
      </w:r>
      <w:r>
        <w:t xml:space="preserve"> </w:t>
      </w:r>
      <w:r>
        <w:rPr>
          <w:rStyle w:val="VerbatimChar"/>
        </w:rPr>
        <w:t xml:space="preserve">paths</w:t>
      </w:r>
      <w:r>
        <w:t xml:space="preserve">.</w:t>
      </w:r>
    </w:p>
    <w:p>
      <w:pPr>
        <w:numPr>
          <w:ilvl w:val="0"/>
          <w:numId w:val="1029"/>
        </w:numPr>
      </w:pPr>
      <w:r>
        <w:t xml:space="preserve">Do we need to store the outcome of this loop in a data structure? Yes, a list.</w:t>
      </w:r>
    </w:p>
    <w:p>
      <w:pPr>
        <w:numPr>
          <w:ilvl w:val="0"/>
          <w:numId w:val="1029"/>
        </w:numPr>
      </w:pPr>
      <w:r>
        <w:t xml:space="preserve">At each iteration, what are we doing? Use</w:t>
      </w:r>
      <w:r>
        <w:t xml:space="preserve"> </w:t>
      </w:r>
      <w:r>
        <w:rPr>
          <w:rStyle w:val="VerbatimChar"/>
        </w:rPr>
        <w:t xml:space="preserve">read_csv()</w:t>
      </w:r>
      <w:r>
        <w:t xml:space="preserve"> </w:t>
      </w:r>
      <w:r>
        <w:t xml:space="preserve">on the current element, and store it in the output list.</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r>
        <w:br/>
      </w:r>
      <w:r>
        <w:rPr>
          <w:rStyle w:val="NormalTok"/>
        </w:rPr>
        <w:t xml:space="preserve">loaded_dfs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(paths))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(paths)) {</w:t>
      </w:r>
      <w:r>
        <w:br/>
      </w:r>
      <w:r>
        <w:rPr>
          <w:rStyle w:val="NormalTok"/>
        </w:rPr>
        <w:t xml:space="preserve">  df </w:t>
      </w:r>
      <w:r>
        <w:rPr>
          <w:rStyle w:val="OtherTok"/>
        </w:rPr>
        <w:t xml:space="preserve">=</w:t>
      </w:r>
      <w:r>
        <w:rPr>
          <w:rStyle w:val="NormalTok"/>
        </w:rPr>
        <w:t xml:space="preserve"> </w:t>
      </w:r>
      <w:r>
        <w:rPr>
          <w:rStyle w:val="FunctionTok"/>
        </w:rPr>
        <w:t xml:space="preserve">read_csv</w:t>
      </w:r>
      <w:r>
        <w:rPr>
          <w:rStyle w:val="NormalTok"/>
        </w:rPr>
        <w:t xml:space="preserve">(paths[i])</w:t>
      </w:r>
      <w:r>
        <w:br/>
      </w:r>
      <w:r>
        <w:rPr>
          <w:rStyle w:val="NormalTok"/>
        </w:rPr>
        <w:t xml:space="preserve">  loaded_dfs[[i]] </w:t>
      </w:r>
      <w:r>
        <w:rPr>
          <w:rStyle w:val="OtherTok"/>
        </w:rPr>
        <w:t xml:space="preserve">=</w:t>
      </w:r>
      <w:r>
        <w:rPr>
          <w:rStyle w:val="NormalTok"/>
        </w:rPr>
        <w:t xml:space="preserve"> df</w:t>
      </w:r>
      <w:r>
        <w:br/>
      </w:r>
      <w:r>
        <w:rPr>
          <w:rStyle w:val="NormalTok"/>
        </w:rPr>
        <w:t xml:space="preserve">}</w:t>
      </w:r>
    </w:p>
    <w:bookmarkEnd w:id="143"/>
    <w:bookmarkEnd w:id="144"/>
    <w:bookmarkStart w:id="147" w:name="Xbcb654608121676fff771cd662f9005a443fe30"/>
    <w:p>
      <w:pPr>
        <w:pStyle w:val="Heading3"/>
      </w:pPr>
      <w:r>
        <w:rPr>
          <w:rStyle w:val="SectionNumber"/>
        </w:rPr>
        <w:t xml:space="preserve">6.3.2</w:t>
      </w:r>
      <w:r>
        <w:tab/>
      </w:r>
      <w:r>
        <w:t xml:space="preserve">2. Analyze a dataframe with different parameters.</w:t>
      </w:r>
    </w:p>
    <w:p>
      <w:pPr>
        <w:pStyle w:val="FirstParagraph"/>
      </w:pPr>
      <w:r>
        <w:t xml:space="preserve">Suppose you are working with the</w:t>
      </w:r>
      <w:r>
        <w:t xml:space="preserve"> </w:t>
      </w:r>
      <w:r>
        <w:rPr>
          <w:rStyle w:val="VerbatimChar"/>
        </w:rPr>
        <w:t xml:space="preserve">penguins</w:t>
      </w:r>
      <w:r>
        <w:t xml:space="preserve"> </w:t>
      </w:r>
      <w:r>
        <w:t xml:space="preserve">dataframe:</w:t>
      </w:r>
    </w:p>
    <w:p>
      <w:pPr>
        <w:pStyle w:val="SourceCode"/>
      </w:pP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and you want to look at the mean</w:t>
      </w:r>
      <w:r>
        <w:t xml:space="preserve"> </w:t>
      </w:r>
      <w:r>
        <w:rPr>
          <w:rStyle w:val="VerbatimChar"/>
        </w:rPr>
        <w:t xml:space="preserve">bill_length_mm</w:t>
      </w:r>
      <w:r>
        <w:t xml:space="preserve"> </w:t>
      </w:r>
      <w:r>
        <w:t xml:space="preserve">for each of the three species (Adelie, Chinstrap, Gentoo).</w:t>
      </w:r>
    </w:p>
    <w:p>
      <w:pPr>
        <w:pStyle w:val="BodyText"/>
      </w:pPr>
      <w:r>
        <w:t xml:space="preserve">Let’s practice writing out one iteration:</w:t>
      </w:r>
    </w:p>
    <w:p>
      <w:pPr>
        <w:pStyle w:val="SourceCode"/>
      </w:pPr>
      <w:r>
        <w:rPr>
          <w:rStyle w:val="NormalTok"/>
        </w:rPr>
        <w:t xml:space="preserve">species_to_analyze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w:t>
      </w:r>
      <w:r>
        <w:br/>
      </w:r>
      <w:r>
        <w:rPr>
          <w:rStyle w:val="NormalTok"/>
        </w:rPr>
        <w:t xml:space="preserve">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w:t>
      </w:r>
      <w:r>
        <w:rPr>
          <w:rStyle w:val="DecValTok"/>
        </w:rPr>
        <w:t xml:space="preserve">1</w:t>
      </w:r>
      <w:r>
        <w:rPr>
          <w:rStyle w:val="NormalTok"/>
        </w:rPr>
        <w:t xml:space="preserve">])</w:t>
      </w:r>
      <w:r>
        <w:br/>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38.79139</w:t>
      </w:r>
    </w:p>
    <w:bookmarkStart w:id="145" w:name="to-do-this-functionally-we-think-about-1"/>
    <w:p>
      <w:pPr>
        <w:pStyle w:val="Heading4"/>
      </w:pPr>
      <w:r>
        <w:rPr>
          <w:rStyle w:val="SectionNumber"/>
        </w:rPr>
        <w:t xml:space="preserve">6.3.2.1</w:t>
      </w:r>
      <w:r>
        <w:tab/>
      </w:r>
      <w:r>
        <w:t xml:space="preserve">To do this functionally, we think about:</w:t>
      </w:r>
    </w:p>
    <w:p>
      <w:pPr>
        <w:numPr>
          <w:ilvl w:val="0"/>
          <w:numId w:val="1030"/>
        </w:numPr>
      </w:pPr>
      <w:r>
        <w:t xml:space="preserve">What variable we need to loop through:</w:t>
      </w:r>
      <w:r>
        <w:t xml:space="preserve"> </w:t>
      </w:r>
      <w:r>
        <w:rPr>
          <w:rStyle w:val="VerbatimChar"/>
        </w:rPr>
        <w:t xml:space="preserve">c("Adelie", "Chinstrap", "Gentoo")</w:t>
      </w:r>
    </w:p>
    <w:p>
      <w:pPr>
        <w:numPr>
          <w:ilvl w:val="0"/>
          <w:numId w:val="1030"/>
        </w:numPr>
      </w:pPr>
      <w:r>
        <w:t xml:space="preserve">The repeated task as a function: a custom function that takes in a specie of interest. The function filters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numPr>
          <w:ilvl w:val="0"/>
          <w:numId w:val="1030"/>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NormalTok"/>
        </w:rPr>
        <w:t xml:space="preserve">analysis </w:t>
      </w:r>
      <w:r>
        <w:rPr>
          <w:rStyle w:val="OtherTok"/>
        </w:rPr>
        <w:t xml:space="preserve">=</w:t>
      </w:r>
      <w:r>
        <w:rPr>
          <w:rStyle w:val="NormalTok"/>
        </w:rPr>
        <w:t xml:space="preserve"> </w:t>
      </w:r>
      <w:r>
        <w:rPr>
          <w:rStyle w:val="ControlFlowTok"/>
        </w:rPr>
        <w:t xml:space="preserve">function</w:t>
      </w:r>
      <w:r>
        <w:rPr>
          <w:rStyle w:val="NormalTok"/>
        </w:rPr>
        <w:t xml:space="preserve">(current_species) {</w:t>
      </w:r>
      <w:r>
        <w:br/>
      </w:r>
      <w:r>
        <w:rPr>
          <w:rStyle w:val="NormalTok"/>
        </w:rPr>
        <w:t xml:space="preserve">  penguins_subset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(penguins, species </w:t>
      </w:r>
      <w:r>
        <w:rPr>
          <w:rStyle w:val="SpecialCharTok"/>
        </w:rPr>
        <w:t xml:space="preserve">==</w:t>
      </w:r>
      <w:r>
        <w:rPr>
          <w:rStyle w:val="NormalTok"/>
        </w:rPr>
        <w:t xml:space="preserve"> current_species)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br/>
      </w:r>
      <w:r>
        <w:rPr>
          <w:rStyle w:val="FunctionTok"/>
        </w:rPr>
        <w:t xml:space="preserve">map_dbl</w:t>
      </w:r>
      <w:r>
        <w:rPr>
          <w:rStyle w:val="NormalTok"/>
        </w:rPr>
        <w:t xml:space="preserve">(</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 analysis)</w:t>
      </w:r>
    </w:p>
    <w:p>
      <w:pPr>
        <w:pStyle w:val="SourceCode"/>
      </w:pPr>
      <w:r>
        <w:rPr>
          <w:rStyle w:val="VerbatimChar"/>
        </w:rPr>
        <w:t xml:space="preserve">## [1] 38.79139 48.83382 47.50488</w:t>
      </w:r>
    </w:p>
    <w:bookmarkEnd w:id="145"/>
    <w:bookmarkStart w:id="146" w:name="X13fe2204a7087bebf9fc5648bf4aa1df1c70f25"/>
    <w:p>
      <w:pPr>
        <w:pStyle w:val="Heading4"/>
      </w:pPr>
      <w:r>
        <w:rPr>
          <w:rStyle w:val="SectionNumber"/>
        </w:rPr>
        <w:t xml:space="preserve">6.3.2.2</w:t>
      </w:r>
      <w:r>
        <w:tab/>
      </w:r>
      <w:r>
        <w:t xml:space="preserve">To do this with a for loop, we think about:</w:t>
      </w:r>
    </w:p>
    <w:p>
      <w:pPr>
        <w:numPr>
          <w:ilvl w:val="0"/>
          <w:numId w:val="1031"/>
        </w:numPr>
      </w:pPr>
      <w:r>
        <w:t xml:space="preserve">What variable we need to loop through:</w:t>
      </w:r>
      <w:r>
        <w:t xml:space="preserve"> </w:t>
      </w:r>
      <w:r>
        <w:rPr>
          <w:rStyle w:val="VerbatimChar"/>
        </w:rPr>
        <w:t xml:space="preserve">c("Adelie", "Chinstrap", "Gentoo")</w:t>
      </w:r>
      <w:r>
        <w:t xml:space="preserve">.</w:t>
      </w:r>
    </w:p>
    <w:p>
      <w:pPr>
        <w:numPr>
          <w:ilvl w:val="0"/>
          <w:numId w:val="1031"/>
        </w:numPr>
      </w:pPr>
      <w:r>
        <w:t xml:space="preserve">Do we need to store the outcome of this loop in a data structure? Yes, a numeric vector.</w:t>
      </w:r>
    </w:p>
    <w:p>
      <w:pPr>
        <w:numPr>
          <w:ilvl w:val="0"/>
          <w:numId w:val="1031"/>
        </w:numPr>
      </w:pPr>
      <w:r>
        <w:t xml:space="preserve">At each iteration, what are we doing? Filter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pStyle w:val="SourceCode"/>
      </w:pPr>
      <w:r>
        <w:rPr>
          <w:rStyle w:val="NormalTok"/>
        </w:rPr>
        <w:t xml:space="preserve">outcome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(species_to_analyze))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(species_to_analyze)) {</w:t>
      </w:r>
      <w:r>
        <w:br/>
      </w:r>
      <w:r>
        <w:rPr>
          <w:rStyle w:val="NormalTok"/>
        </w:rPr>
        <w:t xml:space="preserve">  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species_to_analyze[i])</w:t>
      </w:r>
      <w:r>
        <w:br/>
      </w:r>
      <w:r>
        <w:rPr>
          <w:rStyle w:val="NormalTok"/>
        </w:rPr>
        <w:t xml:space="preserve">  outcome[i] </w:t>
      </w:r>
      <w:r>
        <w:rPr>
          <w:rStyle w:val="OtherTok"/>
        </w:rPr>
        <w:t xml:space="preserve">=</w:t>
      </w:r>
      <w:r>
        <w:rPr>
          <w:rStyle w:val="NormalTok"/>
        </w:rPr>
        <w:t xml:space="preserve"> </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NormalTok"/>
        </w:rPr>
        <w:t xml:space="preserve">outcome</w:t>
      </w:r>
    </w:p>
    <w:p>
      <w:pPr>
        <w:pStyle w:val="SourceCode"/>
      </w:pPr>
      <w:r>
        <w:rPr>
          <w:rStyle w:val="VerbatimChar"/>
        </w:rPr>
        <w:t xml:space="preserve">## [1] 38.79139 48.83382 47.50488</w:t>
      </w:r>
    </w:p>
    <w:bookmarkEnd w:id="146"/>
    <w:bookmarkEnd w:id="147"/>
    <w:bookmarkStart w:id="153" w:name="Xf1d93c5c8ac3f479d22aa797fc2ad051e74f56b"/>
    <w:p>
      <w:pPr>
        <w:pStyle w:val="Heading3"/>
      </w:pPr>
      <w:r>
        <w:rPr>
          <w:rStyle w:val="SectionNumber"/>
        </w:rPr>
        <w:t xml:space="preserve">6.3.3</w:t>
      </w:r>
      <w:r>
        <w:tab/>
      </w:r>
      <w:r>
        <w:t xml:space="preserve">3. Calculate summary statistics on columns of a dataframe.</w:t>
      </w:r>
    </w:p>
    <w:p>
      <w:pPr>
        <w:pStyle w:val="FirstParagraph"/>
      </w:pPr>
      <w:r>
        <w:t xml:space="preserve">Suppose that you are interested in the numeric columns of the</w:t>
      </w:r>
      <w:r>
        <w:t xml:space="preserve"> </w:t>
      </w:r>
      <w:r>
        <w:rPr>
          <w:rStyle w:val="VerbatimChar"/>
        </w:rPr>
        <w:t xml:space="preserve">penguins</w:t>
      </w:r>
      <w:r>
        <w:t xml:space="preserve"> </w:t>
      </w:r>
      <w:r>
        <w:t xml:space="preserve">dataframe.</w:t>
      </w:r>
    </w:p>
    <w:p>
      <w:pPr>
        <w:pStyle w:val="SourceCode"/>
      </w:pPr>
      <w:r>
        <w:rPr>
          <w:rStyle w:val="NormalTok"/>
        </w:rPr>
        <w:t xml:space="preserve">penguins_numeric </w:t>
      </w:r>
      <w:r>
        <w:rPr>
          <w:rStyle w:val="OtherTok"/>
        </w:rPr>
        <w:t xml:space="preserve">=</w:t>
      </w:r>
      <w:r>
        <w:rPr>
          <w:rStyle w:val="NormalTok"/>
        </w:rPr>
        <w:t xml:space="preserve"> penguins </w:t>
      </w:r>
      <w:r>
        <w:rPr>
          <w:rStyle w:val="SpecialCharTok"/>
        </w:rPr>
        <w:t xml:space="preserve">%&gt;%</w:t>
      </w:r>
      <w:r>
        <w:rPr>
          <w:rStyle w:val="NormalTok"/>
        </w:rPr>
        <w:t xml:space="preserve"> </w:t>
      </w:r>
      <w:r>
        <w:rPr>
          <w:rStyle w:val="FunctionTok"/>
        </w:rPr>
        <w:t xml:space="preserve">select</w:t>
      </w:r>
      <w:r>
        <w:rPr>
          <w:rStyle w:val="NormalTok"/>
        </w:rPr>
        <w:t xml:space="preserve">(bill_length_mm, bill_depth_mm, flipper_length_mm, body_mass_g)</w:t>
      </w:r>
    </w:p>
    <w:p>
      <w:pPr>
        <w:pStyle w:val="FirstParagraph"/>
      </w:pPr>
      <w:r>
        <w:t xml:space="preserve">and you are interested to look at the mean of each column. It is very helpful to interpret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t xml:space="preserve">Let’s practice writing out one iteration:</w:t>
      </w:r>
    </w:p>
    <w:p>
      <w:pPr>
        <w:pStyle w:val="SourceCode"/>
      </w:pPr>
      <w:r>
        <w:rPr>
          <w:rStyle w:val="FunctionTok"/>
        </w:rPr>
        <w:t xml:space="preserve">mean</w:t>
      </w:r>
      <w:r>
        <w:rPr>
          <w:rStyle w:val="NormalTok"/>
        </w:rPr>
        <w:t xml:space="preserve">(penguins_numeric[[</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43.92193</w:t>
      </w:r>
    </w:p>
    <w:bookmarkStart w:id="151" w:name="to-do-this-functionally-we-think-about-2"/>
    <w:p>
      <w:pPr>
        <w:pStyle w:val="Heading4"/>
      </w:pPr>
      <w:r>
        <w:rPr>
          <w:rStyle w:val="SectionNumber"/>
        </w:rPr>
        <w:t xml:space="preserve">6.3.3.1</w:t>
      </w:r>
      <w:r>
        <w:tab/>
      </w:r>
      <w:r>
        <w:t xml:space="preserve">To do this functionally, we think about:</w:t>
      </w:r>
    </w:p>
    <w:p>
      <w:pPr>
        <w:numPr>
          <w:ilvl w:val="0"/>
          <w:numId w:val="1032"/>
        </w:numPr>
      </w:pPr>
      <w:r>
        <w:t xml:space="preserve">What variable we need to loop through: the list</w:t>
      </w:r>
      <w:r>
        <w:t xml:space="preserve"> </w:t>
      </w:r>
      <w:r>
        <w:rPr>
          <w:rStyle w:val="VerbatimChar"/>
        </w:rPr>
        <w:t xml:space="preserve">penguins_numeric</w:t>
      </w:r>
    </w:p>
    <w:p>
      <w:pPr>
        <w:numPr>
          <w:ilvl w:val="0"/>
          <w:numId w:val="1032"/>
        </w:numPr>
      </w:pPr>
      <w:r>
        <w:t xml:space="preserve">The repeated task as a function:</w:t>
      </w:r>
      <w:r>
        <w:t xml:space="preserve"> </w:t>
      </w:r>
      <w:r>
        <w:rPr>
          <w:rStyle w:val="VerbatimChar"/>
        </w:rPr>
        <w:t xml:space="preserve">mean()</w:t>
      </w:r>
      <w:r>
        <w:t xml:space="preserve"> </w:t>
      </w:r>
      <w:r>
        <w:t xml:space="preserve">with the argument</w:t>
      </w:r>
      <w:r>
        <w:t xml:space="preserve"> </w:t>
      </w:r>
      <w:r>
        <w:rPr>
          <w:rStyle w:val="VerbatimChar"/>
        </w:rPr>
        <w:t xml:space="preserve">na.rm = TRUE</w:t>
      </w:r>
      <w:r>
        <w:t xml:space="preserve">.</w:t>
      </w:r>
    </w:p>
    <w:p>
      <w:pPr>
        <w:numPr>
          <w:ilvl w:val="0"/>
          <w:numId w:val="1032"/>
        </w:numPr>
      </w:pPr>
      <w:r>
        <w:t xml:space="preserve">The looping mechanism, and its output:</w:t>
      </w:r>
      <w:r>
        <w:t xml:space="preserve"> </w:t>
      </w:r>
      <w:r>
        <w:rPr>
          <w:rStyle w:val="VerbatimChar"/>
        </w:rPr>
        <w:t xml:space="preserve">map_dbl()</w:t>
      </w:r>
      <w:r>
        <w:t xml:space="preserve"> </w:t>
      </w:r>
      <w:r>
        <w:t xml:space="preserve">outputs (double) numeric vectors.</w:t>
      </w:r>
    </w:p>
    <w:p>
      <w:pPr>
        <w:pStyle w:val="SourceCode"/>
      </w:pPr>
      <w:r>
        <w:rPr>
          <w:rStyle w:val="FunctionTok"/>
        </w:rPr>
        <w:t xml:space="preserve">map_dbl</w:t>
      </w:r>
      <w:r>
        <w:rPr>
          <w:rStyle w:val="NormalTok"/>
        </w:rPr>
        <w:t xml:space="preserve">(penguins_numeric,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bill_length_mm     bill_depth_mm flipper_length_mm       body_mass_g </w:t>
      </w:r>
      <w:r>
        <w:br/>
      </w:r>
      <w:r>
        <w:rPr>
          <w:rStyle w:val="VerbatimChar"/>
        </w:rPr>
        <w:t xml:space="preserve">##          43.92193          17.15117         200.91520        4201.75439</w:t>
      </w:r>
    </w:p>
    <w:p>
      <w:pPr>
        <w:pStyle w:val="FirstParagraph"/>
      </w:pPr>
      <w:r>
        <w:t xml:space="preserve">Here, R is interpreting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drawing>
          <wp:inline>
            <wp:extent cx="2857500" cy="1449209"/>
            <wp:effectExtent b="0" l="0" r="0" t="0"/>
            <wp:docPr descr="" title="" id="149" name="Picture"/>
            <a:graphic>
              <a:graphicData uri="http://schemas.openxmlformats.org/drawingml/2006/picture">
                <pic:pic>
                  <pic:nvPicPr>
                    <pic:cNvPr descr="https://d33wubrfki0l68.cloudfront.net/12f6af8404d9723dff9cc665028a35f07759299d/d0d9a/diagrams/functionals/map-list.png" id="150" name="Picture"/>
                    <pic:cNvPicPr>
                      <a:picLocks noChangeArrowheads="1" noChangeAspect="1"/>
                    </pic:cNvPicPr>
                  </pic:nvPicPr>
                  <pic:blipFill>
                    <a:blip r:embed="rId148"/>
                    <a:stretch>
                      <a:fillRect/>
                    </a:stretch>
                  </pic:blipFill>
                  <pic:spPr bwMode="auto">
                    <a:xfrm>
                      <a:off x="0" y="0"/>
                      <a:ext cx="2857500" cy="1449209"/>
                    </a:xfrm>
                    <a:prstGeom prst="rect">
                      <a:avLst/>
                    </a:prstGeom>
                    <a:noFill/>
                    <a:ln w="9525">
                      <a:noFill/>
                      <a:headEnd/>
                      <a:tailEnd/>
                    </a:ln>
                  </pic:spPr>
                </pic:pic>
              </a:graphicData>
            </a:graphic>
          </wp:inline>
        </w:drawing>
      </w:r>
    </w:p>
    <w:bookmarkEnd w:id="151"/>
    <w:bookmarkStart w:id="152" w:name="X15771ad63eaaf0e60ce345f29b41416e99f1fcb"/>
    <w:p>
      <w:pPr>
        <w:pStyle w:val="Heading4"/>
      </w:pPr>
      <w:r>
        <w:rPr>
          <w:rStyle w:val="SectionNumber"/>
        </w:rPr>
        <w:t xml:space="preserve">6.3.3.2</w:t>
      </w:r>
      <w:r>
        <w:tab/>
      </w:r>
      <w:r>
        <w:t xml:space="preserve">To do this with a for loop, we think about:</w:t>
      </w:r>
    </w:p>
    <w:p>
      <w:pPr>
        <w:numPr>
          <w:ilvl w:val="0"/>
          <w:numId w:val="1033"/>
        </w:numPr>
      </w:pPr>
      <w:r>
        <w:t xml:space="preserve">What variable we need to loop through: the elements of</w:t>
      </w:r>
      <w:r>
        <w:t xml:space="preserve"> </w:t>
      </w:r>
      <w:r>
        <w:rPr>
          <w:rStyle w:val="VerbatimChar"/>
        </w:rPr>
        <w:t xml:space="preserve">penguins_numeric</w:t>
      </w:r>
      <w:r>
        <w:t xml:space="preserve"> </w:t>
      </w:r>
      <w:r>
        <w:t xml:space="preserve">as a list.</w:t>
      </w:r>
    </w:p>
    <w:p>
      <w:pPr>
        <w:numPr>
          <w:ilvl w:val="0"/>
          <w:numId w:val="1033"/>
        </w:numPr>
      </w:pPr>
      <w:r>
        <w:t xml:space="preserve">Do we need to store the outcome of this loop in a data structure? Yes, a numeric vector.</w:t>
      </w:r>
    </w:p>
    <w:p>
      <w:pPr>
        <w:numPr>
          <w:ilvl w:val="0"/>
          <w:numId w:val="1033"/>
        </w:numPr>
      </w:pPr>
      <w:r>
        <w:t xml:space="preserve">At each iteration, what are we doing? Compute the mean of an element of</w:t>
      </w:r>
      <w:r>
        <w:t xml:space="preserve"> </w:t>
      </w:r>
      <w:r>
        <w:rPr>
          <w:rStyle w:val="VerbatimChar"/>
        </w:rPr>
        <w:t xml:space="preserve">penguins_numeric</w:t>
      </w:r>
      <w:r>
        <w:t xml:space="preserve">.</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(penguins_numeric))</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(penguins_numeric)) {</w:t>
      </w:r>
      <w:r>
        <w:br/>
      </w:r>
      <w:r>
        <w:rPr>
          <w:rStyle w:val="NormalTok"/>
        </w:rPr>
        <w:t xml:space="preserve">  result[i] </w:t>
      </w:r>
      <w:r>
        <w:rPr>
          <w:rStyle w:val="OtherTok"/>
        </w:rPr>
        <w:t xml:space="preserve">=</w:t>
      </w:r>
      <w:r>
        <w:rPr>
          <w:rStyle w:val="NormalTok"/>
        </w:rPr>
        <w:t xml:space="preserve"> </w:t>
      </w:r>
      <w:r>
        <w:rPr>
          <w:rStyle w:val="FunctionTok"/>
        </w:rPr>
        <w:t xml:space="preserve">mean</w:t>
      </w:r>
      <w:r>
        <w:rPr>
          <w:rStyle w:val="NormalTok"/>
        </w:rPr>
        <w:t xml:space="preserve">(penguins_numeric[[i]],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result</w:t>
      </w:r>
    </w:p>
    <w:p>
      <w:pPr>
        <w:pStyle w:val="SourceCode"/>
      </w:pPr>
      <w:r>
        <w:rPr>
          <w:rStyle w:val="VerbatimChar"/>
        </w:rPr>
        <w:t xml:space="preserve">## [1]   43.92193   17.15117  200.91520 4201.75439</w:t>
      </w:r>
    </w:p>
    <w:bookmarkEnd w:id="152"/>
    <w:bookmarkEnd w:id="153"/>
    <w:bookmarkEnd w:id="154"/>
    <w:bookmarkStart w:id="155"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4">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55"/>
    <w:bookmarkEnd w:id="156"/>
    <w:bookmarkStart w:id="163" w:name="about-the-authors"/>
    <w:p>
      <w:pPr>
        <w:pStyle w:val="Heading1"/>
      </w:pPr>
      <w:r>
        <w:t xml:space="preserve">About the Authors</w:t>
      </w:r>
    </w:p>
    <w:p>
      <w:pPr>
        <w:pStyle w:val="FirstParagraph"/>
      </w:pPr>
      <w:r>
        <w:t xml:space="preserve">These credits are based on our</w:t>
      </w:r>
      <w:r>
        <w:t xml:space="preserve"> </w:t>
      </w:r>
      <w:hyperlink r:id="rId157">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8">
              <w:r>
                <w:rPr>
                  <w:rStyle w:val="Hyperlink"/>
                </w:rPr>
                <w:t xml:space="preserve">Candace Savonen</w:t>
              </w:r>
            </w:hyperlink>
            <w:r>
              <w:t xml:space="preserve">,</w:t>
            </w:r>
            <w:r>
              <w:t xml:space="preserve"> </w:t>
            </w:r>
            <w:hyperlink r:id="rId159">
              <w:r>
                <w:rPr>
                  <w:rStyle w:val="Hyperlink"/>
                </w:rPr>
                <w:t xml:space="preserve">Carrie Wright</w:t>
              </w:r>
            </w:hyperlink>
            <w:r>
              <w:t xml:space="preserve">,</w:t>
            </w:r>
            <w:r>
              <w:t xml:space="preserve"> </w:t>
            </w:r>
            <w:hyperlink r:id="rId16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9">
              <w:r>
                <w:rPr>
                  <w:rStyle w:val="Hyperlink"/>
                </w:rPr>
                <w:t xml:space="preserve">Carrie Wright</w:t>
              </w:r>
            </w:hyperlink>
            <w:r>
              <w:t xml:space="preserve">,</w:t>
            </w:r>
            <w:r>
              <w:t xml:space="preserve"> </w:t>
            </w:r>
            <w:hyperlink r:id="rId160">
              <w:r>
                <w:rPr>
                  <w:rStyle w:val="Hyperlink"/>
                </w:rPr>
                <w:t xml:space="preserve">Ava Hoffman</w:t>
              </w:r>
            </w:hyperlink>
            <w:r>
              <w:t xml:space="preserve">,</w:t>
            </w:r>
            <w:r>
              <w:t xml:space="preserve"> </w:t>
            </w:r>
            <w:hyperlink r:id="rId158">
              <w:r>
                <w:rPr>
                  <w:rStyle w:val="Hyperlink"/>
                </w:rPr>
                <w:t xml:space="preserve">Candace Savonen</w:t>
              </w:r>
            </w:hyperlink>
          </w:p>
        </w:tc>
      </w:tr>
      <w:tr>
        <w:tc>
          <w:tcPr/>
          <w:p>
            <w:pPr>
              <w:pStyle w:val="Compact"/>
              <w:jc w:val="left"/>
            </w:pPr>
            <w:r>
              <w:t xml:space="preserve">Package Developers (</w:t>
            </w:r>
            <w:hyperlink r:id="rId161">
              <w:r>
                <w:rPr>
                  <w:rStyle w:val="Hyperlink"/>
                </w:rPr>
                <w:t xml:space="preserve">ottrpal</w:t>
              </w:r>
            </w:hyperlink>
            <w:r>
              <w:t xml:space="preserve">)</w:t>
            </w:r>
            <w:r>
              <w:t xml:space="preserve"> </w:t>
            </w:r>
            <w:hyperlink r:id="rId158">
              <w:r>
                <w:rPr>
                  <w:rStyle w:val="Hyperlink"/>
                </w:rPr>
                <w:t xml:space="preserve">Candace Savonen</w:t>
              </w:r>
            </w:hyperlink>
            <w:r>
              <w:t xml:space="preserve">,</w:t>
            </w:r>
            <w:r>
              <w:t xml:space="preserve"> </w:t>
            </w:r>
            <w:hyperlink r:id="rId162">
              <w:r>
                <w:rPr>
                  <w:rStyle w:val="Hyperlink"/>
                </w:rPr>
                <w:t xml:space="preserve">John Muschelli</w:t>
              </w:r>
            </w:hyperlink>
            <w:r>
              <w:t xml:space="preserve">,</w:t>
            </w:r>
            <w:r>
              <w:t xml:space="preserve"> </w:t>
            </w:r>
            <w:hyperlink r:id="rId15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2024-06-17</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63"/>
    <w:bookmarkStart w:id="164" w:name="references"/>
    <w:p>
      <w:pPr>
        <w:pStyle w:val="Heading1"/>
      </w:pPr>
      <w:r>
        <w:rPr>
          <w:rStyle w:val="SectionNumber"/>
        </w:rPr>
        <w:t xml:space="preserve">7</w:t>
      </w:r>
      <w:r>
        <w:tab/>
      </w:r>
      <w:r>
        <w:t xml:space="preserve">References</w:t>
      </w:r>
    </w:p>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6" Target="media/rId86.png" /><Relationship Type="http://schemas.openxmlformats.org/officeDocument/2006/relationships/image" Id="rId89" Target="media/rId89.png" /><Relationship Type="http://schemas.openxmlformats.org/officeDocument/2006/relationships/image" Id="rId95" Target="media/rId95.png" /><Relationship Type="http://schemas.openxmlformats.org/officeDocument/2006/relationships/image" Id="rId40" Target="media/rId40.png" /><Relationship Type="http://schemas.openxmlformats.org/officeDocument/2006/relationships/image" Id="rId148" Target="media/rId148.png" /><Relationship Type="http://schemas.openxmlformats.org/officeDocument/2006/relationships/image" Id="rId55" Target="media/rId55.png" /><Relationship Type="http://schemas.openxmlformats.org/officeDocument/2006/relationships/image" Id="rId36" Target="media/rId36.png" /><Relationship Type="http://schemas.openxmlformats.org/officeDocument/2006/relationships/image" Id="rId136" Target="media/rId136.png" /><Relationship Type="http://schemas.openxmlformats.org/officeDocument/2006/relationships/image" Id="rId30" Target="media/rId30.png" /><Relationship Type="http://schemas.openxmlformats.org/officeDocument/2006/relationships/image" Id="rId70" Target="media/rId70.png" /><Relationship Type="http://schemas.openxmlformats.org/officeDocument/2006/relationships/image" Id="rId133" Target="media/rId133.shtml"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hyperlink" Id="rId58" Target="https://adv-r.hadley.nz/subsetting.html#subset-single" TargetMode="External" /><Relationship Type="http://schemas.openxmlformats.org/officeDocument/2006/relationships/hyperlink" Id="rId39" Target="https://adv-r.hadley.nz/vectors-chap.html" TargetMode="External" /><Relationship Type="http://schemas.openxmlformats.org/officeDocument/2006/relationships/hyperlink" Id="rId53" Target="https://adv-r.hadley.nz/vectors-chap.html#rownames" TargetMode="External" /><Relationship Type="http://schemas.openxmlformats.org/officeDocument/2006/relationships/hyperlink" Id="rId159" Target="https://carriewright11.github.io/" TargetMode="External" /><Relationship Type="http://schemas.openxmlformats.org/officeDocument/2006/relationships/hyperlink" Id="rId26" Target="https://github.com/fhdsl/Intermediate_R_Exercises" TargetMode="External" /><Relationship Type="http://schemas.openxmlformats.org/officeDocument/2006/relationships/hyperlink" Id="rId21" Target="https://github.com/fhdsl/Intro_to_R" TargetMode="External" /><Relationship Type="http://schemas.openxmlformats.org/officeDocument/2006/relationships/hyperlink" Id="rId161" Target="https://github.com/jhudsl/ottrpal" TargetMode="External" /><Relationship Type="http://schemas.openxmlformats.org/officeDocument/2006/relationships/hyperlink" Id="rId29" Target="https://hutchdatascience.org/Intro_to_R/" TargetMode="External" /><Relationship Type="http://schemas.openxmlformats.org/officeDocument/2006/relationships/hyperlink" Id="rId25" Target="https://hutchdatascience.org/Intro_to_R/intro-to-computing.html#posit-cloud-setup" TargetMode="External" /><Relationship Type="http://schemas.openxmlformats.org/officeDocument/2006/relationships/hyperlink" Id="rId43" Target="https://hutchdatascience.org/Intro_to_R/working-with-data-structures.html#subsetting-vectors-implicitly" TargetMode="External" /><Relationship Type="http://schemas.openxmlformats.org/officeDocument/2006/relationships/hyperlink" Id="rId23" Target="https://hutchdatascience.org/training/" TargetMode="External" /><Relationship Type="http://schemas.openxmlformats.org/officeDocument/2006/relationships/hyperlink" Id="rId162" Target="https://johnmuschelli.com/" TargetMode="External" /><Relationship Type="http://schemas.openxmlformats.org/officeDocument/2006/relationships/hyperlink" Id="rId140" Target="https://jtr13.github.io/spring19/ss5593&amp;fq2150.html" TargetMode="External" /><Relationship Type="http://schemas.openxmlformats.org/officeDocument/2006/relationships/hyperlink" Id="rId85" Target="https://kiwidamien.github.io/what-is-tidy-data.html" TargetMode="External" /><Relationship Type="http://schemas.openxmlformats.org/officeDocument/2006/relationships/hyperlink" Id="rId24" Target="https://posit.cloud/content/8236252" TargetMode="External" /><Relationship Type="http://schemas.openxmlformats.org/officeDocument/2006/relationships/hyperlink" Id="rId139" Target="https://purrr.tidyverse.org/articles/base.html" TargetMode="External" /><Relationship Type="http://schemas.openxmlformats.org/officeDocument/2006/relationships/hyperlink" Id="rId73" Target="https://r4ds.hadley.nz/data-tidy" TargetMode="External" /><Relationship Type="http://schemas.openxmlformats.org/officeDocument/2006/relationships/hyperlink" Id="rId59" Target="https://stackoverflow.com/questions/1169456/the-difference-between-bracket-and-double-bracket-for-accessing-the-el" TargetMode="External" /><Relationship Type="http://schemas.openxmlformats.org/officeDocument/2006/relationships/hyperlink" Id="rId52" Target="https://tibble.tidyverse.org/" TargetMode="External" /><Relationship Type="http://schemas.openxmlformats.org/officeDocument/2006/relationships/hyperlink" Id="rId69" Target="https://vita.had.co.nz/papers/tidy-data.html" TargetMode="External" /><Relationship Type="http://schemas.openxmlformats.org/officeDocument/2006/relationships/hyperlink" Id="rId160" Target="https://www.avahoffman.com/" TargetMode="External" /><Relationship Type="http://schemas.openxmlformats.org/officeDocument/2006/relationships/hyperlink" Id="rId158" Target="https://www.cansavvy.com/" TargetMode="External" /><Relationship Type="http://schemas.openxmlformats.org/officeDocument/2006/relationships/hyperlink" Id="rId157"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58" Target="https://adv-r.hadley.nz/subsetting.html#subset-single" TargetMode="External" /><Relationship Type="http://schemas.openxmlformats.org/officeDocument/2006/relationships/hyperlink" Id="rId39" Target="https://adv-r.hadley.nz/vectors-chap.html" TargetMode="External" /><Relationship Type="http://schemas.openxmlformats.org/officeDocument/2006/relationships/hyperlink" Id="rId53" Target="https://adv-r.hadley.nz/vectors-chap.html#rownames" TargetMode="External" /><Relationship Type="http://schemas.openxmlformats.org/officeDocument/2006/relationships/hyperlink" Id="rId159" Target="https://carriewright11.github.io/" TargetMode="External" /><Relationship Type="http://schemas.openxmlformats.org/officeDocument/2006/relationships/hyperlink" Id="rId26" Target="https://github.com/fhdsl/Intermediate_R_Exercises" TargetMode="External" /><Relationship Type="http://schemas.openxmlformats.org/officeDocument/2006/relationships/hyperlink" Id="rId21" Target="https://github.com/fhdsl/Intro_to_R" TargetMode="External" /><Relationship Type="http://schemas.openxmlformats.org/officeDocument/2006/relationships/hyperlink" Id="rId161" Target="https://github.com/jhudsl/ottrpal" TargetMode="External" /><Relationship Type="http://schemas.openxmlformats.org/officeDocument/2006/relationships/hyperlink" Id="rId29" Target="https://hutchdatascience.org/Intro_to_R/" TargetMode="External" /><Relationship Type="http://schemas.openxmlformats.org/officeDocument/2006/relationships/hyperlink" Id="rId25" Target="https://hutchdatascience.org/Intro_to_R/intro-to-computing.html#posit-cloud-setup" TargetMode="External" /><Relationship Type="http://schemas.openxmlformats.org/officeDocument/2006/relationships/hyperlink" Id="rId43" Target="https://hutchdatascience.org/Intro_to_R/working-with-data-structures.html#subsetting-vectors-implicitly" TargetMode="External" /><Relationship Type="http://schemas.openxmlformats.org/officeDocument/2006/relationships/hyperlink" Id="rId23" Target="https://hutchdatascience.org/training/" TargetMode="External" /><Relationship Type="http://schemas.openxmlformats.org/officeDocument/2006/relationships/hyperlink" Id="rId162" Target="https://johnmuschelli.com/" TargetMode="External" /><Relationship Type="http://schemas.openxmlformats.org/officeDocument/2006/relationships/hyperlink" Id="rId140" Target="https://jtr13.github.io/spring19/ss5593&amp;fq2150.html" TargetMode="External" /><Relationship Type="http://schemas.openxmlformats.org/officeDocument/2006/relationships/hyperlink" Id="rId85" Target="https://kiwidamien.github.io/what-is-tidy-data.html" TargetMode="External" /><Relationship Type="http://schemas.openxmlformats.org/officeDocument/2006/relationships/hyperlink" Id="rId24" Target="https://posit.cloud/content/8236252" TargetMode="External" /><Relationship Type="http://schemas.openxmlformats.org/officeDocument/2006/relationships/hyperlink" Id="rId139" Target="https://purrr.tidyverse.org/articles/base.html" TargetMode="External" /><Relationship Type="http://schemas.openxmlformats.org/officeDocument/2006/relationships/hyperlink" Id="rId73" Target="https://r4ds.hadley.nz/data-tidy" TargetMode="External" /><Relationship Type="http://schemas.openxmlformats.org/officeDocument/2006/relationships/hyperlink" Id="rId59" Target="https://stackoverflow.com/questions/1169456/the-difference-between-bracket-and-double-bracket-for-accessing-the-el" TargetMode="External" /><Relationship Type="http://schemas.openxmlformats.org/officeDocument/2006/relationships/hyperlink" Id="rId52" Target="https://tibble.tidyverse.org/" TargetMode="External" /><Relationship Type="http://schemas.openxmlformats.org/officeDocument/2006/relationships/hyperlink" Id="rId69" Target="https://vita.had.co.nz/papers/tidy-data.html" TargetMode="External" /><Relationship Type="http://schemas.openxmlformats.org/officeDocument/2006/relationships/hyperlink" Id="rId160" Target="https://www.avahoffman.com/" TargetMode="External" /><Relationship Type="http://schemas.openxmlformats.org/officeDocument/2006/relationships/hyperlink" Id="rId158" Target="https://www.cansavvy.com/" TargetMode="External" /><Relationship Type="http://schemas.openxmlformats.org/officeDocument/2006/relationships/hyperlink" Id="rId157"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dc:title>
  <dc:creator/>
  <dc:description/>
  <cp:keywords/>
  <dcterms:created xsi:type="dcterms:W3CDTF">2024-06-17T23:20:28Z</dcterms:created>
  <dcterms:modified xsi:type="dcterms:W3CDTF">2024-06-17T23:20:28Z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