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6.png" ContentType="image/png"/>
  <Override PartName="/word/media/rId141.png" ContentType="image/png"/>
  <Override PartName="/word/media/rId145.png" ContentType="image/png"/>
  <Override PartName="/word/media/rId36.png" ContentType="image/png"/>
  <Override PartName="/word/media/rId41.png" ContentType="image/png"/>
  <Override PartName="/word/media/rId125.png" ContentType="image/png"/>
  <Override PartName="/word/media/rId77.png" ContentType="image/png"/>
  <Override PartName="/word/media/rId74.png" ContentType="image/png"/>
  <Override PartName="/word/media/rId94.png" ContentType="image/png"/>
  <Override PartName="/word/media/rId105.png" ContentType="image/png"/>
  <Override PartName="/word/media/rId108.png" ContentType="image/png"/>
  <Override PartName="/word/media/rId111.png" ContentType="image/png"/>
  <Override PartName="/word/media/rId114.png" ContentType="image/png"/>
  <Override PartName="/word/media/rId174.png" ContentType="image/png"/>
  <Override PartName="/word/media/rId177.png" ContentType="image/png"/>
  <Override PartName="/word/media/rId180.png" ContentType="image/png"/>
  <Override PartName="/word/media/rId183.png" ContentType="image/png"/>
  <Override PartName="/word/media/rId191.png" ContentType="image/png"/>
  <Override PartName="/word/media/rId194.png" ContentType="image/png"/>
  <Override PartName="/word/media/rId198.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November,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w:t>
      </w:r>
      <w:r>
        <w:t xml:space="preserve">as inputs, do something with them, and</w:t>
      </w:r>
      <w:r>
        <w:t xml:space="preserve"> </w:t>
      </w:r>
      <w:r>
        <w:rPr>
          <w:bCs/>
          <w:b/>
        </w:rPr>
        <w:t xml:space="preserve">return</w:t>
      </w:r>
      <w:r>
        <w:t xml:space="preserve"> </w:t>
      </w:r>
      <w:r>
        <w:t xml:space="preserve">another data type as ouput.</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4" w:name="function-machine-schema"/>
    <w:p>
      <w:pPr>
        <w:pStyle w:val="Heading3"/>
      </w:pPr>
      <w:r>
        <w:rPr>
          <w:rStyle w:val="SectionNumber"/>
        </w:rPr>
        <w:t xml:space="preserve">1.5.1</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2" name="Picture"/>
            <a:graphic>
              <a:graphicData uri="http://schemas.openxmlformats.org/drawingml/2006/picture">
                <pic:pic>
                  <pic:nvPicPr>
                    <pic:cNvPr descr="images/function_machine.png" id="43" name="Picture"/>
                    <pic:cNvPicPr>
                      <a:picLocks noChangeArrowheads="1" noChangeAspect="1"/>
                    </pic:cNvPicPr>
                  </pic:nvPicPr>
                  <pic:blipFill>
                    <a:blip r:embed="rId41"/>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4"/>
    <w:bookmarkStart w:id="45" w:name="data-types"/>
    <w:p>
      <w:pPr>
        <w:pStyle w:val="Heading3"/>
      </w:pPr>
      <w:r>
        <w:rPr>
          <w:rStyle w:val="SectionNumber"/>
        </w:rPr>
        <w:t xml:space="preserve">1.5.2</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parenthesis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3433"/>
        <w:gridCol w:w="1190"/>
        <w:gridCol w:w="2884"/>
        <w:gridCol w:w="412"/>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time.sleep(x)</w:t>
              </w:r>
            </w:hyperlink>
          </w:p>
        </w:tc>
        <w:tc>
          <w:tcPr/>
          <w:p>
            <w:pPr>
              <w:pStyle w:val="Compact"/>
              <w:jc w:val="left"/>
            </w:pPr>
            <w:r>
              <w:t xml:space="preserve">Integer</w:t>
            </w:r>
            <w:r>
              <w:t xml:space="preserve"> </w:t>
            </w:r>
            <w:r>
              <w:rPr>
                <w:rStyle w:val="VerbatimChar"/>
              </w:rPr>
              <w:t xml:space="preserve">x</w:t>
            </w:r>
          </w:p>
        </w:tc>
        <w:tc>
          <w:tcPr/>
          <w:p>
            <w:pPr>
              <w:pStyle w:val="Compact"/>
              <w:jc w:val="left"/>
            </w:pPr>
            <w:r>
              <w:t xml:space="preserve">Waits for</w:t>
            </w:r>
            <w:r>
              <w:t xml:space="preserve"> </w:t>
            </w:r>
            <w:r>
              <w:rPr>
                <w:rStyle w:val="VerbatimChar"/>
              </w:rPr>
              <w:t xml:space="preserve">x</w:t>
            </w:r>
            <w:r>
              <w:t xml:space="preserve"> </w:t>
            </w:r>
            <w:r>
              <w:t xml:space="preserve">seconds.</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3"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Another way of accessing the first 3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Here, the start index number was not specified.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 Here’s another example, using negative indicies to count from 3 elements from the end of the list:</w:t>
      </w:r>
    </w:p>
    <w:p>
      <w:pPr>
        <w:pStyle w:val="SourceCode"/>
      </w:pPr>
      <w:r>
        <w:rPr>
          <w:rStyle w:val="NormalTok"/>
        </w:rPr>
        <w:t xml:space="preserve">chrNum[</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2]</w:t>
      </w:r>
    </w:p>
    <w:p>
      <w:pPr>
        <w:pStyle w:val="FirstParagraph"/>
      </w:pPr>
      <w:r>
        <w:t xml:space="preserve">You can find more discussion of list slicing, using negative indicies and incremental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hold subset or additional data for the object.</w:t>
      </w:r>
    </w:p>
    <w:p>
      <w:pPr>
        <w:numPr>
          <w:ilvl w:val="0"/>
          <w:numId w:val="1012"/>
        </w:numPr>
      </w:pPr>
      <w:r>
        <w:t xml:space="preserve">Functions called</w:t>
      </w:r>
      <w:r>
        <w:t xml:space="preserve"> </w:t>
      </w:r>
      <w:r>
        <w:rPr>
          <w:bCs/>
          <w:b/>
        </w:rPr>
        <w:t xml:space="preserve">Methods</w:t>
      </w:r>
      <w:r>
        <w:t xml:space="preserve"> </w:t>
      </w:r>
      <w:r>
        <w:t xml:space="preserve">that are for the object and</w:t>
      </w:r>
      <w:r>
        <w:t xml:space="preserve"> </w:t>
      </w:r>
      <w:r>
        <w:rPr>
          <w:iCs/>
          <w:i/>
        </w:rPr>
        <w:t xml:space="preserve">have to</w:t>
      </w:r>
      <w:r>
        <w:t xml:space="preserve"> </w:t>
      </w:r>
      <w:r>
        <w:t xml:space="preserve">take in the variable referenced as an input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2900"/>
        <w:gridCol w:w="1115"/>
        <w:gridCol w:w="2640"/>
        <w:gridCol w:w="1264"/>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65" w:name="methods-vs-functions"/>
    <w:p>
      <w:pPr>
        <w:pStyle w:val="Heading2"/>
      </w:pPr>
      <w:r>
        <w:rPr>
          <w:rStyle w:val="SectionNumber"/>
        </w:rPr>
        <w:t xml:space="preserve">2.3</w:t>
      </w:r>
      <w:r>
        <w:tab/>
      </w:r>
      <w:r>
        <w:t xml:space="preserve">Methods vs Functions</w:t>
      </w:r>
    </w:p>
    <w:p>
      <w:pPr>
        <w:pStyle w:val="FirstParagraph"/>
      </w:pPr>
      <w:r>
        <w:rPr>
          <w:bCs/>
          <w:b/>
        </w:rPr>
        <w:t xml:space="preserve">Methods</w:t>
      </w:r>
      <w:r>
        <w:t xml:space="preserve"> </w:t>
      </w:r>
      <w:r>
        <w:rPr>
          <w:iCs/>
          <w:i/>
        </w:rPr>
        <w:t xml:space="preserve">have to</w:t>
      </w:r>
      <w:r>
        <w:t xml:space="preserve"> </w:t>
      </w:r>
      <w:r>
        <w:t xml:space="preserve">take in the object of interest as an input:</w:t>
      </w:r>
      <w:r>
        <w:t xml:space="preserve"> </w:t>
      </w:r>
      <w:r>
        <w:rPr>
          <w:rStyle w:val="VerbatimChar"/>
        </w:rPr>
        <w:t xml:space="preserve">chrNum.count(2)</w:t>
      </w:r>
      <w:r>
        <w:t xml:space="preserve"> </w:t>
      </w:r>
      <w:r>
        <w:t xml:space="preserve">automatically treat</w:t>
      </w:r>
      <w:r>
        <w:t xml:space="preserve"> </w:t>
      </w:r>
      <w:r>
        <w:rPr>
          <w:rStyle w:val="VerbatimChar"/>
        </w:rPr>
        <w:t xml:space="preserve">chrNum</w:t>
      </w:r>
      <w:r>
        <w:t xml:space="preserve"> </w:t>
      </w:r>
      <w:r>
        <w:t xml:space="preserve">as an input. Methods are built for a specific Object type.</w:t>
      </w:r>
    </w:p>
    <w:p>
      <w:pPr>
        <w:pStyle w:val="BodyText"/>
      </w:pPr>
      <w:r>
        <w:rPr>
          <w:bCs/>
          <w:b/>
        </w:rPr>
        <w:t xml:space="preserve">Functions</w:t>
      </w:r>
      <w:r>
        <w:t xml:space="preserve"> </w:t>
      </w:r>
      <w:r>
        <w:t xml:space="preserve">do not have an implied input:</w:t>
      </w:r>
      <w:r>
        <w:t xml:space="preserve"> </w:t>
      </w:r>
      <w:r>
        <w:rPr>
          <w:rStyle w:val="VerbatimChar"/>
        </w:rPr>
        <w:t xml:space="preserve">len(chrNum)</w:t>
      </w:r>
      <w:r>
        <w:t xml:space="preserve"> </w:t>
      </w:r>
      <w:r>
        <w:t xml:space="preserve">requires specifying a list in the input.</w:t>
      </w:r>
    </w:p>
    <w:p>
      <w:pPr>
        <w:pStyle w:val="BodyText"/>
      </w:pPr>
      <w:r>
        <w:t xml:space="preserve">Otherwise, there is no strong distinction between the two.</w:t>
      </w:r>
    </w:p>
    <w:bookmarkEnd w:id="65"/>
    <w:bookmarkStart w:id="68" w:name="dataframes"/>
    <w:p>
      <w:pPr>
        <w:pStyle w:val="Heading2"/>
      </w:pPr>
      <w:r>
        <w:rPr>
          <w:rStyle w:val="SectionNumber"/>
        </w:rPr>
        <w:t xml:space="preserve">2.4</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6">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7">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(values, attributes)?</w:t>
      </w:r>
    </w:p>
    <w:p>
      <w:pPr>
        <w:numPr>
          <w:ilvl w:val="0"/>
          <w:numId w:val="1014"/>
        </w:numPr>
      </w:pPr>
      <w:r>
        <w:t xml:space="preserve">What can a Dataframe do (methods)?</w:t>
      </w:r>
    </w:p>
    <w:bookmarkEnd w:id="68"/>
    <w:bookmarkStart w:id="69" w:name="what-does-a-dataframe-contain"/>
    <w:p>
      <w:pPr>
        <w:pStyle w:val="Heading2"/>
      </w:pPr>
      <w:r>
        <w:rPr>
          <w:rStyle w:val="SectionNumber"/>
        </w:rPr>
        <w:t xml:space="preserve">2.5</w:t>
      </w:r>
      <w:r>
        <w:tab/>
      </w:r>
      <w:r>
        <w:t xml:space="preserve">What does a Dataframe contain?</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9"/>
    <w:bookmarkStart w:id="72" w:name="what-can-a-dataframe-do"/>
    <w:p>
      <w:pPr>
        <w:pStyle w:val="Heading2"/>
      </w:pPr>
      <w:r>
        <w:rPr>
          <w:rStyle w:val="SectionNumber"/>
        </w:rPr>
        <w:t xml:space="preserve">2.6</w:t>
      </w:r>
      <w:r>
        <w:tab/>
      </w:r>
      <w:r>
        <w:t xml:space="preserve">What can a Dataframe do?</w:t>
      </w:r>
    </w:p>
    <w:p>
      <w:pPr>
        <w:pStyle w:val="FirstParagraph"/>
      </w:pPr>
      <w:r>
        <w:t xml:space="preserve">We can use the</w:t>
      </w:r>
      <w:r>
        <w:t xml:space="preserve"> </w:t>
      </w:r>
      <w:hyperlink r:id="rId70">
        <w:r>
          <w:rPr>
            <w:rStyle w:val="VerbatimChar"/>
          </w:rPr>
          <w:t xml:space="preserve">.head()</w:t>
        </w:r>
      </w:hyperlink>
      <w:r>
        <w:t xml:space="preserve"> </w:t>
      </w:r>
      <w:r>
        <w:t xml:space="preserve">and</w:t>
      </w:r>
      <w:r>
        <w:t xml:space="preserve"> </w:t>
      </w:r>
      <w:hyperlink r:id="rId71">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End w:id="72"/>
    <w:bookmarkStart w:id="80" w:name="subsetting-dataframes"/>
    <w:p>
      <w:pPr>
        <w:pStyle w:val="Heading2"/>
      </w:pPr>
      <w:r>
        <w:rPr>
          <w:rStyle w:val="SectionNumber"/>
        </w:rPr>
        <w:t xml:space="preserve">2.7</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3">
        <w:r>
          <w:rPr>
            <w:rStyle w:val="VerbatimChar"/>
          </w:rPr>
          <w:t xml:space="preserve">iloc</w:t>
        </w:r>
      </w:hyperlink>
      <w:r>
        <w:t xml:space="preserve"> </w:t>
      </w:r>
      <w:r>
        <w:t xml:space="preserve">attribute 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5" name="Picture"/>
            <a:graphic>
              <a:graphicData uri="http://schemas.openxmlformats.org/drawingml/2006/picture">
                <pic:pic>
                  <pic:nvPicPr>
                    <pic:cNvPr descr="images/pandas_subset_0.png" id="76" name="Picture"/>
                    <pic:cNvPicPr>
                      <a:picLocks noChangeArrowheads="1" noChangeAspect="1"/>
                    </pic:cNvPicPr>
                  </pic:nvPicPr>
                  <pic:blipFill>
                    <a:blip r:embed="rId74"/>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first fourth rows, and the first two columns:</w:t>
      </w:r>
    </w:p>
    <w:p>
      <w:pPr>
        <w:pStyle w:val="BodyText"/>
      </w:pPr>
      <w:r>
        <w:drawing>
          <wp:inline>
            <wp:extent cx="5334000" cy="5120136"/>
            <wp:effectExtent b="0" l="0" r="0" t="0"/>
            <wp:docPr descr="" title="" id="78" name="Picture"/>
            <a:graphic>
              <a:graphicData uri="http://schemas.openxmlformats.org/drawingml/2006/picture">
                <pic:pic>
                  <pic:nvPicPr>
                    <pic:cNvPr descr="images/pandas%20subset_1.png" id="79" name="Picture"/>
                    <pic:cNvPicPr>
                      <a:picLocks noChangeArrowheads="1" noChangeAspect="1"/>
                    </pic:cNvPicPr>
                  </pic:nvPicPr>
                  <pic:blipFill>
                    <a:blip r:embed="rId77"/>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80"/>
    <w:bookmarkStart w:id="82" w:name="exercises-1"/>
    <w:p>
      <w:pPr>
        <w:pStyle w:val="Heading2"/>
      </w:pPr>
      <w:r>
        <w:rPr>
          <w:rStyle w:val="SectionNumber"/>
        </w:rPr>
        <w:t xml:space="preserve">2.8</w:t>
      </w:r>
      <w:r>
        <w:tab/>
      </w:r>
      <w:r>
        <w:t xml:space="preserve">Exercises</w:t>
      </w:r>
    </w:p>
    <w:p>
      <w:pPr>
        <w:pStyle w:val="FirstParagraph"/>
      </w:pPr>
      <w:r>
        <w:t xml:space="preserve">Exercise for week 2 can be found</w:t>
      </w:r>
      <w:r>
        <w:t xml:space="preserve"> </w:t>
      </w:r>
      <w:hyperlink r:id="rId81">
        <w:r>
          <w:rPr>
            <w:rStyle w:val="Hyperlink"/>
          </w:rPr>
          <w:t xml:space="preserve">here</w:t>
        </w:r>
      </w:hyperlink>
      <w:r>
        <w:t xml:space="preserve">.</w:t>
      </w:r>
    </w:p>
    <w:bookmarkEnd w:id="82"/>
    <w:bookmarkEnd w:id="83"/>
    <w:bookmarkStart w:id="121"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4" name="Picture"/>
            <a:graphic>
              <a:graphicData uri="http://schemas.openxmlformats.org/drawingml/2006/picture">
                <pic:pic>
                  <pic:nvPicPr>
                    <pic:cNvPr descr="https://d33wubrfki0l68.cloudfront.net/571b056757d68e6df81a3e3853f54d3c76ad6efc/32d37/diagrams/data-science.png" id="85"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9"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7" name="Picture"/>
            <a:graphic>
              <a:graphicData uri="http://schemas.openxmlformats.org/drawingml/2006/picture">
                <pic:pic>
                  <pic:nvPicPr>
                    <pic:cNvPr descr="https://r4ds.hadley.nz/images/tidy-1.png" id="88" name="Picture"/>
                    <pic:cNvPicPr>
                      <a:picLocks noChangeArrowheads="1" noChangeAspect="1"/>
                    </pic:cNvPicPr>
                  </pic:nvPicPr>
                  <pic:blipFill>
                    <a:blip r:embed="rId86"/>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9"/>
    <w:bookmarkStart w:id="91"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90">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033"/>
        <w:gridCol w:w="1721"/>
        <w:gridCol w:w="2668"/>
        <w:gridCol w:w="2496"/>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1"/>
    <w:bookmarkStart w:id="98"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lung cancer and subset for columns Age and Sex.</w:t>
      </w:r>
      <w:r>
        <w:rPr>
          <w:iCs/>
          <w:i/>
        </w:rPr>
        <w:t xml:space="preserve">”</w:t>
      </w:r>
    </w:p>
    <w:p>
      <w:pPr>
        <w:pStyle w:val="BodyText"/>
      </w:pPr>
      <w:r>
        <w:t xml:space="preserve">Notice that when we subset for rows in an implicit way, we formulate our criteria in terms of the columns. This is because we are guaranteed to have column names in Dataframes, but not row names.</w:t>
      </w:r>
    </w:p>
    <w:bookmarkStart w:id="97"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2">
        <w:r>
          <w:rPr>
            <w:rStyle w:val="VerbatimChar"/>
          </w:rPr>
          <w:t xml:space="preserve">.loc</w:t>
        </w:r>
      </w:hyperlink>
      <w:r>
        <w:t xml:space="preserve"> </w:t>
      </w:r>
      <w:r>
        <w:t xml:space="preserve">attribute (which is different than</w:t>
      </w:r>
      <w:r>
        <w:t xml:space="preserve"> </w:t>
      </w:r>
      <w:hyperlink r:id="rId93">
        <w:r>
          <w:rPr>
            <w:rStyle w:val="VerbatimChar"/>
          </w:rPr>
          <w:t xml:space="preserve">.iloc</w:t>
        </w:r>
      </w:hyperlink>
      <w:r>
        <w:t xml:space="preserve"> </w:t>
      </w:r>
      <w:r>
        <w:t xml:space="preserve">attribute!)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5" name="Picture"/>
            <a:graphic>
              <a:graphicData uri="http://schemas.openxmlformats.org/drawingml/2006/picture">
                <pic:pic>
                  <pic:nvPicPr>
                    <pic:cNvPr descr="images/pandas_subset_2.png" id="96" name="Picture"/>
                    <pic:cNvPicPr>
                      <a:picLocks noChangeArrowheads="1" noChangeAspect="1"/>
                    </pic:cNvPicPr>
                  </pic:nvPicPr>
                  <pic:blipFill>
                    <a:blip r:embed="rId94"/>
                    <a:stretch>
                      <a:fillRect/>
                    </a:stretch>
                  </pic:blipFill>
                  <pic:spPr bwMode="auto">
                    <a:xfrm>
                      <a:off x="0" y="0"/>
                      <a:ext cx="5334000" cy="4261454"/>
                    </a:xfrm>
                    <a:prstGeom prst="rect">
                      <a:avLst/>
                    </a:prstGeom>
                    <a:noFill/>
                    <a:ln w="9525">
                      <a:noFill/>
                      <a:headEnd/>
                      <a:tailEnd/>
                    </a:ln>
                  </pic:spPr>
                </pic:pic>
              </a:graphicData>
            </a:graphic>
          </wp:inline>
        </w:drawing>
      </w:r>
    </w:p>
    <w:bookmarkEnd w:id="97"/>
    <w:bookmarkEnd w:id="98"/>
    <w:bookmarkStart w:id="103"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3690"/>
        <w:gridCol w:w="1410"/>
        <w:gridCol w:w="2370"/>
        <w:gridCol w:w="4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9">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2">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3"/>
    <w:bookmarkStart w:id="118"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4">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011"/>
        <w:gridCol w:w="1011"/>
        <w:gridCol w:w="674"/>
        <w:gridCol w:w="5223"/>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6" name="Picture"/>
            <a:graphic>
              <a:graphicData uri="http://schemas.openxmlformats.org/drawingml/2006/picture">
                <pic:pic>
                  <pic:nvPicPr>
                    <pic:cNvPr descr="resources/images/03-data-wrangling1_files/figure-docx/unnamed-chunk-11-1.png" id="107" name="Picture"/>
                    <pic:cNvPicPr>
                      <a:picLocks noChangeArrowheads="1" noChangeAspect="1"/>
                    </pic:cNvPicPr>
                  </pic:nvPicPr>
                  <pic:blipFill>
                    <a:blip r:embed="rId105"/>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9" name="Picture"/>
            <a:graphic>
              <a:graphicData uri="http://schemas.openxmlformats.org/drawingml/2006/picture">
                <pic:pic>
                  <pic:nvPicPr>
                    <pic:cNvPr descr="resources/images/03-data-wrangling1_files/figure-docx/unnamed-chunk-12-3.png" id="110" name="Picture"/>
                    <pic:cNvPicPr>
                      <a:picLocks noChangeArrowheads="1" noChangeAspect="1"/>
                    </pic:cNvPicPr>
                  </pic:nvPicPr>
                  <pic:blipFill>
                    <a:blip r:embed="rId108"/>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We will discuss this in more detail during our week of data visualization.)</w:t>
      </w:r>
    </w:p>
    <w:bookmarkStart w:id="117"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2" name="Picture"/>
            <a:graphic>
              <a:graphicData uri="http://schemas.openxmlformats.org/drawingml/2006/picture">
                <pic:pic>
                  <pic:nvPicPr>
                    <pic:cNvPr descr="resources/images/03-data-wrangling1_files/figure-docx/unnamed-chunk-13-5.png" id="113" name="Picture"/>
                    <pic:cNvPicPr>
                      <a:picLocks noChangeArrowheads="1" noChangeAspect="1"/>
                    </pic:cNvPicPr>
                  </pic:nvPicPr>
                  <pic:blipFill>
                    <a:blip r:embed="rId111"/>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5" name="Picture"/>
            <a:graphic>
              <a:graphicData uri="http://schemas.openxmlformats.org/drawingml/2006/picture">
                <pic:pic>
                  <pic:nvPicPr>
                    <pic:cNvPr descr="resources/images/03-data-wrangling1_files/figure-docx/unnamed-chunk-14-7.png" id="116" name="Picture"/>
                    <pic:cNvPicPr>
                      <a:picLocks noChangeArrowheads="1" noChangeAspect="1"/>
                    </pic:cNvPicPr>
                  </pic:nvPicPr>
                  <pic:blipFill>
                    <a:blip r:embed="rId11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7"/>
    <w:bookmarkEnd w:id="118"/>
    <w:bookmarkStart w:id="120"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9">
        <w:r>
          <w:rPr>
            <w:rStyle w:val="Hyperlink"/>
          </w:rPr>
          <w:t xml:space="preserve">here</w:t>
        </w:r>
      </w:hyperlink>
      <w:r>
        <w:t xml:space="preserve">.</w:t>
      </w:r>
    </w:p>
    <w:bookmarkEnd w:id="120"/>
    <w:bookmarkEnd w:id="121"/>
    <w:bookmarkStart w:id="137"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3"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2">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3"/>
    <w:bookmarkStart w:id="128"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4">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6" name="Picture"/>
            <a:graphic>
              <a:graphicData uri="http://schemas.openxmlformats.org/drawingml/2006/picture">
                <pic:pic>
                  <pic:nvPicPr>
                    <pic:cNvPr descr="images/join.png" id="127" name="Picture"/>
                    <pic:cNvPicPr>
                      <a:picLocks noChangeArrowheads="1" noChangeAspect="1"/>
                    </pic:cNvPicPr>
                  </pic:nvPicPr>
                  <pic:blipFill>
                    <a:blip r:embed="rId12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8"/>
    <w:bookmarkStart w:id="134"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use the methods</w:t>
      </w:r>
      <w:r>
        <w:t xml:space="preserve"> </w:t>
      </w:r>
      <w:hyperlink r:id="rId129">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9">
        <w:r>
          <w:rPr>
            <w:rStyle w:val="VerbatimChar"/>
          </w:rPr>
          <w:t xml:space="preserve">.group_by(x)</w:t>
        </w:r>
      </w:hyperlink>
      <w:r>
        <w:t xml:space="preserve"> </w:t>
      </w:r>
      <w:r>
        <w:t xml:space="preserve">and specify the column we want to group by. The output of this method is a</w:t>
      </w:r>
      <w:r>
        <w:t xml:space="preserve"> </w:t>
      </w:r>
      <w:r>
        <w:rPr>
          <w:bCs/>
          <w:b/>
        </w:rPr>
        <w:t xml:space="preserve">Grouped Dataframe object</w:t>
      </w:r>
      <w:r>
        <w:t xml:space="preserve">.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30">
        <w:r>
          <w:rPr>
            <w:rStyle w:val="VerbatimChar"/>
          </w:rPr>
          <w:t xml:space="preserve">.count()</w:t>
        </w:r>
      </w:hyperlink>
      <w:r>
        <w:t xml:space="preserve"> </w:t>
      </w:r>
      <w:r>
        <w:t xml:space="preserve">which tells you how many entries are counted within each group.</w:t>
      </w:r>
    </w:p>
    <w:bookmarkStart w:id="133"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1">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2">
        <w:r>
          <w:rPr>
            <w:rStyle w:val="Hyperlink"/>
          </w:rPr>
          <w:t xml:space="preserve">Dictionary</w:t>
        </w:r>
      </w:hyperlink>
      <w:r>
        <w:t xml:space="preserve">, which let’s you structure information in a paired relationship. You can learn more about dictionaries here.</w:t>
      </w:r>
    </w:p>
    <w:bookmarkEnd w:id="133"/>
    <w:bookmarkEnd w:id="134"/>
    <w:bookmarkStart w:id="136"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5">
        <w:r>
          <w:rPr>
            <w:rStyle w:val="Hyperlink"/>
          </w:rPr>
          <w:t xml:space="preserve">here</w:t>
        </w:r>
      </w:hyperlink>
      <w:r>
        <w:t xml:space="preserve">.</w:t>
      </w:r>
    </w:p>
    <w:bookmarkEnd w:id="136"/>
    <w:bookmarkEnd w:id="137"/>
    <w:bookmarkStart w:id="206"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8">
        <w:r>
          <w:rPr>
            <w:rStyle w:val="Hyperlink"/>
          </w:rPr>
          <w:t xml:space="preserve">matplotlib</w:t>
        </w:r>
      </w:hyperlink>
      <w:r>
        <w:t xml:space="preserve"> </w:t>
      </w:r>
      <w:r>
        <w:t xml:space="preserve">is a general purpose plotting module that is commonly used.</w:t>
      </w:r>
    </w:p>
    <w:p>
      <w:pPr>
        <w:numPr>
          <w:ilvl w:val="0"/>
          <w:numId w:val="1022"/>
        </w:numPr>
      </w:pPr>
      <w:hyperlink r:id="rId139">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40">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4">
        <w:r>
          <w:drawing>
            <wp:inline>
              <wp:extent cx="5334000" cy="3850928"/>
              <wp:effectExtent b="0" l="0" r="0" t="0"/>
              <wp:docPr descr="Image source: Seaborn's overview of plotting functions" title="" id="142" name="Picture"/>
              <a:graphic>
                <a:graphicData uri="http://schemas.openxmlformats.org/drawingml/2006/picture">
                  <pic:pic>
                    <pic:nvPicPr>
                      <pic:cNvPr descr="https://seaborn.pydata.org/_images/function_overview_8_0.png" id="143" name="Picture"/>
                      <pic:cNvPicPr>
                        <a:picLocks noChangeArrowheads="1" noChangeAspect="1"/>
                      </pic:cNvPicPr>
                    </pic:nvPicPr>
                    <pic:blipFill>
                      <a:blip r:embed="rId141"/>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8">
        <w:r>
          <w:drawing>
            <wp:inline>
              <wp:extent cx="1834916" cy="1253859"/>
              <wp:effectExtent b="0" l="0" r="0" t="0"/>
              <wp:docPr descr="Image Source: Visualization Analysis and Design by [Tamara Munzner](https://www.oreilly.com/search?q=author:%22Tamara%20Munzner%22)" title="" id="146" name="Picture"/>
              <a:graphic>
                <a:graphicData uri="http://schemas.openxmlformats.org/drawingml/2006/picture">
                  <pic:pic>
                    <pic:nvPicPr>
                      <pic:cNvPr descr="https://www.oreilly.com/api/v2/epubs/9781466508910/files/image/fig5-1.png" id="147" name="Picture"/>
                      <pic:cNvPicPr>
                        <a:picLocks noChangeArrowheads="1" noChangeAspect="1"/>
                      </pic:cNvPicPr>
                    </pic:nvPicPr>
                    <pic:blipFill>
                      <a:blip r:embed="rId145"/>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69"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9">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72000" cy="4572000"/>
            <wp:effectExtent b="0" l="0" r="0" t="0"/>
            <wp:docPr descr="" title="" id="151" name="Picture"/>
            <a:graphic>
              <a:graphicData uri="http://schemas.openxmlformats.org/drawingml/2006/picture">
                <pic:pic>
                  <pic:nvPicPr>
                    <pic:cNvPr descr="resources/images/05-data-visualization_files/figure-docx/unnamed-chunk-3-1.png" id="152" name="Picture"/>
                    <pic:cNvPicPr>
                      <a:picLocks noChangeArrowheads="1" noChangeAspect="1"/>
                    </pic:cNvPicPr>
                  </pic:nvPicPr>
                  <pic:blipFill>
                    <a:blip r:embed="rId150"/>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(For the webpage’s purpose, assign the plot to a variable</w:t>
      </w:r>
      <w:r>
        <w:t xml:space="preserve"> </w:t>
      </w:r>
      <w:r>
        <w:rPr>
          <w:rStyle w:val="VerbatimChar"/>
        </w:rPr>
        <w:t xml:space="preserve">plot</w:t>
      </w:r>
      <w:r>
        <w:t xml:space="preserve">. In practice, you don’t need to do that. You can just write</w:t>
      </w:r>
      <w:r>
        <w:t xml:space="preserve"> </w:t>
      </w:r>
      <w:r>
        <w:rPr>
          <w:rStyle w:val="VerbatimChar"/>
        </w:rPr>
        <w:t xml:space="preserve">sns.displot(data=metadata, x="Age")</w:t>
      </w:r>
      <w:r>
        <w:t xml:space="preserve">).</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72000" cy="4572000"/>
            <wp:effectExtent b="0" l="0" r="0" t="0"/>
            <wp:docPr descr="" title="" id="154" name="Picture"/>
            <a:graphic>
              <a:graphicData uri="http://schemas.openxmlformats.org/drawingml/2006/picture">
                <pic:pic>
                  <pic:nvPicPr>
                    <pic:cNvPr descr="resources/images/05-data-visualization_files/figure-docx/unnamed-chunk-4-3.png" id="155" name="Picture"/>
                    <pic:cNvPicPr>
                      <a:picLocks noChangeArrowheads="1" noChangeAspect="1"/>
                    </pic:cNvPicPr>
                  </pic:nvPicPr>
                  <pic:blipFill>
                    <a:blip r:embed="rId153"/>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72000" cy="4572000"/>
            <wp:effectExtent b="0" l="0" r="0" t="0"/>
            <wp:docPr descr="" title="" id="157" name="Picture"/>
            <a:graphic>
              <a:graphicData uri="http://schemas.openxmlformats.org/drawingml/2006/picture">
                <pic:pic>
                  <pic:nvPicPr>
                    <pic:cNvPr descr="resources/images/05-data-visualization_files/figure-docx/unnamed-chunk-5-5.png" id="158" name="Picture"/>
                    <pic:cNvPicPr>
                      <a:picLocks noChangeArrowheads="1" noChangeAspect="1"/>
                    </pic:cNvPicPr>
                  </pic:nvPicPr>
                  <pic:blipFill>
                    <a:blip r:embed="rId156"/>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346893"/>
            <wp:effectExtent b="0" l="0" r="0" t="0"/>
            <wp:docPr descr="" title="" id="160" name="Picture"/>
            <a:graphic>
              <a:graphicData uri="http://schemas.openxmlformats.org/drawingml/2006/picture">
                <pic:pic>
                  <pic:nvPicPr>
                    <pic:cNvPr descr="resources/images/05-data-visualization_files/figure-docx/unnamed-chunk-6-7.png" id="161" name="Picture"/>
                    <pic:cNvPicPr>
                      <a:picLocks noChangeArrowheads="1" noChangeAspect="1"/>
                    </pic:cNvPicPr>
                  </pic:nvPicPr>
                  <pic:blipFill>
                    <a:blip r:embed="rId159"/>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346893"/>
            <wp:effectExtent b="0" l="0" r="0" t="0"/>
            <wp:docPr descr="" title="" id="163" name="Picture"/>
            <a:graphic>
              <a:graphicData uri="http://schemas.openxmlformats.org/drawingml/2006/picture">
                <pic:pic>
                  <pic:nvPicPr>
                    <pic:cNvPr descr="resources/images/05-data-visualization_files/figure-docx/unnamed-chunk-7-9.png" id="164" name="Picture"/>
                    <pic:cNvPicPr>
                      <a:picLocks noChangeArrowheads="1" noChangeAspect="1"/>
                    </pic:cNvPicPr>
                  </pic:nvPicPr>
                  <pic:blipFill>
                    <a:blip r:embed="rId162"/>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78000"/>
            <wp:effectExtent b="0" l="0" r="0" t="0"/>
            <wp:docPr descr="" title="" id="166" name="Picture"/>
            <a:graphic>
              <a:graphicData uri="http://schemas.openxmlformats.org/drawingml/2006/picture">
                <pic:pic>
                  <pic:nvPicPr>
                    <pic:cNvPr descr="resources/images/05-data-visualization_files/figure-docx/unnamed-chunk-8-11.png" id="167" name="Picture"/>
                    <pic:cNvPicPr>
                      <a:picLocks noChangeArrowheads="1" noChangeAspect="1"/>
                    </pic:cNvPicPr>
                  </pic:nvPicPr>
                  <pic:blipFill>
                    <a:blip r:embed="rId165"/>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68">
        <w:r>
          <w:rPr>
            <w:rStyle w:val="Hyperlink"/>
          </w:rPr>
          <w:t xml:space="preserve">the Seaborn tutorial</w:t>
        </w:r>
      </w:hyperlink>
      <w:r>
        <w:t xml:space="preserve">.</w:t>
      </w:r>
    </w:p>
    <w:bookmarkEnd w:id="169"/>
    <w:bookmarkStart w:id="187"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70">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72000" cy="4572000"/>
            <wp:effectExtent b="0" l="0" r="0" t="0"/>
            <wp:docPr descr="" title="" id="172" name="Picture"/>
            <a:graphic>
              <a:graphicData uri="http://schemas.openxmlformats.org/drawingml/2006/picture">
                <pic:pic>
                  <pic:nvPicPr>
                    <pic:cNvPr descr="resources/images/05-data-visualization_files/figure-docx/unnamed-chunk-9-13.png" id="173" name="Picture"/>
                    <pic:cNvPicPr>
                      <a:picLocks noChangeArrowheads="1" noChangeAspect="1"/>
                    </pic:cNvPicPr>
                  </pic:nvPicPr>
                  <pic:blipFill>
                    <a:blip r:embed="rId17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5" name="Picture"/>
            <a:graphic>
              <a:graphicData uri="http://schemas.openxmlformats.org/drawingml/2006/picture">
                <pic:pic>
                  <pic:nvPicPr>
                    <pic:cNvPr descr="resources/images/05-data-visualization_files/figure-docx/unnamed-chunk-10-15.png" id="176" name="Picture"/>
                    <pic:cNvPicPr>
                      <a:picLocks noChangeArrowheads="1" noChangeAspect="1"/>
                    </pic:cNvPicPr>
                  </pic:nvPicPr>
                  <pic:blipFill>
                    <a:blip r:embed="rId174"/>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8" name="Picture"/>
            <a:graphic>
              <a:graphicData uri="http://schemas.openxmlformats.org/drawingml/2006/picture">
                <pic:pic>
                  <pic:nvPicPr>
                    <pic:cNvPr descr="resources/images/05-data-visualization_files/figure-docx/unnamed-chunk-11-17.png" id="179" name="Picture"/>
                    <pic:cNvPicPr>
                      <a:picLocks noChangeArrowheads="1" noChangeAspect="1"/>
                    </pic:cNvPicPr>
                  </pic:nvPicPr>
                  <pic:blipFill>
                    <a:blip r:embed="rId177"/>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78000"/>
            <wp:effectExtent b="0" l="0" r="0" t="0"/>
            <wp:docPr descr="" title="" id="181" name="Picture"/>
            <a:graphic>
              <a:graphicData uri="http://schemas.openxmlformats.org/drawingml/2006/picture">
                <pic:pic>
                  <pic:nvPicPr>
                    <pic:cNvPr descr="resources/images/05-data-visualization_files/figure-docx/unnamed-chunk-12-19.png" id="182" name="Picture"/>
                    <pic:cNvPicPr>
                      <a:picLocks noChangeArrowheads="1" noChangeAspect="1"/>
                    </pic:cNvPicPr>
                  </pic:nvPicPr>
                  <pic:blipFill>
                    <a:blip r:embed="rId180"/>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37467"/>
            <wp:effectExtent b="0" l="0" r="0" t="0"/>
            <wp:docPr descr="" title="" id="184" name="Picture"/>
            <a:graphic>
              <a:graphicData uri="http://schemas.openxmlformats.org/drawingml/2006/picture">
                <pic:pic>
                  <pic:nvPicPr>
                    <pic:cNvPr descr="resources/images/05-data-visualization_files/figure-docx/unnamed-chunk-13-21.png" id="185" name="Picture"/>
                    <pic:cNvPicPr>
                      <a:picLocks noChangeArrowheads="1" noChangeAspect="1"/>
                    </pic:cNvPicPr>
                  </pic:nvPicPr>
                  <pic:blipFill>
                    <a:blip r:embed="rId183"/>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186">
        <w:r>
          <w:rPr>
            <w:rStyle w:val="Hyperlink"/>
          </w:rPr>
          <w:t xml:space="preserve">in the Seaborn tutorial</w:t>
        </w:r>
      </w:hyperlink>
      <w:r>
        <w:t xml:space="preserve">.</w:t>
      </w:r>
    </w:p>
    <w:bookmarkEnd w:id="187"/>
    <w:bookmarkStart w:id="190"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188">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189">
        <w:r>
          <w:rPr>
            <w:rStyle w:val="Hyperlink"/>
          </w:rPr>
          <w:t xml:space="preserve">in the Seaborn tutorial.</w:t>
        </w:r>
      </w:hyperlink>
    </w:p>
    <w:bookmarkEnd w:id="190"/>
    <w:bookmarkStart w:id="201"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192" name="Picture"/>
            <a:graphic>
              <a:graphicData uri="http://schemas.openxmlformats.org/drawingml/2006/picture">
                <pic:pic>
                  <pic:nvPicPr>
                    <pic:cNvPr descr="resources/images/05-data-visualization_files/figure-docx/unnamed-chunk-14-23.png" id="193" name="Picture"/>
                    <pic:cNvPicPr>
                      <a:picLocks noChangeArrowheads="1" noChangeAspect="1"/>
                    </pic:cNvPicPr>
                  </pic:nvPicPr>
                  <pic:blipFill>
                    <a:blip r:embed="rId191"/>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195" name="Picture"/>
            <a:graphic>
              <a:graphicData uri="http://schemas.openxmlformats.org/drawingml/2006/picture">
                <pic:pic>
                  <pic:nvPicPr>
                    <pic:cNvPr descr="resources/images/05-data-visualization_files/figure-docx/unnamed-chunk-14-24.png" id="196" name="Picture"/>
                    <pic:cNvPicPr>
                      <a:picLocks noChangeArrowheads="1" noChangeAspect="1"/>
                    </pic:cNvPicPr>
                  </pic:nvPicPr>
                  <pic:blipFill>
                    <a:blip r:embed="rId19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197">
        <w:r>
          <w:rPr>
            <w:rStyle w:val="Hyperlink"/>
          </w:rPr>
          <w:t xml:space="preserve">here</w:t>
        </w:r>
      </w:hyperlink>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SourceCode"/>
      </w:pPr>
      <w:r>
        <w:rPr>
          <w:rStyle w:val="VerbatimChar"/>
        </w:rPr>
        <w:t xml:space="preserve">## &lt;string&gt;:1: UserWarning: The palette list has more values (6) than needed (3), which may not be intended.</w:t>
      </w:r>
    </w:p>
    <w:p>
      <w:pPr>
        <w:pStyle w:val="FirstParagraph"/>
      </w:pPr>
      <w:r>
        <w:drawing>
          <wp:inline>
            <wp:extent cx="5334000" cy="4346893"/>
            <wp:effectExtent b="0" l="0" r="0" t="0"/>
            <wp:docPr descr="" title="" id="199" name="Picture"/>
            <a:graphic>
              <a:graphicData uri="http://schemas.openxmlformats.org/drawingml/2006/picture">
                <pic:pic>
                  <pic:nvPicPr>
                    <pic:cNvPr descr="resources/images/05-data-visualization_files/figure-docx/unnamed-chunk-15-27.png" id="200" name="Picture"/>
                    <pic:cNvPicPr>
                      <a:picLocks noChangeArrowheads="1" noChangeAspect="1"/>
                    </pic:cNvPicPr>
                  </pic:nvPicPr>
                  <pic:blipFill>
                    <a:blip r:embed="rId198"/>
                    <a:stretch>
                      <a:fillRect/>
                    </a:stretch>
                  </pic:blipFill>
                  <pic:spPr bwMode="auto">
                    <a:xfrm>
                      <a:off x="0" y="0"/>
                      <a:ext cx="5334000" cy="4346893"/>
                    </a:xfrm>
                    <a:prstGeom prst="rect">
                      <a:avLst/>
                    </a:prstGeom>
                    <a:noFill/>
                    <a:ln w="9525">
                      <a:noFill/>
                      <a:headEnd/>
                      <a:tailEnd/>
                    </a:ln>
                  </pic:spPr>
                </pic:pic>
              </a:graphicData>
            </a:graphic>
          </wp:inline>
        </w:drawing>
      </w:r>
    </w:p>
    <w:bookmarkEnd w:id="201"/>
    <w:bookmarkStart w:id="203" w:name="other-resources"/>
    <w:p>
      <w:pPr>
        <w:pStyle w:val="Heading2"/>
      </w:pPr>
      <w:r>
        <w:rPr>
          <w:rStyle w:val="SectionNumber"/>
        </w:rPr>
        <w:t xml:space="preserve">5.5</w:t>
      </w:r>
      <w:r>
        <w:tab/>
      </w:r>
      <w:r>
        <w:t xml:space="preserve">Other resources</w:t>
      </w:r>
    </w:p>
    <w:p>
      <w:pPr>
        <w:pStyle w:val="FirstParagraph"/>
      </w:pPr>
      <w:r>
        <w:t xml:space="preserve">We recommend checking out the workshop</w:t>
      </w:r>
      <w:r>
        <w:t xml:space="preserve"> </w:t>
      </w:r>
      <w:hyperlink r:id="rId202">
        <w:r>
          <w:rPr>
            <w:rStyle w:val="Hyperlink"/>
          </w:rPr>
          <w:t xml:space="preserve">Better Plots</w:t>
        </w:r>
      </w:hyperlink>
      <w:r>
        <w:t xml:space="preserve">, which showcase examples of how to clean up your plots for clearer communication.</w:t>
      </w:r>
    </w:p>
    <w:bookmarkEnd w:id="203"/>
    <w:bookmarkStart w:id="205" w:name="exercises-4"/>
    <w:p>
      <w:pPr>
        <w:pStyle w:val="Heading2"/>
      </w:pPr>
      <w:r>
        <w:rPr>
          <w:rStyle w:val="SectionNumber"/>
        </w:rPr>
        <w:t xml:space="preserve">5.6</w:t>
      </w:r>
      <w:r>
        <w:tab/>
      </w:r>
      <w:r>
        <w:t xml:space="preserve">Exercises</w:t>
      </w:r>
    </w:p>
    <w:p>
      <w:pPr>
        <w:pStyle w:val="FirstParagraph"/>
      </w:pPr>
      <w:r>
        <w:t xml:space="preserve">Exercise for week 5 can be found</w:t>
      </w:r>
      <w:r>
        <w:t xml:space="preserve"> </w:t>
      </w:r>
      <w:hyperlink r:id="rId204">
        <w:r>
          <w:rPr>
            <w:rStyle w:val="Hyperlink"/>
          </w:rPr>
          <w:t xml:space="preserve">here</w:t>
        </w:r>
      </w:hyperlink>
      <w:r>
        <w:t xml:space="preserve">.</w:t>
      </w:r>
    </w:p>
    <w:bookmarkEnd w:id="205"/>
    <w:bookmarkEnd w:id="206"/>
    <w:bookmarkStart w:id="214" w:name="about-the-authors"/>
    <w:p>
      <w:pPr>
        <w:pStyle w:val="Heading1"/>
      </w:pPr>
      <w:r>
        <w:t xml:space="preserve">About the Authors</w:t>
      </w:r>
    </w:p>
    <w:p>
      <w:pPr>
        <w:pStyle w:val="FirstParagraph"/>
      </w:pPr>
      <w:r>
        <w:t xml:space="preserve">These credits are based on our</w:t>
      </w:r>
      <w:r>
        <w:t xml:space="preserve"> </w:t>
      </w:r>
      <w:hyperlink r:id="rId2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09">
              <w:r>
                <w:rPr>
                  <w:rStyle w:val="Hyperlink"/>
                </w:rPr>
                <w:t xml:space="preserve">Candace Savonen</w:t>
              </w:r>
            </w:hyperlink>
            <w:r>
              <w:t xml:space="preserve">,</w:t>
            </w:r>
            <w:r>
              <w:t xml:space="preserve"> </w:t>
            </w:r>
            <w:hyperlink r:id="rId210">
              <w:r>
                <w:rPr>
                  <w:rStyle w:val="Hyperlink"/>
                </w:rPr>
                <w:t xml:space="preserve">Carrie Wright</w:t>
              </w:r>
            </w:hyperlink>
            <w:r>
              <w:t xml:space="preserve">,</w:t>
            </w:r>
            <w:r>
              <w:t xml:space="preserve"> </w:t>
            </w:r>
            <w:hyperlink r:id="rId21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0">
              <w:r>
                <w:rPr>
                  <w:rStyle w:val="Hyperlink"/>
                </w:rPr>
                <w:t xml:space="preserve">Carrie Wright</w:t>
              </w:r>
            </w:hyperlink>
            <w:r>
              <w:t xml:space="preserve">,</w:t>
            </w:r>
            <w:r>
              <w:t xml:space="preserve"> </w:t>
            </w:r>
            <w:hyperlink r:id="rId211">
              <w:r>
                <w:rPr>
                  <w:rStyle w:val="Hyperlink"/>
                </w:rPr>
                <w:t xml:space="preserve">Ava Hoffman</w:t>
              </w:r>
            </w:hyperlink>
            <w:r>
              <w:t xml:space="preserve">,</w:t>
            </w:r>
            <w:r>
              <w:t xml:space="preserve"> </w:t>
            </w:r>
            <w:hyperlink r:id="rId209">
              <w:r>
                <w:rPr>
                  <w:rStyle w:val="Hyperlink"/>
                </w:rPr>
                <w:t xml:space="preserve">Candace Savonen</w:t>
              </w:r>
            </w:hyperlink>
          </w:p>
        </w:tc>
      </w:tr>
      <w:tr>
        <w:tc>
          <w:tcPr/>
          <w:p>
            <w:pPr>
              <w:pStyle w:val="Compact"/>
              <w:jc w:val="left"/>
            </w:pPr>
            <w:r>
              <w:t xml:space="preserve">Package Developers (</w:t>
            </w:r>
            <w:hyperlink r:id="rId212">
              <w:r>
                <w:rPr>
                  <w:rStyle w:val="Hyperlink"/>
                </w:rPr>
                <w:t xml:space="preserve">ottrpal</w:t>
              </w:r>
            </w:hyperlink>
            <w:r>
              <w:t xml:space="preserve">)</w:t>
            </w:r>
            <w:r>
              <w:t xml:space="preserve"> </w:t>
            </w:r>
            <w:hyperlink r:id="rId209">
              <w:r>
                <w:rPr>
                  <w:rStyle w:val="Hyperlink"/>
                </w:rPr>
                <w:t xml:space="preserve">Candace Savonen</w:t>
              </w:r>
            </w:hyperlink>
            <w:r>
              <w:t xml:space="preserve">,</w:t>
            </w:r>
            <w:r>
              <w:t xml:space="preserve"> </w:t>
            </w:r>
            <w:hyperlink r:id="rId213">
              <w:r>
                <w:rPr>
                  <w:rStyle w:val="Hyperlink"/>
                </w:rPr>
                <w:t xml:space="preserve">John Muschelli</w:t>
              </w:r>
            </w:hyperlink>
            <w:r>
              <w:t xml:space="preserve">,</w:t>
            </w:r>
            <w:r>
              <w:t xml:space="preserve"> </w:t>
            </w:r>
            <w:hyperlink r:id="rId2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2024-11-14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14"/>
    <w:bookmarkStart w:id="215" w:name="references"/>
    <w:p>
      <w:pPr>
        <w:pStyle w:val="Heading1"/>
      </w:pPr>
      <w:r>
        <w:rPr>
          <w:rStyle w:val="SectionNumber"/>
        </w:rPr>
        <w:t xml:space="preserve">6</w:t>
      </w:r>
      <w:r>
        <w:tab/>
      </w:r>
      <w:r>
        <w:t xml:space="preserve">References</w:t>
      </w:r>
    </w:p>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125" Target="media/rId12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hyperlink" Id="rId54" Target="https://betterstack.com/community/guides/scaling-python/python-errors/" TargetMode="External" /><Relationship Type="http://schemas.openxmlformats.org/officeDocument/2006/relationships/hyperlink" Id="rId210" Target="https://carriewright11.github.io/" TargetMode="External" /><Relationship Type="http://schemas.openxmlformats.org/officeDocument/2006/relationships/hyperlink" Id="rId204" Target="https://colab.research.google.com/drive/17iwr8NwLLrmzRj4a6zRZucETXpPkmDNR?usp=sharing"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2"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02" Target="https://hutchdatascience.org/better_plots/" TargetMode="External" /><Relationship Type="http://schemas.openxmlformats.org/officeDocument/2006/relationships/hyperlink" Id="rId25" Target="https://hutchdatascience.org/training/" TargetMode="External" /><Relationship Type="http://schemas.openxmlformats.org/officeDocument/2006/relationships/hyperlink" Id="rId213"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11" Target="https://www.avahoffman.com/" TargetMode="External" /><Relationship Type="http://schemas.openxmlformats.org/officeDocument/2006/relationships/hyperlink" Id="rId209"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7"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10" Target="https://carriewright11.github.io/" TargetMode="External" /><Relationship Type="http://schemas.openxmlformats.org/officeDocument/2006/relationships/hyperlink" Id="rId204" Target="https://colab.research.google.com/drive/17iwr8NwLLrmzRj4a6zRZucETXpPkmDNR?usp=sharing"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2"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02" Target="https://hutchdatascience.org/better_plots/" TargetMode="External" /><Relationship Type="http://schemas.openxmlformats.org/officeDocument/2006/relationships/hyperlink" Id="rId25" Target="https://hutchdatascience.org/training/" TargetMode="External" /><Relationship Type="http://schemas.openxmlformats.org/officeDocument/2006/relationships/hyperlink" Id="rId213"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11" Target="https://www.avahoffman.com/" TargetMode="External" /><Relationship Type="http://schemas.openxmlformats.org/officeDocument/2006/relationships/hyperlink" Id="rId209"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7"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2024-11-14T18:01:20Z</dcterms:created>
  <dcterms:modified xsi:type="dcterms:W3CDTF">2024-11-14T18:01:20Z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