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57.png" ContentType="image/png"/>
  <Override PartName="/word/media/rId74.png" ContentType="image/png"/>
  <Override PartName="/word/media/rId59.png" ContentType="image/png"/>
  <Override PartName="/word/media/rId61.png" ContentType="image/png"/>
  <Override PartName="/word/media/rId63.png" ContentType="image/png"/>
  <Override PartName="/word/media/rId65.png" ContentType="image/png"/>
  <Override PartName="/word/media/rId68.png" ContentType="image/png"/>
  <Override PartName="/word/media/rId70.png" ContentType="image/png"/>
  <Override PartName="/word/media/rId71.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2"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(simple building blocks)</w:t>
      </w:r>
    </w:p>
    <w:p>
      <w:pPr>
        <w:numPr>
          <w:ilvl w:val="0"/>
          <w:numId w:val="1003"/>
        </w:numPr>
      </w:pPr>
      <w:r>
        <w:t xml:space="preserve">Means of combination to analyze and create content (examples around genomics provided, and your scientific creativity is strongly encouraged!)</w:t>
      </w:r>
    </w:p>
    <w:p>
      <w:pPr>
        <w:numPr>
          <w:ilvl w:val="0"/>
          <w:numId w:val="1003"/>
        </w:numPr>
      </w:pPr>
      <w:r>
        <w:t xml:space="preserve">Means of abstraction for modular and reusable content (data structures, functions)</w:t>
      </w:r>
    </w:p>
    <w:p>
      <w:pPr>
        <w:numPr>
          <w:ilvl w:val="0"/>
          <w:numId w:val="1003"/>
        </w:numPr>
      </w:pPr>
      <w:r>
        <w:t xml:space="preserve">Culture (emphasis on open-source, collaborative, reproducible code)</w:t>
      </w:r>
    </w:p>
    <w:p>
      <w:pPr>
        <w:pStyle w:val="FirstParagraph"/>
      </w:pPr>
      <w:r>
        <w:t xml:space="preserve">Requires a lot of practice to be fluent!</w:t>
      </w:r>
    </w:p>
    <w:bookmarkEnd w:id="27"/>
    <w:bookmarkStart w:id="28" w:name="what-is-r-and-why-should-i-use-it"/>
    <w:p>
      <w:pPr>
        <w:pStyle w:val="Heading2"/>
      </w:pPr>
      <w:r>
        <w:rPr>
          <w:rStyle w:val="SectionNumber"/>
        </w:rPr>
        <w:t xml:space="preserve">2.4</w:t>
      </w:r>
      <w:r>
        <w:tab/>
      </w:r>
      <w:r>
        <w:t xml:space="preserve">What is R and why should I use it?</w:t>
      </w:r>
    </w:p>
    <w:p>
      <w:pPr>
        <w:pStyle w:val="FirstParagraph"/>
      </w:pPr>
      <w:r>
        <w:t xml:space="preserve">It is a:</w:t>
      </w:r>
    </w:p>
    <w:p>
      <w:pPr>
        <w:numPr>
          <w:ilvl w:val="0"/>
          <w:numId w:val="1004"/>
        </w:numPr>
      </w:pPr>
      <w:r>
        <w:t xml:space="preserve">Dynamic programming interpreter</w:t>
      </w:r>
    </w:p>
    <w:p>
      <w:pPr>
        <w:numPr>
          <w:ilvl w:val="0"/>
          <w:numId w:val="1004"/>
        </w:numPr>
      </w:pPr>
      <w:r>
        <w:t xml:space="preserve">Highly used for data science, visualization, statistics, bioinformatics</w:t>
      </w:r>
    </w:p>
    <w:p>
      <w:pPr>
        <w:numPr>
          <w:ilvl w:val="0"/>
          <w:numId w:val="1004"/>
        </w:numPr>
      </w:pPr>
      <w:r>
        <w:t xml:space="preserve">Open-source and free; easy to create and distribute your content; quirky culture</w:t>
      </w:r>
    </w:p>
    <w:bookmarkEnd w:id="28"/>
    <w:bookmarkStart w:id="29" w:name="r-vs.-python-as-a-first-language"/>
    <w:p>
      <w:pPr>
        <w:pStyle w:val="Heading2"/>
      </w:pPr>
      <w:r>
        <w:rPr>
          <w:rStyle w:val="SectionNumber"/>
        </w:rPr>
        <w:t xml:space="preserve">2.5</w:t>
      </w:r>
      <w:r>
        <w:tab/>
      </w:r>
      <w:r>
        <w:t xml:space="preserve">R vs. Python as a first language</w:t>
      </w:r>
    </w:p>
    <w:p>
      <w:pPr>
        <w:pStyle w:val="FirstParagraph"/>
      </w:pPr>
      <w:r>
        <w:t xml:space="preserve">In terms of our goals, recall:</w:t>
      </w:r>
    </w:p>
    <w:p>
      <w:pPr>
        <w:numPr>
          <w:ilvl w:val="0"/>
          <w:numId w:val="1005"/>
        </w:numPr>
      </w:pPr>
      <w:r>
        <w:t xml:space="preserve">Fundamental concepts in high-level programming languages</w:t>
      </w:r>
    </w:p>
    <w:p>
      <w:pPr>
        <w:numPr>
          <w:ilvl w:val="0"/>
          <w:numId w:val="1005"/>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29"/>
    <w:bookmarkStart w:id="30" w:name="posit-cloud-setup"/>
    <w:p>
      <w:pPr>
        <w:pStyle w:val="Heading2"/>
      </w:pPr>
      <w:r>
        <w:rPr>
          <w:rStyle w:val="SectionNumber"/>
        </w:rPr>
        <w:t xml:space="preserve">2.6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6"/>
        </w:numPr>
      </w:pPr>
      <w:r>
        <w:t xml:space="preserve">Script editor: where sequence of instructions are typed and saved as a text document as a R program. To run the program, the console will execute every single line of code in the document.</w:t>
      </w:r>
    </w:p>
    <w:p>
      <w:pPr>
        <w:numPr>
          <w:ilvl w:val="0"/>
          <w:numId w:val="1006"/>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6"/>
        </w:numPr>
      </w:pPr>
      <w:r>
        <w:t xml:space="preserve">Environment: Often, code will store information</w:t>
      </w:r>
      <w:r>
        <w:t xml:space="preserve"> </w:t>
      </w:r>
      <w:r>
        <w:rPr>
          <w:iCs/>
          <w:i/>
        </w:rPr>
        <w:t xml:space="preserve">in memory</w:t>
      </w:r>
      <w:r>
        <w:t xml:space="preserve">, and it is shown in the environment. More on this later.</w:t>
      </w:r>
    </w:p>
    <w:bookmarkEnd w:id="30"/>
    <w:bookmarkStart w:id="32" w:name="using-quarto-for-your-work"/>
    <w:p>
      <w:pPr>
        <w:pStyle w:val="Heading2"/>
      </w:pPr>
      <w:r>
        <w:rPr>
          <w:rStyle w:val="SectionNumber"/>
        </w:rPr>
        <w:t xml:space="preserve">2.7</w:t>
      </w:r>
      <w:r>
        <w:tab/>
      </w:r>
      <w:r>
        <w:t xml:space="preserve">Using Quarto for your work</w:t>
      </w:r>
    </w:p>
    <w:p>
      <w:pPr>
        <w:pStyle w:val="FirstParagraph"/>
      </w:pPr>
      <w:r>
        <w:t xml:space="preserve">Why should we use Quarto for data science work?</w:t>
      </w:r>
    </w:p>
    <w:p>
      <w:pPr>
        <w:numPr>
          <w:ilvl w:val="0"/>
          <w:numId w:val="1007"/>
        </w:numPr>
      </w:pPr>
      <w:r>
        <w:t xml:space="preserve">Encourages reproducible workflows</w:t>
      </w:r>
    </w:p>
    <w:p>
      <w:pPr>
        <w:numPr>
          <w:ilvl w:val="0"/>
          <w:numId w:val="1007"/>
        </w:numPr>
      </w:pPr>
      <w:r>
        <w:t xml:space="preserve">Code, output from code, and prose combined together</w:t>
      </w:r>
    </w:p>
    <w:p>
      <w:pPr>
        <w:numPr>
          <w:ilvl w:val="0"/>
          <w:numId w:val="1007"/>
        </w:numPr>
      </w:pPr>
      <w:r>
        <w:t xml:space="preserve">Extendability to Python, Julia, and more.</w:t>
      </w:r>
    </w:p>
    <w:p>
      <w:pPr>
        <w:pStyle w:val="FirstParagraph"/>
      </w:pPr>
      <w:r>
        <w:t xml:space="preserve">More options and guides can be found in</w:t>
      </w:r>
      <w:r>
        <w:t xml:space="preserve"> </w:t>
      </w:r>
      <w:hyperlink r:id="rId31">
        <w:r>
          <w:rPr>
            <w:rStyle w:val="Hyperlink"/>
          </w:rPr>
          <w:t xml:space="preserve">Introduction to Quarto</w:t>
        </w:r>
      </w:hyperlink>
      <w:r>
        <w:t xml:space="preserve"> </w:t>
      </w:r>
      <w:r>
        <w:t xml:space="preserve">.</w:t>
      </w:r>
    </w:p>
    <w:bookmarkEnd w:id="32"/>
    <w:bookmarkStart w:id="36" w:name="Xed929e8e244501a3ccd9cc2b19fee2479fdeb1e"/>
    <w:p>
      <w:pPr>
        <w:pStyle w:val="Heading2"/>
      </w:pPr>
      <w:r>
        <w:rPr>
          <w:rStyle w:val="SectionNumber"/>
        </w:rPr>
        <w:t xml:space="preserve">2.8</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5" w:name="data-types"/>
    <w:p>
      <w:pPr>
        <w:pStyle w:val="Heading3"/>
      </w:pPr>
      <w:r>
        <w:rPr>
          <w:rStyle w:val="SectionNumber"/>
        </w:rPr>
        <w:t xml:space="preserve">2.8.1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35"/>
    <w:bookmarkEnd w:id="36"/>
    <w:bookmarkStart w:id="38" w:name="Xc76b89ab3bb959acacd5ac2f82308ba847acd4d"/>
    <w:p>
      <w:pPr>
        <w:pStyle w:val="Heading2"/>
      </w:pPr>
      <w:r>
        <w:rPr>
          <w:rStyle w:val="SectionNumber"/>
        </w:rPr>
        <w:t xml:space="preserve">2.9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7" w:name="execution-rule-for-variable-assignment"/>
    <w:p>
      <w:pPr>
        <w:pStyle w:val="Heading3"/>
      </w:pPr>
      <w:r>
        <w:rPr>
          <w:rStyle w:val="SectionNumber"/>
        </w:rPr>
        <w:t xml:space="preserve">2.9.1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7"/>
    <w:bookmarkEnd w:id="38"/>
    <w:bookmarkStart w:id="40" w:name="Xbd8fe5e9bf6d706f91520fcf2d361928c1d22c9"/>
    <w:p>
      <w:pPr>
        <w:pStyle w:val="Heading2"/>
      </w:pPr>
      <w:r>
        <w:rPr>
          <w:rStyle w:val="SectionNumber"/>
        </w:rPr>
        <w:t xml:space="preserve">2.10</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9" w:name="execution-rule-for-functions"/>
    <w:p>
      <w:pPr>
        <w:pStyle w:val="Heading3"/>
      </w:pPr>
      <w:r>
        <w:rPr>
          <w:rStyle w:val="SectionNumber"/>
        </w:rPr>
        <w:t xml:space="preserve">2.10.1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9"/>
    <w:bookmarkEnd w:id="40"/>
    <w:bookmarkStart w:id="41" w:name="tips-on-exercises-debugging"/>
    <w:p>
      <w:pPr>
        <w:pStyle w:val="Heading2"/>
      </w:pPr>
      <w:r>
        <w:rPr>
          <w:rStyle w:val="SectionNumber"/>
        </w:rPr>
        <w:t xml:space="preserve">2.11</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It did something else than I expected!</w:t>
      </w:r>
    </w:p>
    <w:p>
      <w:pPr>
        <w:numPr>
          <w:ilvl w:val="1"/>
          <w:numId w:val="1011"/>
        </w:numPr>
      </w:pPr>
      <w:r>
        <w:t xml:space="preserve">The function or operation does not accept the input data type.</w:t>
      </w:r>
    </w:p>
    <w:p>
      <w:pPr>
        <w:numPr>
          <w:ilvl w:val="1"/>
          <w:numId w:val="1011"/>
        </w:numPr>
      </w:pPr>
      <w:r>
        <w:t xml:space="preserve">Changing a variable without realizing you did so.</w:t>
      </w:r>
    </w:p>
    <w:p>
      <w:pPr>
        <w:pStyle w:val="FirstParagraph"/>
      </w:pPr>
      <w:r>
        <w:t xml:space="preserve">Solutions:</w:t>
      </w:r>
    </w:p>
    <w:p>
      <w:pPr>
        <w:numPr>
          <w:ilvl w:val="0"/>
          <w:numId w:val="1012"/>
        </w:numPr>
      </w:pPr>
      <w:r>
        <w:t xml:space="preserve">Where is the problem?</w:t>
      </w:r>
    </w:p>
    <w:p>
      <w:pPr>
        <w:numPr>
          <w:ilvl w:val="0"/>
          <w:numId w:val="1012"/>
        </w:numPr>
      </w:pPr>
      <w:r>
        <w:t xml:space="preserve">What kind of problem is it?</w:t>
      </w:r>
    </w:p>
    <w:p>
      <w:pPr>
        <w:numPr>
          <w:ilvl w:val="0"/>
          <w:numId w:val="1012"/>
        </w:numPr>
      </w:pPr>
      <w:r>
        <w:t xml:space="preserve">Explain your problem to someone!</w:t>
      </w:r>
    </w:p>
    <w:bookmarkEnd w:id="41"/>
    <w:bookmarkEnd w:id="42"/>
    <w:bookmarkStart w:id="53" w:name="working-with-data-structures"/>
    <w:p>
      <w:pPr>
        <w:pStyle w:val="Heading1"/>
      </w:pPr>
      <w:r>
        <w:rPr>
          <w:rStyle w:val="SectionNumber"/>
        </w:rPr>
        <w:t xml:space="preserve">3</w:t>
      </w:r>
      <w:r>
        <w:tab/>
      </w:r>
      <w:r>
        <w:t xml:space="preserve">Working with data structures</w:t>
      </w:r>
    </w:p>
    <w:bookmarkStart w:id="46"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w:t>
      </w:r>
      <w:r>
        <w:t xml:space="preserve"> </w:t>
      </w:r>
      <w:r>
        <w:rPr>
          <w:iCs/>
          <w:i/>
        </w:rPr>
        <w:t xml:space="preserve">theme of abstraction and modular organization</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3"/>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3"/>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4"/>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3"/>
    <w:bookmarkStart w:id="4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4"/>
    <w:bookmarkStart w:id="4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5"/>
        </w:numPr>
      </w:pPr>
      <w:r>
        <w:rPr>
          <w:bCs/>
          <w:b/>
        </w:rPr>
        <w:t xml:space="preserve">Explicit subsetting</w:t>
      </w:r>
      <w:r>
        <w:t xml:space="preserve">: Suppose someone approaches you a 100-length vector of people’s ages, and say that they want to subset to the first 10 elements.</w:t>
      </w:r>
    </w:p>
    <w:p>
      <w:pPr>
        <w:numPr>
          <w:ilvl w:val="0"/>
          <w:numId w:val="1015"/>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5"/>
    <w:bookmarkEnd w:id="46"/>
    <w:bookmarkStart w:id="52"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7"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7"/>
    <w:bookmarkStart w:id="48" w:name="X7dae6abb9a3a17ed0ac0144fc900cb443980e75"/>
    <w:p>
      <w:pPr>
        <w:pStyle w:val="Heading3"/>
      </w:pPr>
      <w:r>
        <w:rPr>
          <w:rStyle w:val="SectionNumber"/>
        </w:rPr>
        <w:t xml:space="preserve">3.2.2</w:t>
      </w:r>
      <w:r>
        <w:tab/>
      </w:r>
      <w:r>
        <w:t xml:space="preserve">“</w:t>
      </w:r>
      <w:r>
        <w:t xml:space="preserve">What do you want to do with this dataframe</w:t>
      </w:r>
      <w:r>
        <w:t xml:space="preserve">”</w:t>
      </w:r>
      <w:r>
        <w:t xml:space="preserve">?</w:t>
      </w:r>
    </w:p>
    <w:p>
      <w:pPr>
        <w:pStyle w:val="FirstParagraph"/>
      </w:pPr>
      <w:r>
        <w:t xml:space="preserve">Before diving into the technical part of subsetting dataframes, we will use different mindset to think about what we want to do with this dataframe as scientists.</w:t>
      </w:r>
    </w:p>
    <w:p>
      <w:pPr>
        <w:pStyle w:val="BodyText"/>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write our code driven by our scientific curiosity.</w:t>
      </w:r>
    </w:p>
    <w:p>
      <w:pPr>
        <w:pStyle w:val="BodyText"/>
      </w:pPr>
      <w:r>
        <w:t xml:space="preserve">Here’s a starting prompt:</w:t>
      </w:r>
    </w:p>
    <w:p>
      <w:pPr>
        <w:pStyle w:val="BlockText"/>
      </w:pPr>
      <w:r>
        <w:t xml:space="preserve">In the dataframe you have here, which rows would you filter for and columns would you select that relate to a scientific question?</w:t>
      </w:r>
    </w:p>
    <w:p>
      <w:pPr>
        <w:pStyle w:val="FirstParagraph"/>
      </w:pPr>
      <w:r>
        <w:t xml:space="preserve">Use the implicit subsetting mindset here: ie.</w:t>
      </w:r>
      <w:r>
        <w:t xml:space="preserve"> </w:t>
      </w:r>
      <w:r>
        <w:t xml:space="preserve">“</w:t>
      </w:r>
      <w:r>
        <w:t xml:space="preserve">I want to filter for rows (cell lines) that are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implicitly way, we often formulate criteria about the columns.</w:t>
      </w:r>
    </w:p>
    <w:p>
      <w:pPr>
        <w:pStyle w:val="BodyText"/>
      </w:pPr>
      <w:r>
        <w:t xml:space="preserve">(This is because we are guaranteed to have column names in dataframes. Some dataframes have row names, but because the data types are not guranteed to have the same data type, it makes describing by row properties difficult.)</w:t>
      </w:r>
    </w:p>
    <w:p>
      <w:pPr>
        <w:pStyle w:val="BodyText"/>
      </w:pPr>
      <w:r>
        <w:t xml:space="preserve">Let’s convert this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w:t>
      </w:r>
    </w:p>
    <w:bookmarkEnd w:id="48"/>
    <w:bookmarkStart w:id="50" w:name="filter-rows"/>
    <w:p>
      <w:pPr>
        <w:pStyle w:val="Heading3"/>
      </w:pPr>
      <w:r>
        <w:rPr>
          <w:rStyle w:val="SectionNumber"/>
        </w:rPr>
        <w:t xml:space="preserve">3.2.3</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4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50"/>
    <w:bookmarkStart w:id="51" w:name="select-columns"/>
    <w:p>
      <w:pPr>
        <w:pStyle w:val="Heading3"/>
      </w:pPr>
      <w:r>
        <w:rPr>
          <w:rStyle w:val="SectionNumber"/>
        </w:rPr>
        <w:t xml:space="preserve">3.2.4</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 data variables 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51"/>
    <w:bookmarkEnd w:id="52"/>
    <w:bookmarkEnd w:id="53"/>
    <w:bookmarkStart w:id="84" w:name="w3-functions-and-pipes"/>
    <w:p>
      <w:pPr>
        <w:pStyle w:val="Heading1"/>
      </w:pPr>
      <w:r>
        <w:rPr>
          <w:rStyle w:val="SectionNumber"/>
        </w:rPr>
        <w:t xml:space="preserve">4</w:t>
      </w:r>
      <w:r>
        <w:tab/>
      </w:r>
      <w:r>
        <w:t xml:space="preserve">W3: Functions and pipes</w:t>
      </w:r>
    </w:p>
    <w:p>
      <w:pPr>
        <w:pStyle w:val="FirstParagraph"/>
      </w:pPr>
      <w:r>
        <w:t xml:space="preserve">Today, we will understand deeply how functions work, and continue learning more functions on dataframes.</w:t>
      </w:r>
    </w:p>
    <w:bookmarkStart w:id="78" w:name="functions-deep-dive"/>
    <w:p>
      <w:pPr>
        <w:pStyle w:val="Heading2"/>
      </w:pPr>
      <w:r>
        <w:rPr>
          <w:rStyle w:val="SectionNumber"/>
        </w:rPr>
        <w:t xml:space="preserve">4.1</w:t>
      </w:r>
      <w:r>
        <w:tab/>
      </w:r>
      <w:r>
        <w:t xml:space="preserve">Functions deep dive</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54" w:name="fig3"/>
      <w:r>
        <w:t xml:space="preserve">Figure </w:t>
      </w:r>
      <w:fldSimple w:instr="SEQ Figure \* ARABIC ">
        <w:r>
          <w:t>3</w:t>
        </w:r>
      </w:fldSimple>
      <w:r>
        <w:t xml:space="preserve">:</w:t>
      </w:r>
      <w:r>
        <w:t xml:space="preserve"> </w:t>
      </w:r>
      <w:bookmarkEnd w:id="54"/>
      <w:r>
        <w:t xml:space="preserve">Function machine from algebra class.</w:t>
      </w:r>
    </w:p>
    <w:p>
      <w:pPr>
        <w:pStyle w:val="BodyText"/>
      </w:pPr>
      <w:r>
        <w:t xml:space="preserve">We write functions for two main, often overlapping, reasons:</w:t>
      </w:r>
    </w:p>
    <w:p>
      <w:pPr>
        <w:numPr>
          <w:ilvl w:val="0"/>
          <w:numId w:val="1020"/>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0"/>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1"/>
        </w:numPr>
      </w:pPr>
      <w:r>
        <w:t xml:space="preserve">Code that has a well-defined set of inputs and outputs make a good function.</w:t>
      </w:r>
    </w:p>
    <w:p>
      <w:pPr>
        <w:numPr>
          <w:ilvl w:val="0"/>
          <w:numId w:val="1021"/>
        </w:numPr>
      </w:pPr>
      <w:r>
        <w:t xml:space="preserve">A function should do only one, well-defined task.</w:t>
      </w:r>
    </w:p>
    <w:bookmarkStart w:id="55" w:name="anatomy-of-a-function-definition"/>
    <w:p>
      <w:pPr>
        <w:pStyle w:val="Heading3"/>
      </w:pPr>
      <w:r>
        <w:rPr>
          <w:rStyle w:val="SectionNumber"/>
        </w:rPr>
        <w:t xml:space="preserve">4.1.1</w:t>
      </w:r>
      <w:r>
        <w:tab/>
      </w:r>
      <w:r>
        <w:t xml:space="preserve">Anatomy of a function definition</w:t>
      </w:r>
    </w:p>
    <w:p>
      <w:pPr>
        <w:pStyle w:val="FirstParagraph"/>
      </w:pPr>
      <w:r>
        <w:t xml:space="preserve">Recall that a function has a function name, input arguments, and a return value.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p>
      <w:pPr>
        <w:pStyle w:val="BodyText"/>
      </w:pPr>
      <w:r>
        <w:t xml:space="preserve">Some syntax equivalents on calling the function:</w:t>
      </w:r>
    </w:p>
    <w:p>
      <w:pPr>
        <w:pStyle w:val="SourceCode"/>
      </w:pPr>
      <w:r>
        <w:rPr>
          <w:rStyle w:val="VerbatimChar"/>
        </w:rPr>
        <w:t xml:space="preserve">addFunction(3, 4)</w:t>
      </w:r>
      <w:r>
        <w:br/>
      </w:r>
      <w:r>
        <w:rPr>
          <w:rStyle w:val="VerbatimChar"/>
        </w:rPr>
        <w:t xml:space="preserve">addFunction(argument1 = 3, argument2 = 4)</w:t>
      </w:r>
      <w:r>
        <w:br/>
      </w:r>
      <w:r>
        <w:rPr>
          <w:rStyle w:val="VerbatimChar"/>
        </w:rPr>
        <w:t xml:space="preserve">addFunction(argument2 = 4, argument1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bookmarkEnd w:id="55"/>
    <w:bookmarkStart w:id="56" w:name="local-and-global-environments"/>
    <w:p>
      <w:pPr>
        <w:pStyle w:val="Heading3"/>
      </w:pPr>
      <w:r>
        <w:rPr>
          <w:rStyle w:val="SectionNumber"/>
        </w:rPr>
        <w:t xml:space="preserve">4.1.2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56"/>
    <w:bookmarkStart w:id="67" w:name="a-step-by-step-example"/>
    <w:p>
      <w:pPr>
        <w:pStyle w:val="Heading3"/>
      </w:pPr>
      <w:r>
        <w:rPr>
          <w:rStyle w:val="SectionNumber"/>
        </w:rPr>
        <w:t xml:space="preserve">4.1.3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3796981"/>
            <wp:effectExtent b="0" l="0" r="0" t="0"/>
            <wp:docPr descr="We define the function in the global environment." title="" id="1" name="Picture"/>
            <a:graphic>
              <a:graphicData uri="http://schemas.openxmlformats.org/drawingml/2006/picture">
                <pic:pic>
                  <pic:nvPicPr>
                    <pic:cNvPr descr="images/function1.png" id="0" name="Picture"/>
                    <pic:cNvPicPr>
                      <a:picLocks noChangeArrowheads="1" noChangeAspect="1"/>
                    </pic:cNvPicPr>
                  </pic:nvPicPr>
                  <pic:blipFill>
                    <a:blip r:embed="rId57"/>
                    <a:stretch>
                      <a:fillRect/>
                    </a:stretch>
                  </pic:blipFill>
                  <pic:spPr bwMode="auto">
                    <a:xfrm>
                      <a:off x="0" y="0"/>
                      <a:ext cx="5334000" cy="3796981"/>
                    </a:xfrm>
                    <a:prstGeom prst="rect">
                      <a:avLst/>
                    </a:prstGeom>
                    <a:noFill/>
                    <a:ln w="9525">
                      <a:noFill/>
                      <a:headEnd/>
                      <a:tailEnd/>
                    </a:ln>
                  </pic:spPr>
                </pic:pic>
              </a:graphicData>
            </a:graphic>
          </wp:inline>
        </w:drawing>
      </w:r>
    </w:p>
    <w:p>
      <w:pPr>
        <w:pStyle w:val="ImageCaption"/>
      </w:pPr>
      <w:bookmarkStart w:id="58" w:name="fig4"/>
      <w:r>
        <w:t xml:space="preserve">Figure </w:t>
      </w:r>
      <w:fldSimple w:instr="SEQ Figure \* ARABIC ">
        <w:r>
          <w:t>4</w:t>
        </w:r>
      </w:fldSimple>
      <w:r>
        <w:t xml:space="preserve">:</w:t>
      </w:r>
      <w:r>
        <w:t xml:space="preserve"> </w:t>
      </w:r>
      <w:bookmarkEnd w:id="58"/>
      <w:r>
        <w:t xml:space="preserve">We define the function in the global environment.</w:t>
      </w:r>
    </w:p>
    <w:p>
      <w:pPr>
        <w:pStyle w:val="CaptionedFigure"/>
      </w:pPr>
      <w:r>
        <w:drawing>
          <wp:inline>
            <wp:extent cx="5334000" cy="3780182"/>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tion2.png" id="0" name="Picture"/>
                    <pic:cNvPicPr>
                      <a:picLocks noChangeArrowheads="1" noChangeAspect="1"/>
                    </pic:cNvPicPr>
                  </pic:nvPicPr>
                  <pic:blipFill>
                    <a:blip r:embed="rId59"/>
                    <a:stretch>
                      <a:fillRect/>
                    </a:stretch>
                  </pic:blipFill>
                  <pic:spPr bwMode="auto">
                    <a:xfrm>
                      <a:off x="0" y="0"/>
                      <a:ext cx="5334000" cy="3780182"/>
                    </a:xfrm>
                    <a:prstGeom prst="rect">
                      <a:avLst/>
                    </a:prstGeom>
                    <a:noFill/>
                    <a:ln w="9525">
                      <a:noFill/>
                      <a:headEnd/>
                      <a:tailEnd/>
                    </a:ln>
                  </pic:spPr>
                </pic:pic>
              </a:graphicData>
            </a:graphic>
          </wp:inline>
        </w:drawing>
      </w:r>
    </w:p>
    <w:p>
      <w:pPr>
        <w:pStyle w:val="ImageCaption"/>
      </w:pPr>
      <w:bookmarkStart w:id="60" w:name="fig5"/>
      <w:r>
        <w:t xml:space="preserve">Figure </w:t>
      </w:r>
      <w:fldSimple w:instr="SEQ Figure \* ARABIC ">
        <w:r>
          <w:t>5</w:t>
        </w:r>
      </w:fldSimple>
      <w:r>
        <w:t xml:space="preserve">:</w:t>
      </w:r>
      <w:r>
        <w:t xml:space="preserve"> </w:t>
      </w:r>
      <w:bookmarkEnd w:id="60"/>
      <w:r>
        <w:t xml:space="preserve">We call the function, and the function arguments 3, 4 are assigned to argument1 and argument2, respectively in the function’s local environment.</w:t>
      </w:r>
    </w:p>
    <w:p>
      <w:pPr>
        <w:pStyle w:val="CaptionedFigure"/>
      </w:pPr>
      <w:r>
        <w:drawing>
          <wp:inline>
            <wp:extent cx="5334000" cy="3774457"/>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3.png" id="0" name="Picture"/>
                    <pic:cNvPicPr>
                      <a:picLocks noChangeArrowheads="1" noChangeAspect="1"/>
                    </pic:cNvPicPr>
                  </pic:nvPicPr>
                  <pic:blipFill>
                    <a:blip r:embed="rId61"/>
                    <a:stretch>
                      <a:fillRect/>
                    </a:stretch>
                  </pic:blipFill>
                  <pic:spPr bwMode="auto">
                    <a:xfrm>
                      <a:off x="0" y="0"/>
                      <a:ext cx="5334000" cy="3774457"/>
                    </a:xfrm>
                    <a:prstGeom prst="rect">
                      <a:avLst/>
                    </a:prstGeom>
                    <a:noFill/>
                    <a:ln w="9525">
                      <a:noFill/>
                      <a:headEnd/>
                      <a:tailEnd/>
                    </a:ln>
                  </pic:spPr>
                </pic:pic>
              </a:graphicData>
            </a:graphic>
          </wp:inline>
        </w:drawing>
      </w:r>
    </w:p>
    <w:p>
      <w:pPr>
        <w:pStyle w:val="ImageCaption"/>
      </w:pPr>
      <w:bookmarkStart w:id="62" w:name="fig6"/>
      <w:r>
        <w:t xml:space="preserve">Figure </w:t>
      </w:r>
      <w:fldSimple w:instr="SEQ Figure \* ARABIC ">
        <w:r>
          <w:t>6</w:t>
        </w:r>
      </w:fldSimple>
      <w:r>
        <w:t xml:space="preserve">:</w:t>
      </w:r>
      <w:r>
        <w:t xml:space="preserve"> </w:t>
      </w:r>
      <w:bookmarkEnd w:id="62"/>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3780525"/>
            <wp:effectExtent b="0" l="0" r="0" t="0"/>
            <wp:docPr descr="We run the second line of code in the function body to return a value." title="" id="1" name="Picture"/>
            <a:graphic>
              <a:graphicData uri="http://schemas.openxmlformats.org/drawingml/2006/picture">
                <pic:pic>
                  <pic:nvPicPr>
                    <pic:cNvPr descr="images/function4.png" id="0" name="Picture"/>
                    <pic:cNvPicPr>
                      <a:picLocks noChangeArrowheads="1" noChangeAspect="1"/>
                    </pic:cNvPicPr>
                  </pic:nvPicPr>
                  <pic:blipFill>
                    <a:blip r:embed="rId63"/>
                    <a:stretch>
                      <a:fillRect/>
                    </a:stretch>
                  </pic:blipFill>
                  <pic:spPr bwMode="auto">
                    <a:xfrm>
                      <a:off x="0" y="0"/>
                      <a:ext cx="5334000" cy="3780525"/>
                    </a:xfrm>
                    <a:prstGeom prst="rect">
                      <a:avLst/>
                    </a:prstGeom>
                    <a:noFill/>
                    <a:ln w="9525">
                      <a:noFill/>
                      <a:headEnd/>
                      <a:tailEnd/>
                    </a:ln>
                  </pic:spPr>
                </pic:pic>
              </a:graphicData>
            </a:graphic>
          </wp:inline>
        </w:drawing>
      </w:r>
    </w:p>
    <w:p>
      <w:pPr>
        <w:pStyle w:val="ImageCaption"/>
      </w:pPr>
      <w:bookmarkStart w:id="64" w:name="fig7"/>
      <w:r>
        <w:t xml:space="preserve">Figure </w:t>
      </w:r>
      <w:fldSimple w:instr="SEQ Figure \* ARABIC ">
        <w:r>
          <w:t>7</w:t>
        </w:r>
      </w:fldSimple>
      <w:r>
        <w:t xml:space="preserve">:</w:t>
      </w:r>
      <w:r>
        <w:t xml:space="preserve"> </w:t>
      </w:r>
      <w:bookmarkEnd w:id="64"/>
      <w:r>
        <w:t xml:space="preserve">We run the second line of code in the function body to return a value.</w:t>
      </w:r>
    </w:p>
    <w:p>
      <w:pPr>
        <w:pStyle w:val="CaptionedFigure"/>
      </w:pPr>
      <w:r>
        <w:drawing>
          <wp:inline>
            <wp:extent cx="5334000" cy="3757359"/>
            <wp:effectExtent b="0" l="0" r="0" t="0"/>
            <wp:docPr descr="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tion5.png" id="0" name="Picture"/>
                    <pic:cNvPicPr>
                      <a:picLocks noChangeArrowheads="1" noChangeAspect="1"/>
                    </pic:cNvPicPr>
                  </pic:nvPicPr>
                  <pic:blipFill>
                    <a:blip r:embed="rId65"/>
                    <a:stretch>
                      <a:fillRect/>
                    </a:stretch>
                  </pic:blipFill>
                  <pic:spPr bwMode="auto">
                    <a:xfrm>
                      <a:off x="0" y="0"/>
                      <a:ext cx="5334000" cy="3757359"/>
                    </a:xfrm>
                    <a:prstGeom prst="rect">
                      <a:avLst/>
                    </a:prstGeom>
                    <a:noFill/>
                    <a:ln w="9525">
                      <a:noFill/>
                      <a:headEnd/>
                      <a:tailEnd/>
                    </a:ln>
                  </pic:spPr>
                </pic:pic>
              </a:graphicData>
            </a:graphic>
          </wp:inline>
        </w:drawing>
      </w:r>
    </w:p>
    <w:p>
      <w:pPr>
        <w:pStyle w:val="ImageCaption"/>
      </w:pPr>
      <w:bookmarkStart w:id="66" w:name="fig8"/>
      <w:r>
        <w:t xml:space="preserve">Figure </w:t>
      </w:r>
      <w:fldSimple w:instr="SEQ Figure \* ARABIC ">
        <w:r>
          <w:t>8</w:t>
        </w:r>
      </w:fldSimple>
      <w:r>
        <w:t xml:space="preserve">:</w:t>
      </w:r>
      <w:r>
        <w:t xml:space="preserve"> </w:t>
      </w:r>
      <w:bookmarkEnd w:id="66"/>
      <w:r>
        <w:t xml:space="preserve">The return value from the function is assigned to the variable z in the global environment. All local variables for the function are erased now that the function call is over.</w:t>
      </w:r>
    </w:p>
    <w:bookmarkEnd w:id="67"/>
    <w:bookmarkStart w:id="76" w:name="function-arguments-create-modularity"/>
    <w:p>
      <w:pPr>
        <w:pStyle w:val="Heading3"/>
      </w:pPr>
      <w:r>
        <w:rPr>
          <w:rStyle w:val="SectionNumber"/>
        </w:rPr>
        <w:t xml:space="preserve">4.1.4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3792900"/>
            <wp:effectExtent b="0" l="0" r="0" t="0"/>
            <wp:docPr descr="We define the variables and function in the global environment." title="" id="1" name="Picture"/>
            <a:graphic>
              <a:graphicData uri="http://schemas.openxmlformats.org/drawingml/2006/picture">
                <pic:pic>
                  <pic:nvPicPr>
                    <pic:cNvPr descr="images/function6.png" id="0" name="Picture"/>
                    <pic:cNvPicPr>
                      <a:picLocks noChangeArrowheads="1" noChangeAspect="1"/>
                    </pic:cNvPicPr>
                  </pic:nvPicPr>
                  <pic:blipFill>
                    <a:blip r:embed="rId68"/>
                    <a:stretch>
                      <a:fillRect/>
                    </a:stretch>
                  </pic:blipFill>
                  <pic:spPr bwMode="auto">
                    <a:xfrm>
                      <a:off x="0" y="0"/>
                      <a:ext cx="5334000" cy="3792900"/>
                    </a:xfrm>
                    <a:prstGeom prst="rect">
                      <a:avLst/>
                    </a:prstGeom>
                    <a:noFill/>
                    <a:ln w="9525">
                      <a:noFill/>
                      <a:headEnd/>
                      <a:tailEnd/>
                    </a:ln>
                  </pic:spPr>
                </pic:pic>
              </a:graphicData>
            </a:graphic>
          </wp:inline>
        </w:drawing>
      </w:r>
    </w:p>
    <w:p>
      <w:pPr>
        <w:pStyle w:val="ImageCaption"/>
      </w:pPr>
      <w:bookmarkStart w:id="69" w:name="fig9"/>
      <w:r>
        <w:t xml:space="preserve">Figure </w:t>
      </w:r>
      <w:fldSimple w:instr="SEQ Figure \* ARABIC ">
        <w:r>
          <w:t>9</w:t>
        </w:r>
      </w:fldSimple>
      <w:r>
        <w:t xml:space="preserve">:</w:t>
      </w:r>
      <w:r>
        <w:t xml:space="preserve"> </w:t>
      </w:r>
      <w:bookmarkEnd w:id="69"/>
      <w:r>
        <w:t xml:space="preserve">We define the variables and function in the global environment.</w:t>
      </w:r>
    </w:p>
    <w:p>
      <w:pPr>
        <w:pStyle w:val="BodyText"/>
      </w:pPr>
      <w:r>
        <w:drawing>
          <wp:inline>
            <wp:extent cx="5334000" cy="3839882"/>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tion7.png" id="0" name="Picture"/>
                    <pic:cNvPicPr>
                      <a:picLocks noChangeArrowheads="1" noChangeAspect="1"/>
                    </pic:cNvPicPr>
                  </pic:nvPicPr>
                  <pic:blipFill>
                    <a:blip r:embed="rId70"/>
                    <a:stretch>
                      <a:fillRect/>
                    </a:stretch>
                  </pic:blipFill>
                  <pic:spPr bwMode="auto">
                    <a:xfrm>
                      <a:off x="0" y="0"/>
                      <a:ext cx="5334000" cy="3839882"/>
                    </a:xfrm>
                    <a:prstGeom prst="rect">
                      <a:avLst/>
                    </a:prstGeom>
                    <a:noFill/>
                    <a:ln w="9525">
                      <a:noFill/>
                      <a:headEnd/>
                      <a:tailEnd/>
                    </a:ln>
                  </pic:spPr>
                </pic:pic>
              </a:graphicData>
            </a:graphic>
          </wp:inline>
        </w:drawing>
      </w:r>
      <w:r>
        <w:t xml:space="preserve"> </w:t>
      </w:r>
      <w:r>
        <w:drawing>
          <wp:inline>
            <wp:extent cx="5334000" cy="376171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8.png" id="0" name="Picture"/>
                    <pic:cNvPicPr>
                      <a:picLocks noChangeArrowheads="1" noChangeAspect="1"/>
                    </pic:cNvPicPr>
                  </pic:nvPicPr>
                  <pic:blipFill>
                    <a:blip r:embed="rId71"/>
                    <a:stretch>
                      <a:fillRect/>
                    </a:stretch>
                  </pic:blipFill>
                  <pic:spPr bwMode="auto">
                    <a:xfrm>
                      <a:off x="0" y="0"/>
                      <a:ext cx="5334000" cy="3761719"/>
                    </a:xfrm>
                    <a:prstGeom prst="rect">
                      <a:avLst/>
                    </a:prstGeom>
                    <a:noFill/>
                    <a:ln w="9525">
                      <a:noFill/>
                      <a:headEnd/>
                      <a:tailEnd/>
                    </a:ln>
                  </pic:spPr>
                </pic:pic>
              </a:graphicData>
            </a:graphic>
          </wp:inline>
        </w:drawing>
      </w:r>
    </w:p>
    <w:p>
      <w:pPr>
        <w:pStyle w:val="CaptionedFigure"/>
      </w:pPr>
      <w:r>
        <w:drawing>
          <wp:inline>
            <wp:extent cx="5334000" cy="3829156"/>
            <wp:effectExtent b="0" l="0" r="0" t="0"/>
            <wp:docPr descr="We run the second line of code in the function body to return a value." title="" id="1" name="Picture"/>
            <a:graphic>
              <a:graphicData uri="http://schemas.openxmlformats.org/drawingml/2006/picture">
                <pic:pic>
                  <pic:nvPicPr>
                    <pic:cNvPr descr="images/function9.png" id="0" name="Picture"/>
                    <pic:cNvPicPr>
                      <a:picLocks noChangeArrowheads="1" noChangeAspect="1"/>
                    </pic:cNvPicPr>
                  </pic:nvPicPr>
                  <pic:blipFill>
                    <a:blip r:embed="rId72"/>
                    <a:stretch>
                      <a:fillRect/>
                    </a:stretch>
                  </pic:blipFill>
                  <pic:spPr bwMode="auto">
                    <a:xfrm>
                      <a:off x="0" y="0"/>
                      <a:ext cx="5334000" cy="3829156"/>
                    </a:xfrm>
                    <a:prstGeom prst="rect">
                      <a:avLst/>
                    </a:prstGeom>
                    <a:noFill/>
                    <a:ln w="9525">
                      <a:noFill/>
                      <a:headEnd/>
                      <a:tailEnd/>
                    </a:ln>
                  </pic:spPr>
                </pic:pic>
              </a:graphicData>
            </a:graphic>
          </wp:inline>
        </w:drawing>
      </w:r>
    </w:p>
    <w:p>
      <w:pPr>
        <w:pStyle w:val="ImageCaption"/>
      </w:pPr>
      <w:bookmarkStart w:id="73" w:name="fig10"/>
      <w:r>
        <w:t xml:space="preserve">Figure </w:t>
      </w:r>
      <w:fldSimple w:instr="SEQ Figure \* ARABIC ">
        <w:r>
          <w:t>10</w:t>
        </w:r>
      </w:fldSimple>
      <w:r>
        <w:t xml:space="preserve">:</w:t>
      </w:r>
      <w:r>
        <w:t xml:space="preserve"> </w:t>
      </w:r>
      <w:bookmarkEnd w:id="73"/>
      <w:r>
        <w:t xml:space="preserve">We run the second line of code in the function body to return a value.</w:t>
      </w:r>
    </w:p>
    <w:p>
      <w:pPr>
        <w:pStyle w:val="CaptionedFigure"/>
      </w:pPr>
      <w:r>
        <w:drawing>
          <wp:inline>
            <wp:extent cx="5334000" cy="3775171"/>
            <wp:effectExtent b="0" l="0" r="0" t="0"/>
            <wp:docPr descr="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tion10.png" id="0" name="Picture"/>
                    <pic:cNvPicPr>
                      <a:picLocks noChangeArrowheads="1" noChangeAspect="1"/>
                    </pic:cNvPicPr>
                  </pic:nvPicPr>
                  <pic:blipFill>
                    <a:blip r:embed="rId74"/>
                    <a:stretch>
                      <a:fillRect/>
                    </a:stretch>
                  </pic:blipFill>
                  <pic:spPr bwMode="auto">
                    <a:xfrm>
                      <a:off x="0" y="0"/>
                      <a:ext cx="5334000" cy="3775171"/>
                    </a:xfrm>
                    <a:prstGeom prst="rect">
                      <a:avLst/>
                    </a:prstGeom>
                    <a:noFill/>
                    <a:ln w="9525">
                      <a:noFill/>
                      <a:headEnd/>
                      <a:tailEnd/>
                    </a:ln>
                  </pic:spPr>
                </pic:pic>
              </a:graphicData>
            </a:graphic>
          </wp:inline>
        </w:drawing>
      </w:r>
    </w:p>
    <w:p>
      <w:pPr>
        <w:pStyle w:val="ImageCaption"/>
      </w:pPr>
      <w:bookmarkStart w:id="75" w:name="fig11"/>
      <w:r>
        <w:t xml:space="preserve">Figure </w:t>
      </w:r>
      <w:fldSimple w:instr="SEQ Figure \* ARABIC ">
        <w:r>
          <w:t>11</w:t>
        </w:r>
      </w:fldSimple>
      <w:r>
        <w:t xml:space="preserve">:</w:t>
      </w:r>
      <w:r>
        <w:t xml:space="preserve"> </w:t>
      </w:r>
      <w:bookmarkEnd w:id="75"/>
      <w:r>
        <w:t xml:space="preserve">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76"/>
    <w:bookmarkStart w:id="77" w:name="exercises"/>
    <w:p>
      <w:pPr>
        <w:pStyle w:val="Heading3"/>
      </w:pPr>
      <w:r>
        <w:rPr>
          <w:rStyle w:val="SectionNumber"/>
        </w:rPr>
        <w:t xml:space="preserve">4.1.5</w:t>
      </w:r>
      <w:r>
        <w:tab/>
      </w:r>
      <w:r>
        <w:t xml:space="preserve">Exercises</w:t>
      </w:r>
    </w:p>
    <w:p>
      <w:pPr>
        <w:numPr>
          <w:ilvl w:val="0"/>
          <w:numId w:val="1022"/>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9</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w:t>
      </w:r>
    </w:p>
    <w:p>
      <w:pPr>
        <w:numPr>
          <w:ilvl w:val="0"/>
          <w:numId w:val="1022"/>
        </w:numPr>
      </w:pPr>
      <w:r>
        <w:t xml:space="preserve">Create a function, called</w:t>
      </w:r>
      <w:r>
        <w:t xml:space="preserve"> </w:t>
      </w:r>
      <w:r>
        <w:rPr>
          <w:rStyle w:val="VerbatimChar"/>
        </w:rPr>
        <w:t xml:space="preserve">divide_by</w:t>
      </w:r>
      <w:r>
        <w:t xml:space="preserve"> </w:t>
      </w:r>
      <w:r>
        <w:t xml:space="preserve">in which the function takes in two arguments: the first one is a numeric vector, and the second is a numeric. The function divides every element of the numeric vector (first argument) by the value of the second argument, and returns the resulting numeric vector. Use cases:</w:t>
      </w:r>
      <w:r>
        <w:t xml:space="preserve"> </w:t>
      </w:r>
      <w:r>
        <w:rPr>
          <w:rStyle w:val="VerbatimChar"/>
        </w:rPr>
        <w:t xml:space="preserve">divide_by(c(1, 2, 3), 2) = c(.5, 1, 1.5)</w:t>
      </w:r>
      <w:r>
        <w:t xml:space="preserve">,</w:t>
      </w:r>
      <w:r>
        <w:t xml:space="preserve"> </w:t>
      </w:r>
      <w:r>
        <w:rPr>
          <w:rStyle w:val="VerbatimChar"/>
        </w:rPr>
        <w:t xml:space="preserve">divide_by(c(3, 30, 300), 10) = c(.3, 3, 30)</w:t>
      </w:r>
    </w:p>
    <w:p>
      <w:pPr>
        <w:numPr>
          <w:ilvl w:val="0"/>
          <w:numId w:val="1022"/>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Use cases:</w:t>
      </w:r>
      <w:r>
        <w:t xml:space="preserve"> </w:t>
      </w:r>
      <w:r>
        <w:rPr>
          <w:rStyle w:val="VerbatimChar"/>
        </w:rPr>
        <w:t xml:space="preserve">medicaid_eligible(c(30, 70)) = c(0, 1)</w:t>
      </w:r>
    </w:p>
    <w:bookmarkEnd w:id="77"/>
    <w:bookmarkEnd w:id="78"/>
    <w:bookmarkStart w:id="80" w:name="pipes"/>
    <w:p>
      <w:pPr>
        <w:pStyle w:val="Heading2"/>
      </w:pPr>
      <w:r>
        <w:rPr>
          <w:rStyle w:val="SectionNumber"/>
        </w:rPr>
        <w:t xml:space="preserve">4.2</w:t>
      </w:r>
      <w:r>
        <w:tab/>
      </w:r>
      <w:r>
        <w:t xml:space="preserve">Pipes</w:t>
      </w:r>
    </w:p>
    <w:p>
      <w:pPr>
        <w:pStyle w:val="FirstParagraph"/>
      </w:pPr>
      <w:r>
        <w:t xml:space="preserve">Sometimes, in data analysis, we want to transform our dataframe in multiple steps via different functions. In your exercise, you started combining</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using one line of code:</w:t>
      </w:r>
    </w:p>
    <w:p>
      <w:pPr>
        <w:pStyle w:val="SourceCode"/>
      </w:pPr>
      <w:r>
        <w:rPr>
          <w:rStyle w:val="FunctionTok"/>
        </w:rPr>
        <w:t xml:space="preserve">library</w:t>
      </w:r>
      <w:r>
        <w:rPr>
          <w:rStyle w:val="NormalTok"/>
        </w:rPr>
        <w:t xml:space="preserve">(tidyverse)</w:t>
      </w:r>
      <w:r>
        <w:br/>
      </w:r>
      <w:r>
        <w:rPr>
          <w:rStyle w:val="NormalTok"/>
        </w:rPr>
        <w:t xml:space="preserve">metadata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"https://github.com/caalo/Intro_to_R/raw/main/classroom_data/CCLE_metadata.csv"</w:t>
      </w:r>
      <w:r>
        <w:rPr>
          <w:rStyle w:val="NormalTok"/>
        </w:rPr>
        <w:t xml:space="preserve">)</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function1(function2(function3(dataframe,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function1(function2(function3(dataframe)))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function1(df_col5, arg1) %&gt;%</w:t>
      </w:r>
      <w:r>
        <w:br/>
      </w:r>
      <w:r>
        <w:rPr>
          <w:rStyle w:val="VerbatimChar"/>
        </w:rPr>
        <w:t xml:space="preserve">         function2(arg2) %&gt;%</w:t>
      </w:r>
      <w:r>
        <w:br/>
      </w:r>
      <w:r>
        <w:rPr>
          <w:rStyle w:val="VerbatimChar"/>
        </w:rPr>
        <w:t xml:space="preserve">         function3(df_col4, df_col2)</w:t>
      </w:r>
    </w:p>
    <w:p>
      <w:pPr>
        <w:pStyle w:val="FirstParagraph"/>
      </w:pPr>
      <w:r>
        <w:t xml:space="preserve">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bookmarkStart w:id="79" w:name="exercises-1"/>
    <w:p>
      <w:pPr>
        <w:pStyle w:val="Heading3"/>
      </w:pPr>
      <w:r>
        <w:rPr>
          <w:rStyle w:val="SectionNumber"/>
        </w:rPr>
        <w:t xml:space="preserve">4.2.1</w:t>
      </w:r>
      <w:r>
        <w:tab/>
      </w:r>
      <w:r>
        <w:t xml:space="preserve">Exercises</w:t>
      </w:r>
    </w:p>
    <w:p>
      <w:pPr>
        <w:numPr>
          <w:ilvl w:val="0"/>
          <w:numId w:val="1023"/>
        </w:numPr>
        <w:pStyle w:val="Compact"/>
      </w:pPr>
      <w:r>
        <w:t xml:space="preserve">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9"/>
    <w:bookmarkEnd w:id="80"/>
    <w:bookmarkStart w:id="83" w:name="X0dc1c06205b93411399632485d823374e7062e1"/>
    <w:p>
      <w:pPr>
        <w:pStyle w:val="Heading2"/>
      </w:pPr>
      <w:r>
        <w:rPr>
          <w:rStyle w:val="SectionNumber"/>
        </w:rPr>
        <w:t xml:space="preserve">4.3</w:t>
      </w:r>
      <w:r>
        <w:tab/>
      </w:r>
      <w:r>
        <w:t xml:space="preserve">Modifying and creating new columns in dataframes</w:t>
      </w:r>
    </w:p>
    <w:p>
      <w:pPr>
        <w:pStyle w:val="FirstParagraph"/>
      </w:pPr>
      <w:r>
        <w:t xml:space="preserve">To put together what we have learned today, we will modify and create new columns in dataframes.</w:t>
      </w:r>
    </w:p>
    <w:p>
      <w:pPr>
        <w:pStyle w:val="BodyText"/>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 new or existing data variable that is defined in terms of other data variables.</w:t>
      </w:r>
    </w:p>
    <w:p>
      <w:pPr>
        <w:pStyle w:val="BodyText"/>
      </w:pPr>
      <w:r>
        <w:t xml:space="preserve">We create a new column</w:t>
      </w:r>
      <w:r>
        <w:t xml:space="preserve"> </w:t>
      </w:r>
      <w:r>
        <w:rPr>
          <w:rStyle w:val="VerbatimChar"/>
        </w:rPr>
        <w:t xml:space="preserve">newAge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newAge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newAge[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We can also use our</w:t>
      </w:r>
      <w:r>
        <w:t xml:space="preserve"> </w:t>
      </w:r>
      <w:r>
        <w:rPr>
          <w:rStyle w:val="VerbatimChar"/>
        </w:rPr>
        <w:t xml:space="preserve">divide_by()</w:t>
      </w:r>
      <w:r>
        <w:t xml:space="preserve"> </w:t>
      </w:r>
      <w:r>
        <w:t xml:space="preserve">function we wrote:</w:t>
      </w:r>
    </w:p>
    <w:p>
      <w:pPr>
        <w:pStyle w:val="SourceCode"/>
      </w:pPr>
      <w:r>
        <w:rPr>
          <w:rStyle w:val="NormalTok"/>
        </w:rPr>
        <w:t xml:space="preserve">divide_by </w:t>
      </w:r>
      <w:r>
        <w:rPr>
          <w:rStyle w:val="OtherTok"/>
        </w:rPr>
        <w:t xml:space="preserve">=</w:t>
      </w:r>
      <w:r>
        <w:rPr>
          <w:rStyle w:val="NormalTok"/>
        </w:rPr>
        <w:t xml:space="preserve"> </w:t>
      </w:r>
      <w:r>
        <w:rPr>
          <w:rStyle w:val="ControlFlowTok"/>
        </w:rPr>
        <w:t xml:space="preserve">function</w:t>
      </w:r>
      <w:r>
        <w:rPr>
          <w:rStyle w:val="NormalTok"/>
        </w:rPr>
        <w:t xml:space="preserve">(vec, d) {</w:t>
      </w:r>
      <w:r>
        <w:br/>
      </w:r>
      <w:r>
        <w:rPr>
          <w:rStyle w:val="NormalTok"/>
        </w:rPr>
        <w:t xml:space="preserve">  </w:t>
      </w:r>
      <w:r>
        <w:rPr>
          <w:rStyle w:val="FunctionTok"/>
        </w:rPr>
        <w:t xml:space="preserve">return</w:t>
      </w:r>
      <w:r>
        <w:rPr>
          <w:rStyle w:val="NormalTok"/>
        </w:rPr>
        <w:t xml:space="preserve">(vec </w:t>
      </w:r>
      <w:r>
        <w:rPr>
          <w:rStyle w:val="SpecialCharTok"/>
        </w:rPr>
        <w:t xml:space="preserve">/</w:t>
      </w:r>
      <w:r>
        <w:rPr>
          <w:rStyle w:val="NormalTok"/>
        </w:rPr>
        <w:t xml:space="preserve"> d)</w:t>
      </w:r>
      <w:r>
        <w:br/>
      </w:r>
      <w:r>
        <w:rPr>
          <w:rStyle w:val="NormalTok"/>
        </w:rPr>
        <w:t xml:space="preserve">}</w:t>
      </w:r>
      <w:r>
        <w:br/>
      </w:r>
      <w:r>
        <w:br/>
      </w: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newAge =</w:t>
      </w:r>
      <w:r>
        <w:rPr>
          <w:rStyle w:val="NormalTok"/>
        </w:rPr>
        <w:t xml:space="preserve"> </w:t>
      </w:r>
      <w:r>
        <w:rPr>
          <w:rStyle w:val="FunctionTok"/>
        </w:rPr>
        <w:t xml:space="preserve">divide_by</w:t>
      </w:r>
      <w:r>
        <w:rPr>
          <w:rStyle w:val="NormalTok"/>
        </w:rPr>
        <w:t xml:space="preserve">(Age, </w:t>
      </w:r>
      <w:r>
        <w:rPr>
          <w:rStyle w:val="DecValTok"/>
        </w:rPr>
        <w:t xml:space="preserve">2</w:t>
      </w:r>
      <w:r>
        <w:rPr>
          <w:rStyle w:val="NormalTok"/>
        </w:rPr>
        <w:t xml:space="preserve">))</w:t>
      </w:r>
      <w:r>
        <w:br/>
      </w:r>
      <w:r>
        <w:rPr>
          <w:rStyle w:val="NormalTok"/>
        </w:rPr>
        <w:t xml:space="preserve">metadata2</w:t>
      </w:r>
      <w:r>
        <w:rPr>
          <w:rStyle w:val="SpecialCharTok"/>
        </w:rPr>
        <w:t xml:space="preserve">$</w:t>
      </w:r>
      <w:r>
        <w:rPr>
          <w:rStyle w:val="NormalTok"/>
        </w:rPr>
        <w:t xml:space="preserve">newAge[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30.0 18.0 36.0 15.0 15.0 32.0 31.5 28.0 36.0 26.5</w:t>
      </w:r>
    </w:p>
    <w:p>
      <w:pPr>
        <w:pStyle w:val="FirstParagraph"/>
      </w:pPr>
      <w:r>
        <w:t xml:space="preserve">or</w:t>
      </w:r>
      <w:r>
        <w:t xml:space="preserve"> </w:t>
      </w:r>
      <w:r>
        <w:rPr>
          <w:rStyle w:val="VerbatimChar"/>
        </w:rPr>
        <w:t xml:space="preserve">medicaid_eligible()</w:t>
      </w:r>
      <w:r>
        <w:t xml:space="preserve">:</w:t>
      </w:r>
    </w:p>
    <w:p>
      <w:p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age[age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age[age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(age)</w:t>
      </w:r>
      <w:r>
        <w:br/>
      </w:r>
      <w:r>
        <w:rPr>
          <w:rStyle w:val="NormalTok"/>
        </w:rPr>
        <w:t xml:space="preserve">}</w:t>
      </w:r>
      <w:r>
        <w:br/>
      </w:r>
      <w:r>
        <w:br/>
      </w: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rPr>
          <w:rStyle w:val="NormalTok"/>
        </w:rPr>
        <w:t xml:space="preserve">metadata2</w:t>
      </w:r>
      <w:r>
        <w:rPr>
          <w:rStyle w:val="SpecialCharTok"/>
        </w:rPr>
        <w:t xml:space="preserve">$</w:t>
      </w:r>
      <w:r>
        <w:rPr>
          <w:rStyle w:val="NormalTok"/>
        </w:rPr>
        <w:t xml:space="preserve">medicaid[</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0 0 1 0 0 0 0 0 1 0</w:t>
      </w:r>
    </w:p>
    <w:p>
      <w:pPr>
        <w:pStyle w:val="SourceCode"/>
      </w:pPr>
      <w:r>
        <w:rPr>
          <w:rStyle w:val="FunctionTok"/>
        </w:rPr>
        <w:t xml:space="preserve">table</w:t>
      </w:r>
      <w:r>
        <w:rPr>
          <w:rStyle w:val="NormalTok"/>
        </w:rPr>
        <w:t xml:space="preserve">(metadata2</w:t>
      </w:r>
      <w:r>
        <w:rPr>
          <w:rStyle w:val="SpecialCharTok"/>
        </w:rPr>
        <w:t xml:space="preserve">$</w:t>
      </w:r>
      <w:r>
        <w:rPr>
          <w:rStyle w:val="NormalTok"/>
        </w:rPr>
        <w:t xml:space="preserve">medicaid)</w:t>
      </w:r>
    </w:p>
    <w:p>
      <w:pPr>
        <w:pStyle w:val="SourceCode"/>
      </w:pPr>
      <w:r>
        <w:rPr>
          <w:rStyle w:val="VerbatimChar"/>
        </w:rPr>
        <w:t xml:space="preserve">## </w:t>
      </w:r>
      <w:r>
        <w:br/>
      </w:r>
      <w:r>
        <w:rPr>
          <w:rStyle w:val="VerbatimChar"/>
        </w:rPr>
        <w:t xml:space="preserve">##    0    1 </w:t>
      </w:r>
      <w:r>
        <w:br/>
      </w:r>
      <w:r>
        <w:rPr>
          <w:rStyle w:val="VerbatimChar"/>
        </w:rPr>
        <w:t xml:space="preserve">## 1148  348</w:t>
      </w:r>
    </w:p>
    <w:bookmarkStart w:id="81" w:name="all-together-now"/>
    <w:p>
      <w:pPr>
        <w:pStyle w:val="Heading3"/>
      </w:pPr>
      <w:r>
        <w:rPr>
          <w:rStyle w:val="SectionNumber"/>
        </w:rPr>
        <w:t xml:space="preserve">4.3.1</w:t>
      </w:r>
      <w:r>
        <w:tab/>
      </w:r>
      <w:r>
        <w:t xml:space="preserve">All together now</w:t>
      </w:r>
    </w:p>
    <w:p>
      <w:pPr>
        <w:pStyle w:val="FirstParagraph"/>
      </w:pPr>
      <w:r>
        <w:t xml:space="preserve">Let’s put all of our analysis together via pipes:</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br/>
      </w:r>
      <w:r>
        <w:rPr>
          <w:rStyle w:val="FunctionTok"/>
        </w:rPr>
        <w:t xml:space="preserve">head</w:t>
      </w:r>
      <w:r>
        <w:rPr>
          <w:rStyle w:val="NormalTok"/>
        </w:rPr>
        <w:t xml:space="preserve">(breast_metadata)</w:t>
      </w:r>
    </w:p>
    <w:p>
      <w:pPr>
        <w:pStyle w:val="SourceCode"/>
      </w:pPr>
      <w:r>
        <w:rPr>
          <w:rStyle w:val="VerbatimChar"/>
        </w:rPr>
        <w:t xml:space="preserve">##      ModelID Age    Sex medicaid</w:t>
      </w:r>
      <w:r>
        <w:br/>
      </w:r>
      <w:r>
        <w:rPr>
          <w:rStyle w:val="VerbatimChar"/>
        </w:rPr>
        <w:t xml:space="preserve">## 1 ACH-000017  43 Female        0</w:t>
      </w:r>
      <w:r>
        <w:br/>
      </w:r>
      <w:r>
        <w:rPr>
          <w:rStyle w:val="VerbatimChar"/>
        </w:rPr>
        <w:t xml:space="preserve">## 2 ACH-000019  69 Female        1</w:t>
      </w:r>
      <w:r>
        <w:br/>
      </w:r>
      <w:r>
        <w:rPr>
          <w:rStyle w:val="VerbatimChar"/>
        </w:rPr>
        <w:t xml:space="preserve">## 3 ACH-000028  69 Female        1</w:t>
      </w:r>
      <w:r>
        <w:br/>
      </w:r>
      <w:r>
        <w:rPr>
          <w:rStyle w:val="VerbatimChar"/>
        </w:rPr>
        <w:t xml:space="preserve">## 4 ACH-000044  47 Female        0</w:t>
      </w:r>
      <w:r>
        <w:br/>
      </w:r>
      <w:r>
        <w:rPr>
          <w:rStyle w:val="VerbatimChar"/>
        </w:rPr>
        <w:t xml:space="preserve">## 5 ACH-000097  63 Female        0</w:t>
      </w:r>
      <w:r>
        <w:br/>
      </w:r>
      <w:r>
        <w:rPr>
          <w:rStyle w:val="VerbatimChar"/>
        </w:rPr>
        <w:t xml:space="preserve">## 6 ACH-000111  41 Female        0</w:t>
      </w:r>
    </w:p>
    <w:bookmarkEnd w:id="81"/>
    <w:bookmarkStart w:id="82" w:name="X1564f3b54869a9797f9a61c5fb03bb0375f862d"/>
    <w:p>
      <w:pPr>
        <w:pStyle w:val="Heading3"/>
      </w:pPr>
      <w:r>
        <w:rPr>
          <w:rStyle w:val="SectionNumber"/>
        </w:rPr>
        <w:t xml:space="preserve">4.3.2</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metadata</w:t>
      </w:r>
      <w:r>
        <w:rPr>
          <w:rStyle w:val="SpecialCharTok"/>
        </w:rPr>
        <w:t xml:space="preserve">$</w:t>
      </w:r>
      <w:r>
        <w:rPr>
          <w:rStyle w:val="NormalTok"/>
        </w:rPr>
        <w:t xml:space="preserve">medicaid </w:t>
      </w:r>
      <w:r>
        <w:rPr>
          <w:rStyle w:val="OtherTok"/>
        </w:rPr>
        <w:t xml:space="preserve">=</w:t>
      </w:r>
      <w:r>
        <w:rPr>
          <w:rStyle w:val="NormalTok"/>
        </w:rPr>
        <w:t xml:space="preserve"> </w:t>
      </w:r>
      <w:r>
        <w:rPr>
          <w:rStyle w:val="FunctionTok"/>
        </w:rPr>
        <w:t xml:space="preserve">medicaid_eligible</w:t>
      </w:r>
      <w:r>
        <w:rPr>
          <w:rStyle w:val="NormalTok"/>
        </w:rPr>
        <w:t xml:space="preserve">(metadata</w:t>
      </w:r>
      <w:r>
        <w:rPr>
          <w:rStyle w:val="SpecialCharTok"/>
        </w:rPr>
        <w:t xml:space="preserve">$</w:t>
      </w:r>
      <w:r>
        <w:rPr>
          <w:rStyle w:val="NormalTok"/>
        </w:rPr>
        <w:t xml:space="preserve">Age)</w:t>
      </w:r>
    </w:p>
    <w:bookmarkEnd w:id="82"/>
    <w:bookmarkEnd w:id="83"/>
    <w:bookmarkEnd w:id="84"/>
    <w:bookmarkStart w:id="91" w:name="about-the-authors"/>
    <w:p>
      <w:pPr>
        <w:pStyle w:val="Heading1"/>
      </w:pPr>
      <w:r>
        <w:t xml:space="preserve">About the Authors</w:t>
      </w:r>
    </w:p>
    <w:p>
      <w:pPr>
        <w:pStyle w:val="FirstParagraph"/>
      </w:pPr>
      <w:r>
        <w:t xml:space="preserve">These credits are based on our</w:t>
      </w:r>
      <w:r>
        <w:t xml:space="preserve"> </w:t>
      </w:r>
      <w:hyperlink r:id="rId85">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6">
              <w:r>
                <w:rPr>
                  <w:rStyle w:val="Hyperlink"/>
                </w:rPr>
                <w:t xml:space="preserve">Candace Savonen</w:t>
              </w:r>
            </w:hyperlink>
            <w:r>
              <w:t xml:space="preserve">,</w:t>
            </w:r>
            <w:r>
              <w:t xml:space="preserve"> </w:t>
            </w:r>
            <w:hyperlink r:id="rId87">
              <w:r>
                <w:rPr>
                  <w:rStyle w:val="Hyperlink"/>
                </w:rPr>
                <w:t xml:space="preserve">Carrie Wright</w:t>
              </w:r>
            </w:hyperlink>
            <w:r>
              <w:t xml:space="preserve">,</w:t>
            </w:r>
            <w:r>
              <w:t xml:space="preserve"> </w:t>
            </w:r>
            <w:hyperlink r:id="rId8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7">
              <w:r>
                <w:rPr>
                  <w:rStyle w:val="Hyperlink"/>
                </w:rPr>
                <w:t xml:space="preserve">Carrie Wright</w:t>
              </w:r>
            </w:hyperlink>
            <w:r>
              <w:t xml:space="preserve">,</w:t>
            </w:r>
            <w:r>
              <w:t xml:space="preserve"> </w:t>
            </w:r>
            <w:hyperlink r:id="rId88">
              <w:r>
                <w:rPr>
                  <w:rStyle w:val="Hyperlink"/>
                </w:rPr>
                <w:t xml:space="preserve">Ava Hoffman</w:t>
              </w:r>
            </w:hyperlink>
            <w:r>
              <w:t xml:space="preserve">,</w:t>
            </w:r>
            <w:r>
              <w:t xml:space="preserve"> </w:t>
            </w:r>
            <w:hyperlink r:id="rId86">
              <w:r>
                <w:rPr>
                  <w:rStyle w:val="Hyperlink"/>
                </w:rPr>
                <w:t xml:space="preserve">Candace Savonen</w:t>
              </w:r>
            </w:hyperlink>
          </w:p>
        </w:tc>
      </w:tr>
      <w:tr>
        <w:tc>
          <w:tcPr/>
          <w:p>
            <w:pPr>
              <w:pStyle w:val="Compact"/>
              <w:jc w:val="left"/>
            </w:pPr>
            <w:r>
              <w:t xml:space="preserve">Package Developers (</w:t>
            </w:r>
            <w:hyperlink r:id="rId89">
              <w:r>
                <w:rPr>
                  <w:rStyle w:val="Hyperlink"/>
                </w:rPr>
                <w:t xml:space="preserve">ottrpal</w:t>
              </w:r>
            </w:hyperlink>
            <w:r>
              <w:t xml:space="preserve">)</w:t>
            </w:r>
            <w:r>
              <w:t xml:space="preserve"> </w:t>
            </w:r>
            <w:hyperlink r:id="rId86">
              <w:r>
                <w:rPr>
                  <w:rStyle w:val="Hyperlink"/>
                </w:rPr>
                <w:t xml:space="preserve">Candace Savonen</w:t>
              </w:r>
            </w:hyperlink>
            <w:r>
              <w:t xml:space="preserve">,</w:t>
            </w:r>
            <w:r>
              <w:t xml:space="preserve"> </w:t>
            </w:r>
            <w:hyperlink r:id="rId90">
              <w:r>
                <w:rPr>
                  <w:rStyle w:val="Hyperlink"/>
                </w:rPr>
                <w:t xml:space="preserve">John Muschelli</w:t>
              </w:r>
            </w:hyperlink>
            <w:r>
              <w:t xml:space="preserve">,</w:t>
            </w:r>
            <w:r>
              <w:t xml:space="preserve"> </w:t>
            </w:r>
            <w:hyperlink r:id="rId8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1"/>
    <w:bookmarkStart w:id="92" w:name="references"/>
    <w:p>
      <w:pPr>
        <w:pStyle w:val="Heading1"/>
      </w:pPr>
      <w:r>
        <w:rPr>
          <w:rStyle w:val="SectionNumber"/>
        </w:rPr>
        <w:t xml:space="preserve">5</w:t>
      </w:r>
      <w:r>
        <w:tab/>
      </w:r>
      <w:r>
        <w:t xml:space="preserve">References</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74" Target="media/rId74.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87"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89"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88" Target="https://www.avahoffman.com/" TargetMode="External" /><Relationship Type="http://schemas.openxmlformats.org/officeDocument/2006/relationships/hyperlink" Id="rId86" Target="https://www.cansavvy.com/" TargetMode="External" /><Relationship Type="http://schemas.openxmlformats.org/officeDocument/2006/relationships/hyperlink" Id="rId85"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87"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89"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88" Target="https://www.avahoffman.com/" TargetMode="External" /><Relationship Type="http://schemas.openxmlformats.org/officeDocument/2006/relationships/hyperlink" Id="rId86" Target="https://www.cansavvy.com/" TargetMode="External" /><Relationship Type="http://schemas.openxmlformats.org/officeDocument/2006/relationships/hyperlink" Id="rId85"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1</dc:title>
  <dc:creator/>
  <dc:description/>
  <cp:keywords/>
  <dcterms:created xsi:type="dcterms:W3CDTF">2023-10-15T16:59:09Z</dcterms:created>
  <dcterms:modified xsi:type="dcterms:W3CDTF">2023-10-15T16:59:09Z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