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functions-and-pipes"/>
    <w:p>
      <w:pPr>
        <w:pStyle w:val="Heading1"/>
      </w:pPr>
      <w:r>
        <w:rPr>
          <w:rStyle w:val="SectionNumber"/>
        </w:rPr>
        <w:t xml:space="preserve">4</w:t>
      </w:r>
      <w:r>
        <w:tab/>
      </w:r>
      <w:r>
        <w:t xml:space="preserve">Functions and pipes</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divide_by</w:t>
      </w:r>
      <w:r>
        <w:t xml:space="preserve"> </w:t>
      </w:r>
      <w:r>
        <w:t xml:space="preserve">in which the function takes in two arguments: the first one is a numeric vector, and the second is a numeric. The function divides every element of the numeric vector (first argument) by the value of the second argument, and returns the resulting numeric vector. Use cases:</w:t>
      </w:r>
      <w:r>
        <w:t xml:space="preserve"> </w:t>
      </w:r>
      <w:r>
        <w:rPr>
          <w:rStyle w:val="VerbatimChar"/>
        </w:rPr>
        <w:t xml:space="preserve">divide_by(c(1, 2, 3), 2) = c(.5, 1, 1.5)</w:t>
      </w:r>
      <w:r>
        <w:t xml:space="preserve">,</w:t>
      </w:r>
      <w:r>
        <w:t xml:space="preserve"> </w:t>
      </w:r>
      <w:r>
        <w:rPr>
          <w:rStyle w:val="VerbatimChar"/>
        </w:rPr>
        <w:t xml:space="preserve">divide_by(c(3, 30, 300), 10) = c(.3, 3,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function1(function2(function3(dataframe,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function1(function2(function3(dataframe)))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function1(df_col5, arg1) %&gt;%</w:t>
      </w:r>
      <w:r>
        <w:br/>
      </w:r>
      <w:r>
        <w:rPr>
          <w:rStyle w:val="VerbatimChar"/>
        </w:rPr>
        <w:t xml:space="preserve">         function2(arg2) %&gt;%</w:t>
      </w:r>
      <w:r>
        <w:br/>
      </w:r>
      <w:r>
        <w:rPr>
          <w:rStyle w:val="VerbatimChar"/>
        </w:rPr>
        <w:t xml:space="preserve">         function3(df_col4, df_col2)</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We can also use our</w:t>
      </w:r>
      <w:r>
        <w:t xml:space="preserve"> </w:t>
      </w:r>
      <w:r>
        <w:rPr>
          <w:rStyle w:val="VerbatimChar"/>
        </w:rPr>
        <w:t xml:space="preserve">divide_by()</w:t>
      </w:r>
      <w:r>
        <w:t xml:space="preserve"> </w:t>
      </w:r>
      <w:r>
        <w:t xml:space="preserve">function we wrote:</w:t>
      </w:r>
    </w:p>
    <w:p>
      <w:pPr>
        <w:pStyle w:val="SourceCode"/>
      </w:pPr>
      <w:r>
        <w:rPr>
          <w:rStyle w:val="NormalTok"/>
        </w:rPr>
        <w:t xml:space="preserve">divide_by </w:t>
      </w:r>
      <w:r>
        <w:rPr>
          <w:rStyle w:val="OtherTok"/>
        </w:rPr>
        <w:t xml:space="preserve">=</w:t>
      </w:r>
      <w:r>
        <w:rPr>
          <w:rStyle w:val="NormalTok"/>
        </w:rPr>
        <w:t xml:space="preserve"> </w:t>
      </w:r>
      <w:r>
        <w:rPr>
          <w:rStyle w:val="ControlFlowTok"/>
        </w:rPr>
        <w:t xml:space="preserve">function</w:t>
      </w:r>
      <w:r>
        <w:rPr>
          <w:rStyle w:val="NormalTok"/>
        </w:rPr>
        <w:t xml:space="preserve">(vec, d) {</w:t>
      </w:r>
      <w:r>
        <w:br/>
      </w:r>
      <w:r>
        <w:rPr>
          <w:rStyle w:val="NormalTok"/>
        </w:rPr>
        <w:t xml:space="preserve">  </w:t>
      </w:r>
      <w:r>
        <w:rPr>
          <w:rStyle w:val="FunctionTok"/>
        </w:rPr>
        <w:t xml:space="preserve">return</w:t>
      </w:r>
      <w:r>
        <w:rPr>
          <w:rStyle w:val="NormalTok"/>
        </w:rPr>
        <w:t xml:space="preserve">(vec </w:t>
      </w:r>
      <w:r>
        <w:rPr>
          <w:rStyle w:val="SpecialCharTok"/>
        </w:rPr>
        <w:t xml:space="preserve">/</w:t>
      </w:r>
      <w:r>
        <w:rPr>
          <w:rStyle w:val="NormalTok"/>
        </w:rPr>
        <w:t xml:space="preserve"> d)</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w:t>
      </w:r>
      <w:r>
        <w:rPr>
          <w:rStyle w:val="FunctionTok"/>
        </w:rPr>
        <w:t xml:space="preserve">divide_by</w:t>
      </w:r>
      <w:r>
        <w:rPr>
          <w:rStyle w:val="NormalTok"/>
        </w:rPr>
        <w:t xml:space="preserve">(Age, </w:t>
      </w:r>
      <w:r>
        <w:rPr>
          <w:rStyle w:val="DecValTok"/>
        </w:rPr>
        <w:t xml:space="preserve">2</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30.0 18.0 36.0 15.0 15.0 32.0 31.5 28.0 36.0 26.5</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91" w:name="about-the-authors"/>
    <w:p>
      <w:pPr>
        <w:pStyle w:val="Heading1"/>
      </w:pPr>
      <w:r>
        <w:t xml:space="preserve">About the Authors</w:t>
      </w:r>
    </w:p>
    <w:p>
      <w:pPr>
        <w:pStyle w:val="FirstParagraph"/>
      </w:pPr>
      <w:r>
        <w:t xml:space="preserve">These credits are based on our</w:t>
      </w:r>
      <w:r>
        <w:t xml:space="preserve"> </w:t>
      </w:r>
      <w:hyperlink r:id="rId85">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6">
              <w:r>
                <w:rPr>
                  <w:rStyle w:val="Hyperlink"/>
                </w:rPr>
                <w:t xml:space="preserve">Candace Savonen</w:t>
              </w:r>
            </w:hyperlink>
            <w:r>
              <w:t xml:space="preserve">,</w:t>
            </w:r>
            <w:r>
              <w:t xml:space="preserve"> </w:t>
            </w:r>
            <w:hyperlink r:id="rId87">
              <w:r>
                <w:rPr>
                  <w:rStyle w:val="Hyperlink"/>
                </w:rPr>
                <w:t xml:space="preserve">Carrie Wright</w:t>
              </w:r>
            </w:hyperlink>
            <w:r>
              <w:t xml:space="preserve">,</w:t>
            </w:r>
            <w:r>
              <w:t xml:space="preserve"> </w:t>
            </w:r>
            <w:hyperlink r:id="rId8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7">
              <w:r>
                <w:rPr>
                  <w:rStyle w:val="Hyperlink"/>
                </w:rPr>
                <w:t xml:space="preserve">Carrie Wright</w:t>
              </w:r>
            </w:hyperlink>
            <w:r>
              <w:t xml:space="preserve">,</w:t>
            </w:r>
            <w:r>
              <w:t xml:space="preserve"> </w:t>
            </w:r>
            <w:hyperlink r:id="rId88">
              <w:r>
                <w:rPr>
                  <w:rStyle w:val="Hyperlink"/>
                </w:rPr>
                <w:t xml:space="preserve">Ava Hoffman</w:t>
              </w:r>
            </w:hyperlink>
            <w:r>
              <w:t xml:space="preserve">,</w:t>
            </w:r>
            <w:r>
              <w:t xml:space="preserve"> </w:t>
            </w:r>
            <w:hyperlink r:id="rId86">
              <w:r>
                <w:rPr>
                  <w:rStyle w:val="Hyperlink"/>
                </w:rPr>
                <w:t xml:space="preserve">Candace Savonen</w:t>
              </w:r>
            </w:hyperlink>
          </w:p>
        </w:tc>
      </w:tr>
      <w:tr>
        <w:tc>
          <w:tcPr/>
          <w:p>
            <w:pPr>
              <w:pStyle w:val="Compact"/>
              <w:jc w:val="left"/>
            </w:pPr>
            <w:r>
              <w:t xml:space="preserve">Package Developers (</w:t>
            </w:r>
            <w:hyperlink r:id="rId89">
              <w:r>
                <w:rPr>
                  <w:rStyle w:val="Hyperlink"/>
                </w:rPr>
                <w:t xml:space="preserve">ottrpal</w:t>
              </w:r>
            </w:hyperlink>
            <w:r>
              <w:t xml:space="preserve">)</w:t>
            </w:r>
            <w:r>
              <w:t xml:space="preserve"> </w:t>
            </w:r>
            <w:hyperlink r:id="rId86">
              <w:r>
                <w:rPr>
                  <w:rStyle w:val="Hyperlink"/>
                </w:rPr>
                <w:t xml:space="preserve">Candace Savonen</w:t>
              </w:r>
            </w:hyperlink>
            <w:r>
              <w:t xml:space="preserve">,</w:t>
            </w:r>
            <w:r>
              <w:t xml:space="preserve"> </w:t>
            </w:r>
            <w:hyperlink r:id="rId90">
              <w:r>
                <w:rPr>
                  <w:rStyle w:val="Hyperlink"/>
                </w:rPr>
                <w:t xml:space="preserve">John Muschelli</w:t>
              </w:r>
            </w:hyperlink>
            <w:r>
              <w:t xml:space="preserve">,</w:t>
            </w:r>
            <w:r>
              <w:t xml:space="preserve"> </w:t>
            </w:r>
            <w:hyperlink r:id="rId8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bookmarkStart w:id="92" w:name="references"/>
    <w:p>
      <w:pPr>
        <w:pStyle w:val="Heading1"/>
      </w:pPr>
      <w:r>
        <w:rPr>
          <w:rStyle w:val="SectionNumber"/>
        </w:rPr>
        <w:t xml:space="preserve">5</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87"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8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7"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8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2023-10-15T17:04:55Z</dcterms:created>
  <dcterms:modified xsi:type="dcterms:W3CDTF">2023-10-15T17:04:55Z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