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07.png" ContentType="image/png"/>
  <Override PartName="/word/media/rId111.png" ContentType="image/png"/>
  <Override PartName="/word/media/rId114.png" ContentType="image/png"/>
  <Override PartName="/word/media/rId117.png" ContentType="image/png"/>
  <Override PartName="/word/media/rId121.png" ContentType="image/png"/>
  <Override PartName="/word/media/rId124.png" ContentType="image/png"/>
  <Override PartName="/word/media/rId41.png" ContentType="image/png"/>
  <Override PartName="/word/media/rId75.png" ContentType="image/png"/>
  <Override PartName="/word/media/rId102.png" ContentType="image/png"/>
  <Override PartName="/word/media/rId93.png" ContentType="image/pn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March,</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course-logistics-and-expectations"/>
    <w:p>
      <w:pPr>
        <w:pStyle w:val="Heading1"/>
      </w:pPr>
      <w:r>
        <w:rPr>
          <w:rStyle w:val="SectionNumber"/>
        </w:rPr>
        <w:t xml:space="preserve">1</w:t>
      </w:r>
      <w:r>
        <w:tab/>
      </w:r>
      <w:r>
        <w:t xml:space="preserve">Course Logistics and Expectations</w:t>
      </w:r>
    </w:p>
    <w:bookmarkStart w:id="20" w:name="course-description"/>
    <w:p>
      <w:pPr>
        <w:pStyle w:val="Heading2"/>
      </w:pPr>
      <w:r>
        <w:rPr>
          <w:rStyle w:val="SectionNumber"/>
        </w:rPr>
        <w:t xml:space="preserve">1.1</w:t>
      </w:r>
      <w:r>
        <w:tab/>
      </w:r>
      <w:r>
        <w:t xml:space="preserve">Course Description</w:t>
      </w:r>
    </w:p>
    <w:p>
      <w:pPr>
        <w:pStyle w:val="FirstParagraph"/>
      </w:pPr>
      <w:r>
        <w:t xml:space="preserve">In this course, you will learn the fundamentals of R, a statistical programming language, and use it to wrangle data for analysis and visualization. The programming skills you will learn are transferable to learn more about R independently and other high-level languages such as Python. At the end of the class, you will be reproducing analysis from a scientific publication!</w:t>
      </w:r>
    </w:p>
    <w:bookmarkEnd w:id="20"/>
    <w:bookmarkStart w:id="21" w:name="learning-objectives"/>
    <w:p>
      <w:pPr>
        <w:pStyle w:val="Heading2"/>
      </w:pPr>
      <w:r>
        <w:rPr>
          <w:rStyle w:val="SectionNumber"/>
        </w:rPr>
        <w:t xml:space="preserve">1.2</w:t>
      </w:r>
      <w:r>
        <w:tab/>
      </w:r>
      <w:r>
        <w:t xml:space="preserve">Learning Objectives</w:t>
      </w:r>
    </w:p>
    <w:p>
      <w:pPr>
        <w:pStyle w:val="FirstParagraph"/>
      </w:pPr>
      <w:r>
        <w:t xml:space="preserve">After taking this course, you will be able to:</w:t>
      </w:r>
    </w:p>
    <w:p>
      <w:pPr>
        <w:numPr>
          <w:ilvl w:val="0"/>
          <w:numId w:val="1001"/>
        </w:numPr>
        <w:pStyle w:val="Compact"/>
      </w:pPr>
      <w:r>
        <w:rPr>
          <w:bCs/>
          <w:b/>
        </w:rPr>
        <w:t xml:space="preserve">Analyze</w:t>
      </w:r>
      <w:r>
        <w:t xml:space="preserve"> </w:t>
      </w:r>
      <w:r>
        <w:t xml:space="preserve">Tidy datasets in the R programming language via data wrangling, summary statistics, and visualization.</w:t>
      </w:r>
    </w:p>
    <w:p>
      <w:pPr>
        <w:numPr>
          <w:ilvl w:val="0"/>
          <w:numId w:val="1001"/>
        </w:numPr>
        <w:pStyle w:val="Compact"/>
      </w:pPr>
      <w:r>
        <w:rPr>
          <w:bCs/>
          <w:b/>
        </w:rPr>
        <w:t xml:space="preserve">Describe</w:t>
      </w:r>
      <w:r>
        <w:t xml:space="preserve"> </w:t>
      </w:r>
      <w:r>
        <w:t xml:space="preserve">how the R programming environment interpret complex expressions made out of functions, operations, and data structures, in a step-by-step way.</w:t>
      </w:r>
    </w:p>
    <w:p>
      <w:pPr>
        <w:numPr>
          <w:ilvl w:val="0"/>
          <w:numId w:val="1001"/>
        </w:numPr>
        <w:pStyle w:val="Compact"/>
      </w:pPr>
      <w:r>
        <w:rPr>
          <w:bCs/>
          <w:b/>
        </w:rPr>
        <w:t xml:space="preserve">Apply</w:t>
      </w:r>
      <w:r>
        <w:t xml:space="preserve"> </w:t>
      </w:r>
      <w:r>
        <w:t xml:space="preserve">problem solving strategies to debug broken code.</w:t>
      </w:r>
    </w:p>
    <w:bookmarkEnd w:id="21"/>
    <w:bookmarkStart w:id="24" w:name="course-website"/>
    <w:p>
      <w:pPr>
        <w:pStyle w:val="Heading2"/>
      </w:pPr>
      <w:r>
        <w:rPr>
          <w:rStyle w:val="SectionNumber"/>
        </w:rPr>
        <w:t xml:space="preserve">1.3</w:t>
      </w:r>
      <w:r>
        <w:tab/>
      </w:r>
      <w:r>
        <w:t xml:space="preserve">Course Website</w:t>
      </w:r>
    </w:p>
    <w:p>
      <w:pPr>
        <w:pStyle w:val="FirstParagraph"/>
      </w:pPr>
      <w:r>
        <w:t xml:space="preserve">All course information will be available here:</w:t>
      </w:r>
    </w:p>
    <w:p>
      <w:pPr>
        <w:pStyle w:val="BodyText"/>
      </w:pPr>
      <w:hyperlink r:id="rId22">
        <w:r>
          <w:rPr>
            <w:rStyle w:val="Hyperlink"/>
          </w:rPr>
          <w:t xml:space="preserve">https://hutchdatascience.org/Intro_to_R</w:t>
        </w:r>
      </w:hyperlink>
    </w:p>
    <w:p>
      <w:pPr>
        <w:pStyle w:val="BodyText"/>
      </w:pPr>
      <w:r>
        <w:t xml:space="preserve">All of our R computation will be done in the Posit.cloud workspace. Please register for an account at</w:t>
      </w:r>
      <w:r>
        <w:t xml:space="preserve"> </w:t>
      </w:r>
      <w:hyperlink r:id="rId23">
        <w:r>
          <w:rPr>
            <w:rStyle w:val="Hyperlink"/>
          </w:rPr>
          <w:t xml:space="preserve">https://posit.cloud</w:t>
        </w:r>
      </w:hyperlink>
      <w:r>
        <w:t xml:space="preserve">, and a classroom invitation will be sent.</w:t>
      </w:r>
    </w:p>
    <w:bookmarkEnd w:id="24"/>
    <w:bookmarkStart w:id="26" w:name="X42b8befc8f551ceb03d71243698277369302a29"/>
    <w:p>
      <w:pPr>
        <w:pStyle w:val="Heading2"/>
      </w:pPr>
      <w:r>
        <w:rPr>
          <w:rStyle w:val="SectionNumber"/>
        </w:rPr>
        <w:t xml:space="preserve">1.4</w:t>
      </w:r>
      <w:r>
        <w:tab/>
      </w:r>
      <w:r>
        <w:t xml:space="preserve">DaSL Courses are a Psychologically Safe Space</w:t>
      </w:r>
    </w:p>
    <w:p>
      <w:pPr>
        <w:pStyle w:val="FirstParagraph"/>
      </w:pPr>
      <w:r>
        <w:t xml:space="preserve">We want everyone to feel ok with asking questions. That’s why we adhere to the</w:t>
      </w:r>
      <w:r>
        <w:t xml:space="preserve"> </w:t>
      </w:r>
      <w:hyperlink r:id="rId25">
        <w:r>
          <w:rPr>
            <w:rStyle w:val="Hyperlink"/>
          </w:rPr>
          <w:t xml:space="preserve">Participation Guidelines</w:t>
        </w:r>
      </w:hyperlink>
      <w:r>
        <w:t xml:space="preserve"> </w:t>
      </w:r>
      <w:r>
        <w:t xml:space="preserve">for each course.</w:t>
      </w:r>
    </w:p>
    <w:p>
      <w:pPr>
        <w:pStyle w:val="BodyText"/>
      </w:pPr>
      <w:r>
        <w:t xml:space="preserve">Be respectful of each other and how we learn differently. It is never ok to disparage people for their questions.</w:t>
      </w:r>
    </w:p>
    <w:bookmarkEnd w:id="26"/>
    <w:bookmarkStart w:id="27" w:name="clinical-network-issues"/>
    <w:p>
      <w:pPr>
        <w:pStyle w:val="Heading2"/>
      </w:pPr>
      <w:r>
        <w:rPr>
          <w:rStyle w:val="SectionNumber"/>
        </w:rPr>
        <w:t xml:space="preserve">1.5</w:t>
      </w:r>
      <w:r>
        <w:tab/>
      </w:r>
      <w:r>
        <w:t xml:space="preserve">Clinical Network Issues</w:t>
      </w:r>
    </w:p>
    <w:p>
      <w:pPr>
        <w:pStyle w:val="FirstParagraph"/>
      </w:pPr>
      <w:r>
        <w:t xml:space="preserve">We know that learners on the Clinical network are having issues accessing material, including websites. We are working to figure out good workarounds for it.</w:t>
      </w:r>
    </w:p>
    <w:p>
      <w:pPr>
        <w:pStyle w:val="BodyText"/>
      </w:pPr>
      <w:r>
        <w:t xml:space="preserve">If you are connected via VPN, we recommend that you disconnect it while working.</w:t>
      </w:r>
    </w:p>
    <w:bookmarkEnd w:id="27"/>
    <w:bookmarkStart w:id="29" w:name="words-of-encouragement"/>
    <w:p>
      <w:pPr>
        <w:pStyle w:val="Heading2"/>
      </w:pPr>
      <w:r>
        <w:rPr>
          <w:rStyle w:val="SectionNumber"/>
        </w:rPr>
        <w:t xml:space="preserve">1.6</w:t>
      </w:r>
      <w:r>
        <w:tab/>
      </w:r>
      <w:r>
        <w:t xml:space="preserve">Words of Encouragement</w:t>
      </w:r>
    </w:p>
    <w:p>
      <w:pPr>
        <w:pStyle w:val="BlockText"/>
      </w:pPr>
      <w:r>
        <w:t xml:space="preserve">This was adopted from Andrew Heiss. Thanks!</w:t>
      </w:r>
    </w:p>
    <w:p>
      <w:pPr>
        <w:pStyle w:val="FirstParagraph"/>
      </w:pPr>
      <w:r>
        <w:t xml:space="preserve">I</w:t>
      </w:r>
      <w:r>
        <w:t xml:space="preserve"> </w:t>
      </w:r>
      <w:r>
        <w:rPr>
          <w:iCs/>
          <w:i/>
        </w:rPr>
        <w:t xml:space="preserve">promise</w:t>
      </w:r>
      <w:r>
        <w:t xml:space="preserve"> </w:t>
      </w:r>
      <w:r>
        <w:t xml:space="preserve">you can succeed in this class.</w:t>
      </w:r>
    </w:p>
    <w:p>
      <w:pPr>
        <w:pStyle w:val="BodyText"/>
      </w:pPr>
      <w:r>
        <w:t xml:space="preserve">Learning R can be difficult at first—it’s like learning a new language, just like Spanish, French, or Chinese. Hadley Wickham—the chief data scientist at RStudio and the author of some amazing R packages you’ll be using like</w:t>
      </w:r>
      <w:r>
        <w:t xml:space="preserve"> </w:t>
      </w:r>
      <w:r>
        <w:rPr>
          <w:rStyle w:val="VerbatimChar"/>
        </w:rPr>
        <w:t xml:space="preserve">ggplot2</w:t>
      </w:r>
      <w:r>
        <w:t xml:space="preserve">—</w:t>
      </w:r>
      <w:hyperlink r:id="rId28">
        <w:r>
          <w:rPr>
            <w:rStyle w:val="Hyperlink"/>
          </w:rPr>
          <w:t xml:space="preserve">made this wise observation</w:t>
        </w:r>
      </w:hyperlink>
      <w:r>
        <w:t xml:space="preserve">:</w:t>
      </w:r>
    </w:p>
    <w:p>
      <w:pPr>
        <w:pStyle w:val="BlockText"/>
      </w:pPr>
      <w:r>
        <w:t xml:space="preserve">It’s easy when you start out programming to get really frustrated and think,</w:t>
      </w:r>
      <w:r>
        <w:t xml:space="preserve"> </w:t>
      </w:r>
      <w:r>
        <w:t xml:space="preserve">“</w:t>
      </w:r>
      <w:r>
        <w:t xml:space="preserve">Oh it’s me, I’m really stupid,</w:t>
      </w:r>
      <w:r>
        <w:t xml:space="preserve">”</w:t>
      </w:r>
      <w:r>
        <w:t xml:space="preserve"> </w:t>
      </w:r>
      <w:r>
        <w:t xml:space="preserve">or,</w:t>
      </w:r>
      <w:r>
        <w:t xml:space="preserve"> </w:t>
      </w:r>
      <w:r>
        <w:t xml:space="preserve">“</w:t>
      </w:r>
      <w:r>
        <w:t xml:space="preserve">I’m not made out to program.</w:t>
      </w:r>
      <w:r>
        <w:t xml:space="preserve">”</w:t>
      </w:r>
      <w:r>
        <w:t xml:space="preserve"> </w:t>
      </w:r>
      <w:r>
        <w:t xml:space="preserve">But, that is absolutely not the case. Everyone gets frustrated. I still get frustrated occasionally when writing R code. It’s just a natural part of programming. So, it happens to everyone and gets less and less over time. Don’t blame yourself. Just take a break, do something fun, and then come back and try again later.</w:t>
      </w:r>
    </w:p>
    <w:p>
      <w:pPr>
        <w:pStyle w:val="FirstParagraph"/>
      </w:pPr>
      <w:r>
        <w:t xml:space="preserve">Even experienced programmers find themselves bashing their heads against seemingly intractable errors. If you’re finding yourself taking way too long hitting your head against a wall and not understanding, take a break, talk to classmates, e-mail me, etc.</w:t>
      </w:r>
    </w:p>
    <w:bookmarkEnd w:id="29"/>
    <w:bookmarkStart w:id="30" w:name="X8313ce75e51b831c0c521c6966103efd7bfd8be"/>
    <w:p>
      <w:pPr>
        <w:pStyle w:val="Heading2"/>
      </w:pPr>
      <w:r>
        <w:rPr>
          <w:rStyle w:val="SectionNumber"/>
        </w:rPr>
        <w:t xml:space="preserve">1.7</w:t>
      </w:r>
      <w:r>
        <w:tab/>
      </w:r>
      <w:r>
        <w:t xml:space="preserve">Patient / Clinical Data is a No on Posit Cloud</w:t>
      </w:r>
    </w:p>
    <w:p>
      <w:pPr>
        <w:pStyle w:val="FirstParagraph"/>
      </w:pPr>
      <w:r>
        <w:t xml:space="preserve">The Posit Cloud workspace is for your learning. Please do not put any patient or clinical information on there.</w:t>
      </w:r>
    </w:p>
    <w:bookmarkEnd w:id="30"/>
    <w:bookmarkStart w:id="37" w:name="offerings"/>
    <w:p>
      <w:pPr>
        <w:pStyle w:val="Heading2"/>
      </w:pPr>
      <w:r>
        <w:rPr>
          <w:rStyle w:val="SectionNumber"/>
        </w:rPr>
        <w:t xml:space="preserve">1.8</w:t>
      </w:r>
      <w:r>
        <w:tab/>
      </w:r>
      <w:r>
        <w:t xml:space="preserve">Offerings</w:t>
      </w:r>
    </w:p>
    <w:p>
      <w:pPr>
        <w:pStyle w:val="FirstParagraph"/>
      </w:pPr>
      <w:r>
        <w:t xml:space="preserve">This course is taught on a regular basis at</w:t>
      </w:r>
      <w:r>
        <w:t xml:space="preserve"> </w:t>
      </w:r>
      <w:hyperlink r:id="rId31">
        <w:r>
          <w:rPr>
            <w:rStyle w:val="Hyperlink"/>
          </w:rPr>
          <w:t xml:space="preserve">Fred Hutch Cancer Center</w:t>
        </w:r>
      </w:hyperlink>
      <w:r>
        <w:t xml:space="preserve"> </w:t>
      </w:r>
      <w:r>
        <w:t xml:space="preserve">through the</w:t>
      </w:r>
      <w:r>
        <w:t xml:space="preserve"> </w:t>
      </w:r>
      <w:hyperlink r:id="rId32">
        <w:r>
          <w:rPr>
            <w:rStyle w:val="Hyperlink"/>
          </w:rPr>
          <w:t xml:space="preserve">Data Science Lab</w:t>
        </w:r>
      </w:hyperlink>
      <w:r>
        <w:t xml:space="preserve">. Announcements of course offering can be found</w:t>
      </w:r>
      <w:r>
        <w:t xml:space="preserve"> </w:t>
      </w:r>
      <w:hyperlink r:id="rId33">
        <w:r>
          <w:rPr>
            <w:rStyle w:val="Hyperlink"/>
          </w:rPr>
          <w:t xml:space="preserve">here</w:t>
        </w:r>
      </w:hyperlink>
      <w:r>
        <w:t xml:space="preserve">. If you wish to follow the course content asynchronously, you may access the course content on this website and</w:t>
      </w:r>
      <w:r>
        <w:t xml:space="preserve"> </w:t>
      </w:r>
      <w:hyperlink r:id="rId34">
        <w:r>
          <w:rPr>
            <w:rStyle w:val="Hyperlink"/>
          </w:rPr>
          <w:t xml:space="preserve">exercises and solutions on Posit Cloud</w:t>
        </w:r>
      </w:hyperlink>
      <w:r>
        <w:t xml:space="preserve">. The Posit Cloud compute space can be copied to your own workspace for personal use, and you can get started via this</w:t>
      </w:r>
      <w:r>
        <w:t xml:space="preserve"> </w:t>
      </w:r>
      <w:hyperlink r:id="rId35">
        <w:r>
          <w:rPr>
            <w:rStyle w:val="Hyperlink"/>
          </w:rPr>
          <w:t xml:space="preserve">introduction</w:t>
        </w:r>
      </w:hyperlink>
      <w:r>
        <w:t xml:space="preserve">. Or, you can access the</w:t>
      </w:r>
      <w:r>
        <w:t xml:space="preserve"> </w:t>
      </w:r>
      <w:hyperlink r:id="rId36">
        <w:r>
          <w:rPr>
            <w:rStyle w:val="Hyperlink"/>
          </w:rPr>
          <w:t xml:space="preserve">exercises and solutions on GitHub</w:t>
        </w:r>
      </w:hyperlink>
      <w:r>
        <w:t xml:space="preserve">.</w:t>
      </w:r>
    </w:p>
    <w:bookmarkEnd w:id="37"/>
    <w:bookmarkEnd w:id="38"/>
    <w:bookmarkStart w:id="63" w:name="intro-to-computing"/>
    <w:p>
      <w:pPr>
        <w:pStyle w:val="Heading1"/>
      </w:pPr>
      <w:r>
        <w:rPr>
          <w:rStyle w:val="SectionNumber"/>
        </w:rPr>
        <w:t xml:space="preserve">2</w:t>
      </w:r>
      <w:r>
        <w:tab/>
      </w:r>
      <w:r>
        <w:t xml:space="preserve">Intro to Computing</w:t>
      </w:r>
    </w:p>
    <w:p>
      <w:pPr>
        <w:pStyle w:val="FirstParagraph"/>
      </w:pPr>
      <w:r>
        <w:t xml:space="preserve">Welcome to Introduction to R! Each week, we cover a chapter, which consists of a lesson and exercise. In our first week together, we will look at big conceptual themes in programming, see how code is run, and learn some basic grammar structures of programming.</w:t>
      </w:r>
    </w:p>
    <w:bookmarkStart w:id="40" w:name="slides"/>
    <w:p>
      <w:pPr>
        <w:pStyle w:val="Heading2"/>
      </w:pPr>
      <w:r>
        <w:rPr>
          <w:rStyle w:val="SectionNumber"/>
        </w:rPr>
        <w:t xml:space="preserve">2.1</w:t>
      </w:r>
      <w:r>
        <w:tab/>
      </w:r>
      <w:r>
        <w:t xml:space="preserve">Slides</w:t>
      </w:r>
    </w:p>
    <w:p>
      <w:pPr>
        <w:pStyle w:val="FirstParagraph"/>
      </w:pPr>
      <w:hyperlink r:id="rId39">
        <w:r>
          <w:rPr>
            <w:rStyle w:val="Hyperlink"/>
          </w:rPr>
          <w:t xml:space="preserve">Link to Slides</w:t>
        </w:r>
      </w:hyperlink>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"https://hutchdatascience.org/intro_r_slides/lesson1_slides.html#/title-slide"</w:t>
      </w:r>
      <w:r>
        <w:rPr>
          <w:rStyle w:val="NormalTok"/>
        </w:rP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0"/>
    <w:bookmarkStart w:id="45" w:name="goals-of-the-course"/>
    <w:p>
      <w:pPr>
        <w:pStyle w:val="Heading2"/>
      </w:pPr>
      <w:r>
        <w:rPr>
          <w:rStyle w:val="SectionNumber"/>
        </w:rPr>
        <w:t xml:space="preserve">2.2</w:t>
      </w:r>
      <w:r>
        <w:tab/>
      </w:r>
      <w:r>
        <w:t xml:space="preserve">Goals of the course</w:t>
      </w:r>
    </w:p>
    <w:p>
      <w:pPr>
        <w:pStyle w:val="FirstParagraph"/>
      </w:pPr>
      <w:r>
        <w:t xml:space="preserve">In the next 6 weeks, we will explore:</w:t>
      </w:r>
    </w:p>
    <w:p>
      <w:pPr>
        <w:numPr>
          <w:ilvl w:val="0"/>
          <w:numId w:val="1002"/>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2"/>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42" name="Picture"/>
            <a:graphic>
              <a:graphicData uri="http://schemas.openxmlformats.org/drawingml/2006/picture">
                <pic:pic>
                  <pic:nvPicPr>
                    <pic:cNvPr descr="https://d33wubrfki0l68.cloudfront.net/571b056757d68e6df81a3e3853f54d3c76ad6efc/32d37/diagrams/data-science.png" id="43" name="Picture"/>
                    <pic:cNvPicPr>
                      <a:picLocks noChangeArrowheads="1" noChangeAspect="1"/>
                    </pic:cNvPicPr>
                  </pic:nvPicPr>
                  <pic:blipFill>
                    <a:blip r:embed="rId41"/>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44">
        <w:r>
          <w:rPr>
            <w:rStyle w:val="Hyperlink"/>
          </w:rPr>
          <w:t xml:space="preserve">R for Data Science</w:t>
        </w:r>
      </w:hyperlink>
      <w:r>
        <w:t xml:space="preserve">.</w:t>
      </w:r>
    </w:p>
    <w:p>
      <w:pPr>
        <w:numPr>
          <w:ilvl w:val="0"/>
          <w:numId w:val="1002"/>
        </w:numPr>
      </w:pPr>
      <w:r>
        <w:t xml:space="preserve">Find a nice balance between the two throughout the course: we will try to reproduce a figure from a scientific publication using new data.</w:t>
      </w:r>
    </w:p>
    <w:bookmarkEnd w:id="45"/>
    <w:bookmarkStart w:id="46" w:name="what-is-a-computer-program"/>
    <w:p>
      <w:pPr>
        <w:pStyle w:val="Heading2"/>
      </w:pPr>
      <w:r>
        <w:rPr>
          <w:rStyle w:val="SectionNumber"/>
        </w:rPr>
        <w:t xml:space="preserve">2.3</w:t>
      </w:r>
      <w:r>
        <w:tab/>
      </w:r>
      <w:r>
        <w:t xml:space="preserve">What is a computer program?</w:t>
      </w:r>
    </w:p>
    <w:p>
      <w:pPr>
        <w:numPr>
          <w:ilvl w:val="0"/>
          <w:numId w:val="1003"/>
        </w:numPr>
      </w:pPr>
      <w:r>
        <w:t xml:space="preserve">A sequence of instructions to manipulate data for the computer to execute.</w:t>
      </w:r>
    </w:p>
    <w:p>
      <w:pPr>
        <w:numPr>
          <w:ilvl w:val="0"/>
          <w:numId w:val="1003"/>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46"/>
    <w:bookmarkStart w:id="47" w:name="X4289ef2db5109e8791918a3c7b0cce6f2f89fd2"/>
    <w:p>
      <w:pPr>
        <w:pStyle w:val="Heading2"/>
      </w:pPr>
      <w:r>
        <w:rPr>
          <w:rStyle w:val="SectionNumber"/>
        </w:rPr>
        <w:t xml:space="preserve">2.4</w:t>
      </w:r>
      <w:r>
        <w:tab/>
      </w:r>
      <w:r>
        <w:t xml:space="preserve">A programming language has following elements:</w:t>
      </w:r>
    </w:p>
    <w:p>
      <w:pPr>
        <w:numPr>
          <w:ilvl w:val="0"/>
          <w:numId w:val="1004"/>
        </w:numPr>
      </w:pPr>
      <w:r>
        <w:t xml:space="preserve">Grammar structure to construct expressions</w:t>
      </w:r>
    </w:p>
    <w:p>
      <w:pPr>
        <w:numPr>
          <w:ilvl w:val="0"/>
          <w:numId w:val="1004"/>
        </w:numPr>
      </w:pPr>
      <w:r>
        <w:t xml:space="preserve">Combining expressions to create more complex expressions</w:t>
      </w:r>
    </w:p>
    <w:p>
      <w:pPr>
        <w:numPr>
          <w:ilvl w:val="0"/>
          <w:numId w:val="1004"/>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4"/>
        </w:numPr>
      </w:pPr>
      <w:r>
        <w:t xml:space="preserve">Encapsulate complex data via</w:t>
      </w:r>
      <w:r>
        <w:t xml:space="preserve"> </w:t>
      </w:r>
      <w:r>
        <w:rPr>
          <w:bCs/>
          <w:b/>
        </w:rPr>
        <w:t xml:space="preserve">data structures</w:t>
      </w:r>
      <w:r>
        <w:t xml:space="preserve"> </w:t>
      </w:r>
      <w:r>
        <w:t xml:space="preserve">to allow efficient manipulation of data</w:t>
      </w:r>
    </w:p>
    <w:bookmarkEnd w:id="47"/>
    <w:bookmarkStart w:id="51" w:name="posit-cloud-setup"/>
    <w:p>
      <w:pPr>
        <w:pStyle w:val="Heading2"/>
      </w:pPr>
      <w:r>
        <w:rPr>
          <w:rStyle w:val="SectionNumber"/>
        </w:rPr>
        <w:t xml:space="preserve">2.5</w:t>
      </w:r>
      <w:r>
        <w:tab/>
      </w:r>
      <w:r>
        <w:t xml:space="preserve">Posit Cloud Setup</w:t>
      </w:r>
    </w:p>
    <w:p>
      <w:pPr>
        <w:pStyle w:val="FirstParagraph"/>
      </w:pPr>
      <w:r>
        <w:t xml:space="preserve">Posit Cloud (the website version of RStudio) is an Integrated Development Environment (IDE). Think about it as Microsoft Word to a plain text editor. It provides extra bells and whistles to using R that is easier for the user.</w:t>
      </w:r>
    </w:p>
    <w:p>
      <w:pPr>
        <w:pStyle w:val="BodyText"/>
      </w:pPr>
      <w:r>
        <w:t xml:space="preserve">Let’s open up the KRAS analysis in Posit Cloud. If you are taking this course while it is in session, the project name is probably named</w:t>
      </w:r>
      <w:r>
        <w:t xml:space="preserve"> </w:t>
      </w:r>
      <w:r>
        <w:t xml:space="preserve">“</w:t>
      </w:r>
      <w:r>
        <w:t xml:space="preserve">KRAS Demo</w:t>
      </w:r>
      <w:r>
        <w:t xml:space="preserve">”</w:t>
      </w:r>
      <w:r>
        <w:t xml:space="preserve"> </w:t>
      </w:r>
      <w:r>
        <w:t xml:space="preserve">in your Posit Cloud workspace. If you are taking this course on your own time, open up</w:t>
      </w:r>
      <w:r>
        <w:t xml:space="preserve"> </w:t>
      </w:r>
      <w:hyperlink r:id="rId34">
        <w:r>
          <w:rPr>
            <w:rStyle w:val="Hyperlink"/>
          </w:rPr>
          <w:t xml:space="preserve">“</w:t>
        </w:r>
        <w:r>
          <w:rPr>
            <w:rStyle w:val="Hyperlink"/>
          </w:rPr>
          <w:t xml:space="preserve">Intro to R Exercises and Solutions</w:t>
        </w:r>
        <w:r>
          <w:rPr>
            <w:rStyle w:val="Hyperlink"/>
          </w:rPr>
          <w:t xml:space="preserve">”</w:t>
        </w:r>
        <w:r>
          <w:rPr>
            <w:rStyle w:val="Hyperlink"/>
          </w:rPr>
          <w:t xml:space="preserve"> </w:t>
        </w:r>
        <w:r>
          <w:rPr>
            <w:rStyle w:val="Hyperlink"/>
          </w:rPr>
          <w:t xml:space="preserve">project</w:t>
        </w:r>
      </w:hyperlink>
      <w:r>
        <w:t xml:space="preserve">.</w:t>
      </w:r>
    </w:p>
    <w:p>
      <w:pPr>
        <w:pStyle w:val="BodyText"/>
      </w:pPr>
      <w:r>
        <w:t xml:space="preserve">Once you have opened the project, open the file</w:t>
      </w:r>
      <w:r>
        <w:t xml:space="preserve"> </w:t>
      </w:r>
      <w:r>
        <w:t xml:space="preserve">“</w:t>
      </w:r>
      <w:r>
        <w:t xml:space="preserve">KRAS_demo.qmd</w:t>
      </w:r>
      <w:r>
        <w:t xml:space="preserve">”</w:t>
      </w:r>
      <w:r>
        <w:t xml:space="preserve"> </w:t>
      </w:r>
      <w:r>
        <w:t xml:space="preserve">from the File Browser, and you should see something like this:</w:t>
      </w:r>
    </w:p>
    <w:p>
      <w:pPr>
        <w:pStyle w:val="BodyText"/>
      </w:pPr>
      <w:r>
        <w:drawing>
          <wp:inline>
            <wp:extent cx="5334000" cy="3266169"/>
            <wp:effectExtent b="0" l="0" r="0" t="0"/>
            <wp:docPr descr="" title="" id="49" name="Picture"/>
            <a:graphic>
              <a:graphicData uri="http://schemas.openxmlformats.org/drawingml/2006/picture">
                <pic:pic>
                  <pic:nvPicPr>
                    <pic:cNvPr descr="images/posit.jpg" id="50" name="Picture"/>
                    <pic:cNvPicPr>
                      <a:picLocks noChangeArrowheads="1" noChangeAspect="1"/>
                    </pic:cNvPicPr>
                  </pic:nvPicPr>
                  <pic:blipFill>
                    <a:blip r:embed="rId48"/>
                    <a:stretch>
                      <a:fillRect/>
                    </a:stretch>
                  </pic:blipFill>
                  <pic:spPr bwMode="auto">
                    <a:xfrm>
                      <a:off x="0" y="0"/>
                      <a:ext cx="5334000" cy="3266169"/>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5"/>
        </w:numPr>
      </w:pPr>
      <w:r>
        <w:t xml:space="preserve">R Console (Interpreter): You give it one line of R code, and the console executes that single line of code; you give it a single piece of instruction, and it executes it for you.</w:t>
      </w:r>
    </w:p>
    <w:p>
      <w:pPr>
        <w:numPr>
          <w:ilvl w:val="0"/>
          <w:numId w:val="1005"/>
        </w:numPr>
      </w:pPr>
      <w:r>
        <w:t xml:space="preserve">Script Editor: where many lines of R code are typed and saved as a text document. To run the script, the Console will execute every single line of code in the document. The document you have opened in the script editor is a Quarto Document. A Quarto Document has chunks of plain text</w:t>
      </w:r>
      <w:r>
        <w:t xml:space="preserve"> </w:t>
      </w:r>
      <w:r>
        <w:rPr>
          <w:iCs/>
          <w:i/>
        </w:rPr>
        <w:t xml:space="preserve">and</w:t>
      </w:r>
      <w:r>
        <w:t xml:space="preserve"> </w:t>
      </w:r>
      <w:r>
        <w:t xml:space="preserve">R code, which helps us understand better the code we are writing.</w:t>
      </w:r>
    </w:p>
    <w:p>
      <w:pPr>
        <w:numPr>
          <w:ilvl w:val="0"/>
          <w:numId w:val="1005"/>
        </w:numPr>
      </w:pPr>
      <w:r>
        <w:t xml:space="preserve">Environment: Often, your code will store information in the Environment, so that information can be reused. For instance, we often load in data and store it in the Environment, and use it throughout rest of your R code.</w:t>
      </w:r>
    </w:p>
    <w:bookmarkEnd w:id="51"/>
    <w:bookmarkStart w:id="54" w:name="ways-to-run-r-code"/>
    <w:p>
      <w:pPr>
        <w:pStyle w:val="Heading2"/>
      </w:pPr>
      <w:r>
        <w:rPr>
          <w:rStyle w:val="SectionNumber"/>
        </w:rPr>
        <w:t xml:space="preserve">2.6</w:t>
      </w:r>
      <w:r>
        <w:tab/>
      </w:r>
      <w:r>
        <w:t xml:space="preserve">Ways to Run R Code</w:t>
      </w:r>
    </w:p>
    <w:p>
      <w:pPr>
        <w:pStyle w:val="FirstParagraph"/>
      </w:pPr>
      <w:r>
        <w:t xml:space="preserve">The first thing we will do is see the different ways we can run R code. You can do the following:</w:t>
      </w:r>
    </w:p>
    <w:p>
      <w:pPr>
        <w:numPr>
          <w:ilvl w:val="0"/>
          <w:numId w:val="1006"/>
        </w:numPr>
        <w:pStyle w:val="Compact"/>
      </w:pPr>
      <w:r>
        <w:t xml:space="preserve">Type something into the R Console and type enter, such as</w:t>
      </w:r>
      <w:r>
        <w:t xml:space="preserve"> </w:t>
      </w:r>
      <w:r>
        <w:rPr>
          <w:rStyle w:val="VerbatimChar"/>
        </w:rPr>
        <w:t xml:space="preserve">2+2</w:t>
      </w:r>
      <w:r>
        <w:t xml:space="preserve">. The R Console will run it and give you an output.</w:t>
      </w:r>
    </w:p>
    <w:p>
      <w:pPr>
        <w:numPr>
          <w:ilvl w:val="0"/>
          <w:numId w:val="1006"/>
        </w:numPr>
        <w:pStyle w:val="Compact"/>
      </w:pPr>
      <w:r>
        <w:t xml:space="preserve">Scroll down the Quarto Document, and when you see a chunk of R Code, click the green arrow button. It will copy the R code chunk to the R Console and run all of it. You will likely see variables created in the Environment as you load in and manipulate data.</w:t>
      </w:r>
    </w:p>
    <w:p>
      <w:pPr>
        <w:numPr>
          <w:ilvl w:val="0"/>
          <w:numId w:val="1006"/>
        </w:numPr>
        <w:pStyle w:val="Compact"/>
      </w:pPr>
      <w:r>
        <w:t xml:space="preserve">Run every single R code chunk in the Quarto Document by pressing the Run button at the top left corner of the Script Editor. It will generate an output document with all the code run.</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R code chunk from start to finish. However, sometimes it is nice to try out smaller parts of your code via Options 1 or 2. But you will be at risk of running your code out of order!</w:t>
      </w:r>
    </w:p>
    <w:p>
      <w:pPr>
        <w:pStyle w:val="BodyText"/>
      </w:pPr>
      <w:r>
        <w:t xml:space="preserve">Quarto is great for data science work, because:</w:t>
      </w:r>
    </w:p>
    <w:p>
      <w:pPr>
        <w:numPr>
          <w:ilvl w:val="0"/>
          <w:numId w:val="1007"/>
        </w:numPr>
      </w:pPr>
      <w:r>
        <w:t xml:space="preserve">It encourages reproducible data analysis, when you run your analysis from start to finish.</w:t>
      </w:r>
    </w:p>
    <w:p>
      <w:pPr>
        <w:numPr>
          <w:ilvl w:val="0"/>
          <w:numId w:val="1007"/>
        </w:numPr>
      </w:pPr>
      <w:r>
        <w:t xml:space="preserve">It encourages excellent documentation, as you can have code, output from code, and prose combined together.</w:t>
      </w:r>
    </w:p>
    <w:p>
      <w:pPr>
        <w:numPr>
          <w:ilvl w:val="0"/>
          <w:numId w:val="1007"/>
        </w:numPr>
      </w:pPr>
      <w:r>
        <w:t xml:space="preserve">It is flexible to other programming languages, such as Python.</w:t>
      </w:r>
    </w:p>
    <w:p>
      <w:pPr>
        <w:pStyle w:val="FirstParagraph"/>
      </w:pPr>
      <w:r>
        <w:t xml:space="preserve">More options and guides can be found in</w:t>
      </w:r>
      <w:r>
        <w:t xml:space="preserve"> </w:t>
      </w:r>
      <w:hyperlink r:id="rId52">
        <w:r>
          <w:rPr>
            <w:rStyle w:val="Hyperlink"/>
          </w:rPr>
          <w:t xml:space="preserve">Introduction to Quarto</w:t>
        </w:r>
      </w:hyperlink>
      <w:r>
        <w:t xml:space="preserve">.</w:t>
      </w:r>
    </w:p>
    <w:bookmarkStart w:id="53" w:name="section"/>
    <w:p>
      <w:pPr>
        <w:pStyle w:val="Heading3"/>
      </w:pPr>
      <w:r>
        <w:rPr>
          <w:rStyle w:val="SectionNumber"/>
        </w:rPr>
        <w:t xml:space="preserve">2.6.1</w:t>
      </w:r>
      <w:r>
        <w:tab/>
      </w:r>
    </w:p>
    <w:p>
      <w:pPr>
        <w:pStyle w:val="FirstParagraph"/>
      </w:pPr>
      <w:r>
        <w:t xml:space="preserve">Now, we will get to the basics of programming grammar.</w:t>
      </w:r>
    </w:p>
    <w:bookmarkEnd w:id="53"/>
    <w:bookmarkEnd w:id="54"/>
    <w:bookmarkStart w:id="56" w:name="Xed929e8e244501a3ccd9cc2b19fee2479fdeb1e"/>
    <w:p>
      <w:pPr>
        <w:pStyle w:val="Heading2"/>
      </w:pPr>
      <w:r>
        <w:rPr>
          <w:rStyle w:val="SectionNumber"/>
        </w:rPr>
        <w:t xml:space="preserve">2.7</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If the function or operation input contains expressions, evaluate those expressions first.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55" w:name="data-types"/>
    <w:p>
      <w:pPr>
        <w:pStyle w:val="Heading3"/>
      </w:pPr>
      <w:r>
        <w:rPr>
          <w:rStyle w:val="SectionNumber"/>
        </w:rPr>
        <w:t xml:space="preserve">2.7.1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55"/>
    <w:bookmarkEnd w:id="56"/>
    <w:bookmarkStart w:id="58" w:name="Xc6677226d9aa09bcb2e35b9a224fbb40d80ef69"/>
    <w:p>
      <w:pPr>
        <w:pStyle w:val="Heading2"/>
      </w:pPr>
      <w:r>
        <w:rPr>
          <w:rStyle w:val="SectionNumber"/>
        </w:rPr>
        <w:t xml:space="preserve">2.8</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57" w:name="execution-rule-for-variable-assignment"/>
    <w:p>
      <w:pPr>
        <w:pStyle w:val="Heading3"/>
      </w:pPr>
      <w:r>
        <w:rPr>
          <w:rStyle w:val="SectionNumber"/>
        </w:rPr>
        <w:t xml:space="preserve">2.8.1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57"/>
    <w:bookmarkEnd w:id="58"/>
    <w:bookmarkStart w:id="60" w:name="Xbd8fe5e9bf6d706f91520fcf2d361928c1d22c9"/>
    <w:p>
      <w:pPr>
        <w:pStyle w:val="Heading2"/>
      </w:pPr>
      <w:r>
        <w:rPr>
          <w:rStyle w:val="SectionNumber"/>
        </w:rPr>
        <w:t xml:space="preserve">2.9</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59" w:name="execution-rule-for-functions"/>
    <w:p>
      <w:pPr>
        <w:pStyle w:val="Heading3"/>
      </w:pPr>
      <w:r>
        <w:rPr>
          <w:rStyle w:val="SectionNumber"/>
        </w:rPr>
        <w:t xml:space="preserve">2.9.1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59"/>
    <w:bookmarkEnd w:id="60"/>
    <w:bookmarkStart w:id="61" w:name="tips-on-writing-your-first-code"/>
    <w:p>
      <w:pPr>
        <w:pStyle w:val="Heading2"/>
      </w:pPr>
      <w:r>
        <w:rPr>
          <w:rStyle w:val="SectionNumber"/>
        </w:rPr>
        <w:t xml:space="preserve">2.10</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10"/>
        </w:numPr>
      </w:pPr>
      <w:r>
        <w:t xml:space="preserve">Write incrementally, test often</w:t>
      </w:r>
    </w:p>
    <w:p>
      <w:pPr>
        <w:numPr>
          <w:ilvl w:val="0"/>
          <w:numId w:val="1010"/>
        </w:numPr>
      </w:pPr>
      <w:r>
        <w:t xml:space="preserve">Check your assumptions, especially using new functions, operations, and new data types.</w:t>
      </w:r>
    </w:p>
    <w:p>
      <w:pPr>
        <w:numPr>
          <w:ilvl w:val="0"/>
          <w:numId w:val="1010"/>
        </w:numPr>
      </w:pPr>
      <w:r>
        <w:t xml:space="preserve">Live environments are great for testing, but not great for reproducibility.</w:t>
      </w:r>
    </w:p>
    <w:p>
      <w:pPr>
        <w:numPr>
          <w:ilvl w:val="0"/>
          <w:numId w:val="1010"/>
        </w:numPr>
      </w:pPr>
      <w:r>
        <w:t xml:space="preserve">Ask for help!</w:t>
      </w:r>
    </w:p>
    <w:bookmarkEnd w:id="61"/>
    <w:bookmarkStart w:id="62" w:name="exercises"/>
    <w:p>
      <w:pPr>
        <w:pStyle w:val="Heading2"/>
      </w:pPr>
      <w:r>
        <w:rPr>
          <w:rStyle w:val="SectionNumber"/>
        </w:rPr>
        <w:t xml:space="preserve">2.11</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62"/>
    <w:bookmarkEnd w:id="63"/>
    <w:bookmarkStart w:id="72" w:name="working-with-data-structures"/>
    <w:p>
      <w:pPr>
        <w:pStyle w:val="Heading1"/>
      </w:pPr>
      <w:r>
        <w:rPr>
          <w:rStyle w:val="SectionNumber"/>
        </w:rPr>
        <w:t xml:space="preserve">3</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vectors</w:t>
      </w:r>
      <w:r>
        <w:t xml:space="preserve"> </w:t>
      </w:r>
      <w:r>
        <w:t xml:space="preserve">and</w:t>
      </w:r>
      <w:r>
        <w:t xml:space="preserve"> </w:t>
      </w:r>
      <w:r>
        <w:rPr>
          <w:bCs/>
          <w:b/>
        </w:rPr>
        <w:t xml:space="preserve">dataframes</w:t>
      </w:r>
      <w:r>
        <w:t xml:space="preserve">, that can handle a large amount of data.</w:t>
      </w:r>
    </w:p>
    <w:bookmarkStart w:id="68"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64"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1"/>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1"/>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2"/>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64"/>
    <w:bookmarkStart w:id="65"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65"/>
    <w:bookmarkStart w:id="66"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3"/>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3"/>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4"/>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4"/>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5"/>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66"/>
    <w:bookmarkStart w:id="67"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67"/>
    <w:bookmarkEnd w:id="68"/>
    <w:bookmarkStart w:id="70"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69"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69"/>
    <w:bookmarkEnd w:id="70"/>
    <w:bookmarkStart w:id="71"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71"/>
    <w:bookmarkEnd w:id="72"/>
    <w:bookmarkStart w:id="90" w:name="data-wrangling-with-tidy-data-part-1"/>
    <w:p>
      <w:pPr>
        <w:pStyle w:val="Heading1"/>
      </w:pPr>
      <w:r>
        <w:rPr>
          <w:rStyle w:val="SectionNumber"/>
        </w:rPr>
        <w:t xml:space="preserve">4</w:t>
      </w:r>
      <w:r>
        <w:tab/>
      </w:r>
      <w:r>
        <w:t xml:space="preserve">Data Wrangling with Tidy Data,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73" name="Picture"/>
            <a:graphic>
              <a:graphicData uri="http://schemas.openxmlformats.org/drawingml/2006/picture">
                <pic:pic>
                  <pic:nvPicPr>
                    <pic:cNvPr descr="https://d33wubrfki0l68.cloudfront.net/571b056757d68e6df81a3e3853f54d3c76ad6efc/32d37/diagrams/data-science.png" id="74" name="Picture"/>
                    <pic:cNvPicPr>
                      <a:picLocks noChangeArrowheads="1" noChangeAspect="1"/>
                    </pic:cNvPicPr>
                  </pic:nvPicPr>
                  <pic:blipFill>
                    <a:blip r:embed="rId41"/>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w:t>
      </w:r>
      <w:r>
        <w:t xml:space="preserve"> </w:t>
      </w:r>
      <w:hyperlink r:id="rId44">
        <w:r>
          <w:rPr>
            <w:rStyle w:val="Hyperlink"/>
          </w:rPr>
          <w:t xml:space="preserve">R for Data Science.</w:t>
        </w:r>
      </w:hyperlink>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9" w:name="tidy-data"/>
    <w:p>
      <w:pPr>
        <w:pStyle w:val="Heading2"/>
      </w:pPr>
      <w:r>
        <w:rPr>
          <w:rStyle w:val="SectionNumber"/>
        </w:rPr>
        <w:t xml:space="preserve">4.1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6"/>
        </w:numPr>
      </w:pPr>
      <w:r>
        <w:t xml:space="preserve">Each variable must have its own column.</w:t>
      </w:r>
    </w:p>
    <w:p>
      <w:pPr>
        <w:numPr>
          <w:ilvl w:val="0"/>
          <w:numId w:val="1016"/>
        </w:numPr>
      </w:pPr>
      <w:r>
        <w:t xml:space="preserve">Each observation must have its own row.</w:t>
      </w:r>
    </w:p>
    <w:p>
      <w:pPr>
        <w:numPr>
          <w:ilvl w:val="0"/>
          <w:numId w:val="1016"/>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76" name="Picture"/>
            <a:graphic>
              <a:graphicData uri="http://schemas.openxmlformats.org/drawingml/2006/picture">
                <pic:pic>
                  <pic:nvPicPr>
                    <pic:cNvPr descr="https://r4ds.hadley.nz/images/tidy-1.png" id="77" name="Picture"/>
                    <pic:cNvPicPr>
                      <a:picLocks noChangeArrowheads="1" noChangeAspect="1"/>
                    </pic:cNvPicPr>
                  </pic:nvPicPr>
                  <pic:blipFill>
                    <a:blip r:embed="rId75"/>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w:t>
      </w:r>
      <w:r>
        <w:t xml:space="preserve"> </w:t>
      </w:r>
      <w:hyperlink r:id="rId78">
        <w:r>
          <w:rPr>
            <w:rStyle w:val="Hyperlink"/>
          </w:rPr>
          <w:t xml:space="preserve">R for Data Science</w:t>
        </w:r>
      </w:hyperlink>
      <w:r>
        <w:t xml:space="preserve">.</w:t>
      </w:r>
    </w:p>
    <w:bookmarkEnd w:id="79"/>
    <w:bookmarkStart w:id="80" w:name="X43f11b62951ab30a15fe0d1b73983b45b469b38"/>
    <w:p>
      <w:pPr>
        <w:pStyle w:val="Heading2"/>
      </w:pPr>
      <w:r>
        <w:rPr>
          <w:rStyle w:val="SectionNumber"/>
        </w:rPr>
        <w:t xml:space="preserve">4.2</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80"/>
    <w:bookmarkStart w:id="82" w:name="our-working-tidy-data-depmap-project"/>
    <w:p>
      <w:pPr>
        <w:pStyle w:val="Heading2"/>
      </w:pPr>
      <w:r>
        <w:rPr>
          <w:rStyle w:val="SectionNumber"/>
        </w:rPr>
        <w:t xml:space="preserve">4.3</w:t>
      </w:r>
      <w:r>
        <w:tab/>
      </w:r>
      <w:r>
        <w:t xml:space="preserve">Our working Tidy Data: DepMap Project</w:t>
      </w:r>
    </w:p>
    <w:p>
      <w:pPr>
        <w:pStyle w:val="FirstParagraph"/>
      </w:pPr>
      <w:r>
        <w:t xml:space="preserve">The</w:t>
      </w:r>
      <w:r>
        <w:t xml:space="preserve"> </w:t>
      </w:r>
      <w:hyperlink r:id="rId81">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7"/>
        </w:numPr>
      </w:pPr>
      <w:r>
        <w:t xml:space="preserve">Metadata</w:t>
      </w:r>
    </w:p>
    <w:p>
      <w:pPr>
        <w:numPr>
          <w:ilvl w:val="0"/>
          <w:numId w:val="1017"/>
        </w:numPr>
      </w:pPr>
      <w:r>
        <w:t xml:space="preserve">Somatic mutations</w:t>
      </w:r>
    </w:p>
    <w:p>
      <w:pPr>
        <w:numPr>
          <w:ilvl w:val="0"/>
          <w:numId w:val="1017"/>
        </w:numPr>
      </w:pPr>
      <w:r>
        <w:t xml:space="preserve">Gene expression</w:t>
      </w:r>
    </w:p>
    <w:p>
      <w:pPr>
        <w:numPr>
          <w:ilvl w:val="0"/>
          <w:numId w:val="1017"/>
        </w:numPr>
      </w:pPr>
      <w:r>
        <w:t xml:space="preserve">Drug sensitivity</w:t>
      </w:r>
    </w:p>
    <w:p>
      <w:pPr>
        <w:numPr>
          <w:ilvl w:val="0"/>
          <w:numId w:val="1017"/>
        </w:numPr>
      </w:pPr>
      <w:r>
        <w:t xml:space="preserve">CRISPR knockout</w:t>
      </w:r>
    </w:p>
    <w:p>
      <w:pPr>
        <w:numPr>
          <w:ilvl w:val="0"/>
          <w:numId w:val="1017"/>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033"/>
        <w:gridCol w:w="1721"/>
        <w:gridCol w:w="2668"/>
        <w:gridCol w:w="2496"/>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82"/>
    <w:bookmarkStart w:id="86" w:name="X5f504481fa907d076772e1254cba867c34a3f06"/>
    <w:p>
      <w:pPr>
        <w:pStyle w:val="Heading2"/>
      </w:pPr>
      <w:r>
        <w:rPr>
          <w:rStyle w:val="SectionNumber"/>
        </w:rPr>
        <w:t xml:space="preserve">4.4</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84" w:name="filter-rows"/>
    <w:p>
      <w:pPr>
        <w:pStyle w:val="Heading3"/>
      </w:pPr>
      <w:r>
        <w:rPr>
          <w:rStyle w:val="SectionNumber"/>
        </w:rPr>
        <w:t xml:space="preserve">4.4.1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9"/>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9"/>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83">
        <w:r>
          <w:rPr>
            <w:rStyle w:val="Hyperlink"/>
          </w:rPr>
          <w:t xml:space="preserve">describes this trade-off</w:t>
        </w:r>
      </w:hyperlink>
      <w:r>
        <w:t xml:space="preserve">.</w:t>
      </w:r>
    </w:p>
    <w:p>
      <w:pPr>
        <w:numPr>
          <w:ilvl w:val="0"/>
          <w:numId w:val="1018"/>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8"/>
        </w:numPr>
      </w:pPr>
      <w:r>
        <w:t xml:space="preserve">Store this in</w:t>
      </w:r>
      <w:r>
        <w:t xml:space="preserve"> </w:t>
      </w:r>
      <w:r>
        <w:rPr>
          <w:rStyle w:val="VerbatimChar"/>
        </w:rPr>
        <w:t xml:space="preserve">metadata_filtered</w:t>
      </w:r>
      <w:r>
        <w:t xml:space="preserve"> </w:t>
      </w:r>
      <w:r>
        <w:t xml:space="preserve">variable.</w:t>
      </w:r>
    </w:p>
    <w:bookmarkEnd w:id="84"/>
    <w:bookmarkStart w:id="85" w:name="select-columns"/>
    <w:p>
      <w:pPr>
        <w:pStyle w:val="Heading3"/>
      </w:pPr>
      <w:r>
        <w:rPr>
          <w:rStyle w:val="SectionNumber"/>
        </w:rPr>
        <w:t xml:space="preserve">4.4.2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20"/>
        </w:numPr>
      </w:pPr>
      <w:r>
        <w:t xml:space="preserve">We evaluate the expression right of</w:t>
      </w:r>
      <w:r>
        <w:t xml:space="preserve"> </w:t>
      </w:r>
      <w:r>
        <w:rPr>
          <w:rStyle w:val="VerbatimChar"/>
        </w:rPr>
        <w:t xml:space="preserve">=</w:t>
      </w:r>
      <w:r>
        <w:t xml:space="preserve">.</w:t>
      </w:r>
    </w:p>
    <w:p>
      <w:pPr>
        <w:numPr>
          <w:ilvl w:val="0"/>
          <w:numId w:val="1020"/>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20"/>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1"/>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20"/>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20"/>
        </w:numPr>
      </w:pPr>
      <w:r>
        <w:t xml:space="preserve">Store this in</w:t>
      </w:r>
      <w:r>
        <w:t xml:space="preserve"> </w:t>
      </w:r>
      <w:r>
        <w:rPr>
          <w:rStyle w:val="VerbatimChar"/>
        </w:rPr>
        <w:t xml:space="preserve">breast_metadata</w:t>
      </w:r>
      <w:r>
        <w:t xml:space="preserve"> </w:t>
      </w:r>
      <w:r>
        <w:t xml:space="preserve">variable.</w:t>
      </w:r>
    </w:p>
    <w:bookmarkEnd w:id="85"/>
    <w:bookmarkEnd w:id="86"/>
    <w:bookmarkStart w:id="87" w:name="summary-statistics"/>
    <w:p>
      <w:pPr>
        <w:pStyle w:val="Heading2"/>
      </w:pPr>
      <w:r>
        <w:rPr>
          <w:rStyle w:val="SectionNumber"/>
        </w:rPr>
        <w:t xml:space="preserve">4.5</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87"/>
    <w:bookmarkStart w:id="88" w:name="pipes"/>
    <w:p>
      <w:pPr>
        <w:pStyle w:val="Heading2"/>
      </w:pPr>
      <w:r>
        <w:rPr>
          <w:rStyle w:val="SectionNumber"/>
        </w:rPr>
        <w:t xml:space="preserve">4.6</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88"/>
    <w:bookmarkStart w:id="89" w:name="exercises-2"/>
    <w:p>
      <w:pPr>
        <w:pStyle w:val="Heading2"/>
      </w:pPr>
      <w:r>
        <w:rPr>
          <w:rStyle w:val="SectionNumber"/>
        </w:rPr>
        <w:t xml:space="preserve">4.7</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89"/>
    <w:bookmarkEnd w:id="90"/>
    <w:bookmarkStart w:id="101"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92"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91"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91"/>
    <w:bookmarkEnd w:id="92"/>
    <w:bookmarkStart w:id="96"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94" name="Picture"/>
            <a:graphic>
              <a:graphicData uri="http://schemas.openxmlformats.org/drawingml/2006/picture">
                <pic:pic>
                  <pic:nvPicPr>
                    <pic:cNvPr descr="images/join.png" id="95" name="Picture"/>
                    <pic:cNvPicPr>
                      <a:picLocks noChangeArrowheads="1" noChangeAspect="1"/>
                    </pic:cNvPicPr>
                  </pic:nvPicPr>
                  <pic:blipFill>
                    <a:blip r:embed="rId93"/>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2"/>
        </w:numPr>
      </w:pPr>
      <w:r>
        <w:rPr>
          <w:rStyle w:val="VerbatimChar"/>
        </w:rPr>
        <w:t xml:space="preserve">full_join()</w:t>
      </w:r>
      <w:r>
        <w:t xml:space="preserve"> </w:t>
      </w:r>
      <w:r>
        <w:t xml:space="preserve">keeps all observations.</w:t>
      </w:r>
    </w:p>
    <w:p>
      <w:pPr>
        <w:numPr>
          <w:ilvl w:val="0"/>
          <w:numId w:val="1022"/>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2"/>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2"/>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96"/>
    <w:bookmarkStart w:id="98" w:name="grouping-and-summarizing-dataframes"/>
    <w:p>
      <w:pPr>
        <w:pStyle w:val="Heading2"/>
      </w:pPr>
      <w:r>
        <w:rPr>
          <w:rStyle w:val="SectionNumber"/>
        </w:rPr>
        <w:t xml:space="preserve">5.3</w:t>
      </w:r>
      <w:r>
        <w:tab/>
      </w:r>
      <w:r>
        <w:t xml:space="preserve">Grouping and summarizing dataframes</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97">
        <w:r>
          <w:rPr>
            <w:rStyle w:val="Hyperlink"/>
          </w:rPr>
          <w:t xml:space="preserve">guide</w:t>
        </w:r>
      </w:hyperlink>
      <w:r>
        <w:t xml:space="preserve">.</w:t>
      </w:r>
    </w:p>
    <w:bookmarkEnd w:id="98"/>
    <w:bookmarkStart w:id="99"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99"/>
    <w:bookmarkStart w:id="100"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100"/>
    <w:bookmarkEnd w:id="101"/>
    <w:bookmarkStart w:id="160" w:name="data-visualization"/>
    <w:p>
      <w:pPr>
        <w:pStyle w:val="Heading1"/>
      </w:pPr>
      <w:r>
        <w:rPr>
          <w:rStyle w:val="SectionNumber"/>
        </w:rPr>
        <w:t xml:space="preserve">6</w:t>
      </w:r>
      <w:r>
        <w:tab/>
      </w:r>
      <w:r>
        <w:t xml:space="preserve">Data Visualization</w:t>
      </w:r>
    </w:p>
    <w:p>
      <w:pPr>
        <w:pStyle w:val="FirstParagraph"/>
      </w:pPr>
      <w:r>
        <w:t xml:space="preserve">Now that we have learned basic data structures in R, we can now learn about how to do visualize our data. There are several different data visualization tools in R, and we focus on one of the most popular,</w:t>
      </w:r>
      <w:r>
        <w:t xml:space="preserve"> </w:t>
      </w:r>
      <w:r>
        <w:t xml:space="preserve">“</w:t>
      </w:r>
      <w:r>
        <w:t xml:space="preserve">Grammar of Graphics</w:t>
      </w:r>
      <w:r>
        <w:t xml:space="preserve">”</w:t>
      </w:r>
      <w:r>
        <w:t xml:space="preserve">, or known as</w:t>
      </w:r>
      <w:r>
        <w:t xml:space="preserve"> </w:t>
      </w:r>
      <w:r>
        <w:t xml:space="preserve">“</w:t>
      </w:r>
      <w:r>
        <w:t xml:space="preserve">ggplot</w:t>
      </w:r>
      <w:r>
        <w:t xml:space="preserve">”</w:t>
      </w:r>
      <w:r>
        <w:t xml:space="preserve">.</w:t>
      </w:r>
    </w:p>
    <w:p>
      <w:pPr>
        <w:pStyle w:val="BodyText"/>
      </w:pPr>
      <w:r>
        <w:t xml:space="preserve">The syntax for</w:t>
      </w:r>
      <w:r>
        <w:t xml:space="preserve"> </w:t>
      </w:r>
      <w:r>
        <w:rPr>
          <w:rStyle w:val="VerbatimChar"/>
        </w:rPr>
        <w:t xml:space="preserve">ggplot2</w:t>
      </w:r>
      <w:r>
        <w:t xml:space="preserve"> </w:t>
      </w:r>
      <w:r>
        <w:t xml:space="preserve">will look a bit different than the code we have been writing, with syntax such as:</w:t>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CommentTok"/>
        </w:rPr>
        <w:t xml:space="preserve"># Data              Aesthetics               Geometry</w:t>
      </w:r>
    </w:p>
    <w:p>
      <w:pPr>
        <w:pStyle w:val="FirstParagraph"/>
      </w:pPr>
      <w:r>
        <w:t xml:space="preserve">The output of all of these functions, such as from</w:t>
      </w:r>
      <w:r>
        <w:t xml:space="preserve"> </w:t>
      </w:r>
      <w:r>
        <w:rPr>
          <w:rStyle w:val="VerbatimChar"/>
        </w:rPr>
        <w:t xml:space="preserve">ggplot()</w:t>
      </w:r>
      <w:r>
        <w:t xml:space="preserve"> </w:t>
      </w:r>
      <w:r>
        <w:t xml:space="preserve">or</w:t>
      </w:r>
      <w:r>
        <w:t xml:space="preserve"> </w:t>
      </w:r>
      <w:r>
        <w:rPr>
          <w:rStyle w:val="VerbatimChar"/>
        </w:rPr>
        <w:t xml:space="preserve">aes()</w:t>
      </w:r>
      <w:r>
        <w:t xml:space="preserve"> </w:t>
      </w:r>
      <w:r>
        <w:t xml:space="preserve">are not data types or data structures that we are familiar with…rather, they are graphical information.</w:t>
      </w:r>
    </w:p>
    <w:p>
      <w:pPr>
        <w:pStyle w:val="BodyText"/>
      </w:pPr>
      <w:r>
        <w:t xml:space="preserve">You should be worried less about how this syntax is similar to what we have learned in the course so far, but to view it as a new grammar (of graphics!) that you can</w:t>
      </w:r>
      <w:r>
        <w:t xml:space="preserve"> </w:t>
      </w:r>
      <w:r>
        <w:t xml:space="preserve">“</w:t>
      </w:r>
      <w:r>
        <w:t xml:space="preserve">layer</w:t>
      </w:r>
      <w:r>
        <w:t xml:space="preserve">”</w:t>
      </w:r>
      <w:r>
        <w:t xml:space="preserve"> </w:t>
      </w:r>
      <w:r>
        <w:t xml:space="preserve">on to create more sophisticated plots.</w:t>
      </w:r>
    </w:p>
    <w:p>
      <w:pPr>
        <w:pStyle w:val="BodyText"/>
      </w:pPr>
      <w:r>
        <w:t xml:space="preserve">To get started, we will consider these most simple and common plots:</w:t>
      </w:r>
    </w:p>
    <w:p>
      <w:pPr>
        <w:pStyle w:val="BodyText"/>
      </w:pPr>
      <w:r>
        <w:rPr>
          <w:bCs/>
          <w:b/>
        </w:rPr>
        <w:t xml:space="preserve">Univariate</w:t>
      </w:r>
    </w:p>
    <w:p>
      <w:pPr>
        <w:numPr>
          <w:ilvl w:val="0"/>
          <w:numId w:val="1023"/>
        </w:numPr>
        <w:pStyle w:val="Compact"/>
      </w:pPr>
      <w:r>
        <w:t xml:space="preserve">Numeric: histogram</w:t>
      </w:r>
    </w:p>
    <w:p>
      <w:pPr>
        <w:numPr>
          <w:ilvl w:val="0"/>
          <w:numId w:val="1023"/>
        </w:numPr>
        <w:pStyle w:val="Compact"/>
      </w:pPr>
      <w:r>
        <w:t xml:space="preserve">Character: bar plots</w:t>
      </w:r>
    </w:p>
    <w:p>
      <w:pPr>
        <w:pStyle w:val="FirstParagraph"/>
      </w:pPr>
      <w:r>
        <w:rPr>
          <w:bCs/>
          <w:b/>
        </w:rPr>
        <w:t xml:space="preserve">Bivariate</w:t>
      </w:r>
    </w:p>
    <w:p>
      <w:pPr>
        <w:numPr>
          <w:ilvl w:val="0"/>
          <w:numId w:val="1024"/>
        </w:numPr>
        <w:pStyle w:val="Compact"/>
      </w:pPr>
      <w:r>
        <w:t xml:space="preserve">Numeric vs. Numeric: Scatterplot, line plot</w:t>
      </w:r>
    </w:p>
    <w:p>
      <w:pPr>
        <w:numPr>
          <w:ilvl w:val="0"/>
          <w:numId w:val="1024"/>
        </w:numPr>
        <w:pStyle w:val="Compact"/>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Image Source: https://www.oreilly.com/library/view/visualization-analysis-and/9781466508910/K14708_C005.xhtml" title="" id="103" name="Picture"/>
            <a:graphic>
              <a:graphicData uri="http://schemas.openxmlformats.org/drawingml/2006/picture">
                <pic:pic>
                  <pic:nvPicPr>
                    <pic:cNvPr descr="https://www.oreilly.com/api/v2/epubs/9781466508910/files/image/fig5-1.png" id="104" name="Picture"/>
                    <pic:cNvPicPr>
                      <a:picLocks noChangeArrowheads="1" noChangeAspect="1"/>
                    </pic:cNvPicPr>
                  </pic:nvPicPr>
                  <pic:blipFill>
                    <a:blip r:embed="rId102"/>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Image Source:</w:t>
      </w:r>
      <w:r>
        <w:t xml:space="preserve"> </w:t>
      </w:r>
      <w:hyperlink r:id="rId105">
        <w:r>
          <w:rPr>
            <w:rStyle w:val="Hyperlink"/>
          </w:rPr>
          <w:t xml:space="preserve">https://www.oreilly.com/library/view/visualization-analysis-and/9781466508910/K14708_C005.xhtml</w:t>
        </w:r>
      </w:hyperlink>
    </w:p>
    <w:bookmarkStart w:id="106" w:name="grammar-of-graphics"/>
    <w:p>
      <w:pPr>
        <w:pStyle w:val="Heading2"/>
      </w:pPr>
      <w:r>
        <w:rPr>
          <w:rStyle w:val="SectionNumber"/>
        </w:rPr>
        <w:t xml:space="preserve">6.1</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p>
      <w:pPr>
        <w:pStyle w:val="BodyText"/>
      </w:pPr>
      <w:r>
        <w:t xml:space="preserve">You add these 4 sections together to form a plot.</w:t>
      </w:r>
    </w:p>
    <w:bookmarkEnd w:id="106"/>
    <w:bookmarkStart w:id="110" w:name="histogram"/>
    <w:p>
      <w:pPr>
        <w:pStyle w:val="Heading2"/>
      </w:pPr>
      <w:r>
        <w:rPr>
          <w:rStyle w:val="SectionNumber"/>
        </w:rPr>
        <w:t xml:space="preserve">6.2</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p>
    <w:p>
      <w:pPr>
        <w:pStyle w:val="BodyText"/>
      </w:pPr>
      <w:r>
        <w:drawing>
          <wp:inline>
            <wp:extent cx="4620126" cy="3696101"/>
            <wp:effectExtent b="0" l="0" r="0" t="0"/>
            <wp:docPr descr="" title="" id="108" name="Picture"/>
            <a:graphic>
              <a:graphicData uri="http://schemas.openxmlformats.org/drawingml/2006/picture">
                <pic:pic>
                  <pic:nvPicPr>
                    <pic:cNvPr descr="05-data-visualization_files/figure-docx/unnamed-chunk-4-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20" w:name="lets-take-it-apart"/>
    <w:p>
      <w:pPr>
        <w:pStyle w:val="Heading2"/>
      </w:pPr>
      <w:r>
        <w:rPr>
          <w:rStyle w:val="SectionNumber"/>
        </w:rPr>
        <w:t xml:space="preserve">6.3</w:t>
      </w:r>
      <w:r>
        <w:tab/>
      </w:r>
      <w:r>
        <w:t xml:space="preserve">Let’s take it apart</w:t>
      </w:r>
    </w:p>
    <w:p>
      <w:pPr>
        <w:pStyle w:val="FirstParagraph"/>
      </w:pPr>
      <w:r>
        <w:t xml:space="preserve">You can always try out a ggplot incrementally if you’re not sure what pieces do:</w:t>
      </w:r>
    </w:p>
    <w:p>
      <w:pPr>
        <w:pStyle w:val="SourceCode"/>
      </w:pPr>
      <w:r>
        <w:rPr>
          <w:rStyle w:val="FunctionTok"/>
        </w:rPr>
        <w:t xml:space="preserve">ggplot</w:t>
      </w:r>
      <w:r>
        <w:rPr>
          <w:rStyle w:val="NormalTok"/>
        </w:rPr>
        <w:t xml:space="preserve">(penguins)          </w:t>
      </w:r>
      <w:r>
        <w:rPr>
          <w:rStyle w:val="CommentTok"/>
        </w:rPr>
        <w:t xml:space="preserve">#data</w:t>
      </w:r>
    </w:p>
    <w:p>
      <w:pPr>
        <w:pStyle w:val="FirstParagraph"/>
      </w:pPr>
      <w:r>
        <w:drawing>
          <wp:inline>
            <wp:extent cx="4620126" cy="3696101"/>
            <wp:effectExtent b="0" l="0" r="0" t="0"/>
            <wp:docPr descr="" title="" id="112" name="Picture"/>
            <a:graphic>
              <a:graphicData uri="http://schemas.openxmlformats.org/drawingml/2006/picture">
                <pic:pic>
                  <pic:nvPicPr>
                    <pic:cNvPr descr="05-data-visualization_files/figure-docx/unnamed-chunk-5-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Comment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CommentTok"/>
        </w:rPr>
        <w:t xml:space="preserve">#aesthetics</w:t>
      </w:r>
    </w:p>
    <w:p>
      <w:pPr>
        <w:pStyle w:val="FirstParagraph"/>
      </w:pPr>
      <w:r>
        <w:drawing>
          <wp:inline>
            <wp:extent cx="4620126" cy="3696101"/>
            <wp:effectExtent b="0" l="0" r="0" t="0"/>
            <wp:docPr descr="" title="" id="115" name="Picture"/>
            <a:graphic>
              <a:graphicData uri="http://schemas.openxmlformats.org/drawingml/2006/picture">
                <pic:pic>
                  <pic:nvPicPr>
                    <pic:cNvPr descr="05-data-visualization_files/figure-docx/unnamed-chunk-6-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Comment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SpecialCharTok"/>
        </w:rPr>
        <w:t xml:space="preserve">+</w:t>
      </w:r>
      <w:r>
        <w:rPr>
          <w:rStyle w:val="NormalTok"/>
        </w:rPr>
        <w:t xml:space="preserve"> </w:t>
      </w:r>
      <w:r>
        <w:rPr>
          <w:rStyle w:val="CommentTok"/>
        </w:rPr>
        <w:t xml:space="preserve">#aesthetics</w:t>
      </w:r>
      <w:r>
        <w:br/>
      </w:r>
      <w:r>
        <w:rPr>
          <w:rStyle w:val="NormalTok"/>
        </w:rPr>
        <w:t xml:space="preserve">  </w:t>
      </w:r>
      <w:r>
        <w:rPr>
          <w:rStyle w:val="FunctionTok"/>
        </w:rPr>
        <w:t xml:space="preserve">geom_histogram</w:t>
      </w:r>
      <w:r>
        <w:rPr>
          <w:rStyle w:val="NormalTok"/>
        </w:rPr>
        <w:t xml:space="preserve">()          </w:t>
      </w:r>
      <w:r>
        <w:rPr>
          <w:rStyle w:val="CommentTok"/>
        </w:rPr>
        <w:t xml:space="preserve">#geometry</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118" name="Picture"/>
            <a:graphic>
              <a:graphicData uri="http://schemas.openxmlformats.org/drawingml/2006/picture">
                <pic:pic>
                  <pic:nvPicPr>
                    <pic:cNvPr descr="05-data-visualization_files/figure-docx/unnamed-chunk-7-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56" w:name="bar-plots"/>
    <w:p>
      <w:pPr>
        <w:pStyle w:val="Heading2"/>
      </w:pPr>
      <w:r>
        <w:rPr>
          <w:rStyle w:val="SectionNumber"/>
        </w:rPr>
        <w:t xml:space="preserve">6.4</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22" name="Picture"/>
            <a:graphic>
              <a:graphicData uri="http://schemas.openxmlformats.org/drawingml/2006/picture">
                <pic:pic>
                  <pic:nvPicPr>
                    <pic:cNvPr descr="05-data-visualization_files/figure-docx/unnamed-chunk-8-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Start w:id="127" w:name="scatterplot"/>
    <w:p>
      <w:pPr>
        <w:pStyle w:val="Heading3"/>
      </w:pPr>
      <w:r>
        <w:rPr>
          <w:rStyle w:val="SectionNumber"/>
        </w:rPr>
        <w:t xml:space="preserve">6.4.1</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25" name="Picture"/>
            <a:graphic>
              <a:graphicData uri="http://schemas.openxmlformats.org/drawingml/2006/picture">
                <pic:pic>
                  <pic:nvPicPr>
                    <pic:cNvPr descr="05-data-visualization_files/figure-docx/unnamed-chunk-9-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7"/>
    <w:bookmarkStart w:id="131" w:name="multivariate-scatterplot"/>
    <w:p>
      <w:pPr>
        <w:pStyle w:val="Heading3"/>
      </w:pPr>
      <w:r>
        <w:rPr>
          <w:rStyle w:val="SectionNumber"/>
        </w:rPr>
        <w:t xml:space="preserve">6.4.2</w:t>
      </w:r>
      <w:r>
        <w:tab/>
      </w:r>
      <w:r>
        <w:t xml:space="preserve">Multivariate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29" name="Picture"/>
            <a:graphic>
              <a:graphicData uri="http://schemas.openxmlformats.org/drawingml/2006/picture">
                <pic:pic>
                  <pic:nvPicPr>
                    <pic:cNvPr descr="05-data-visualization_files/figure-docx/unnamed-chunk-10-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bookmarkEnd w:id="131"/>
    <w:bookmarkStart w:id="135" w:name="multivaraite-scatterplot"/>
    <w:p>
      <w:pPr>
        <w:pStyle w:val="Heading3"/>
      </w:pPr>
      <w:r>
        <w:rPr>
          <w:rStyle w:val="SectionNumber"/>
        </w:rPr>
        <w:t xml:space="preserve">6.4.3</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33" name="Picture"/>
            <a:graphic>
              <a:graphicData uri="http://schemas.openxmlformats.org/drawingml/2006/picture">
                <pic:pic>
                  <pic:nvPicPr>
                    <pic:cNvPr descr="05-data-visualization_files/figure-docx/unnamed-chunk-11-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9" w:name="line-plot"/>
    <w:p>
      <w:pPr>
        <w:pStyle w:val="Heading3"/>
      </w:pPr>
      <w:r>
        <w:rPr>
          <w:rStyle w:val="SectionNumber"/>
        </w:rPr>
        <w:t xml:space="preserve">6.4.4</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37" name="Picture"/>
            <a:graphic>
              <a:graphicData uri="http://schemas.openxmlformats.org/drawingml/2006/picture">
                <pic:pic>
                  <pic:nvPicPr>
                    <pic:cNvPr descr="05-data-visualization_files/figure-docx/unnamed-chunk-12-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Start w:id="143" w:name="grouped-line-plot"/>
    <w:p>
      <w:pPr>
        <w:pStyle w:val="Heading3"/>
      </w:pPr>
      <w:r>
        <w:rPr>
          <w:rStyle w:val="SectionNumber"/>
        </w:rPr>
        <w:t xml:space="preserve">6.4.5</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41" name="Picture"/>
            <a:graphic>
              <a:graphicData uri="http://schemas.openxmlformats.org/drawingml/2006/picture">
                <pic:pic>
                  <pic:nvPicPr>
                    <pic:cNvPr descr="05-data-visualization_files/figure-docx/unnamed-chunk-13-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47" w:name="boxplot"/>
    <w:p>
      <w:pPr>
        <w:pStyle w:val="Heading3"/>
      </w:pPr>
      <w:r>
        <w:rPr>
          <w:rStyle w:val="SectionNumber"/>
        </w:rPr>
        <w:t xml:space="preserve">6.4.6</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45" name="Picture"/>
            <a:graphic>
              <a:graphicData uri="http://schemas.openxmlformats.org/drawingml/2006/picture">
                <pic:pic>
                  <pic:nvPicPr>
                    <pic:cNvPr descr="05-data-visualization_files/figure-docx/unnamed-chunk-14-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bookmarkEnd w:id="147"/>
    <w:bookmarkStart w:id="151" w:name="grouped-boxplot"/>
    <w:p>
      <w:pPr>
        <w:pStyle w:val="Heading3"/>
      </w:pPr>
      <w:r>
        <w:rPr>
          <w:rStyle w:val="SectionNumber"/>
        </w:rPr>
        <w:t xml:space="preserve">6.4.7</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49" name="Picture"/>
            <a:graphic>
              <a:graphicData uri="http://schemas.openxmlformats.org/drawingml/2006/picture">
                <pic:pic>
                  <pic:nvPicPr>
                    <pic:cNvPr descr="05-data-visualization_files/figure-docx/unnamed-chunk-15-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bookmarkEnd w:id="151"/>
    <w:bookmarkStart w:id="155" w:name="some-additional-options"/>
    <w:p>
      <w:pPr>
        <w:pStyle w:val="Heading3"/>
      </w:pPr>
      <w:r>
        <w:rPr>
          <w:rStyle w:val="SectionNumber"/>
        </w:rPr>
        <w:t xml:space="preserve">6.4.8</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53" name="Picture"/>
            <a:graphic>
              <a:graphicData uri="http://schemas.openxmlformats.org/drawingml/2006/picture">
                <pic:pic>
                  <pic:nvPicPr>
                    <pic:cNvPr descr="05-data-visualization_files/figure-docx/unnamed-chunk-16-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bookmarkEnd w:id="155"/>
    <w:bookmarkEnd w:id="156"/>
    <w:bookmarkStart w:id="158" w:name="summary-of-options"/>
    <w:p>
      <w:pPr>
        <w:pStyle w:val="Heading2"/>
      </w:pPr>
      <w:r>
        <w:rPr>
          <w:rStyle w:val="SectionNumber"/>
        </w:rPr>
        <w:t xml:space="preserve">6.5</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p>
      <w:pPr>
        <w:pStyle w:val="BodyText"/>
      </w:pPr>
      <w:r>
        <w:t xml:space="preserve">An excellent ggplot</w:t>
      </w:r>
      <w:r>
        <w:t xml:space="preserve"> </w:t>
      </w:r>
      <w:r>
        <w:t xml:space="preserve">“</w:t>
      </w:r>
      <w:r>
        <w:t xml:space="preserve">cookbook</w:t>
      </w:r>
      <w:r>
        <w:t xml:space="preserve">”</w:t>
      </w:r>
      <w:r>
        <w:t xml:space="preserve"> </w:t>
      </w:r>
      <w:r>
        <w:t xml:space="preserve">can be found</w:t>
      </w:r>
      <w:r>
        <w:t xml:space="preserve"> </w:t>
      </w:r>
      <w:hyperlink r:id="rId157">
        <w:r>
          <w:rPr>
            <w:rStyle w:val="Hyperlink"/>
          </w:rPr>
          <w:t xml:space="preserve">here</w:t>
        </w:r>
      </w:hyperlink>
      <w:r>
        <w:t xml:space="preserve">.</w:t>
      </w:r>
    </w:p>
    <w:bookmarkEnd w:id="158"/>
    <w:bookmarkStart w:id="159" w:name="exercises-4"/>
    <w:p>
      <w:pPr>
        <w:pStyle w:val="Heading2"/>
      </w:pPr>
      <w:r>
        <w:rPr>
          <w:rStyle w:val="SectionNumber"/>
        </w:rPr>
        <w:t xml:space="preserve">6.6</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159"/>
    <w:bookmarkEnd w:id="160"/>
    <w:bookmarkStart w:id="168" w:name="cheatsheet"/>
    <w:p>
      <w:pPr>
        <w:pStyle w:val="Heading1"/>
      </w:pPr>
      <w:r>
        <w:rPr>
          <w:rStyle w:val="SectionNumber"/>
        </w:rPr>
        <w:t xml:space="preserve">7</w:t>
      </w:r>
      <w:r>
        <w:tab/>
      </w:r>
      <w:r>
        <w:t xml:space="preserve">Cheatsheet</w:t>
      </w:r>
    </w:p>
    <w:p>
      <w:pPr>
        <w:pStyle w:val="FirstParagraph"/>
      </w:pPr>
      <w:r>
        <w:t xml:space="preserve">Here is a summary of expressions we learned in class.</w:t>
      </w:r>
    </w:p>
    <w:p>
      <w:pPr>
        <w:pStyle w:val="BodyText"/>
      </w:pPr>
      <w:r>
        <w:t xml:space="preserve">Recall that we focused on English &lt;-&gt; Programming Code for R Interpreter in this class. Many of the functions we learned require the</w:t>
      </w:r>
      <w:r>
        <w:t xml:space="preserve"> </w:t>
      </w:r>
      <w:r>
        <w:t xml:space="preserve">“</w:t>
      </w:r>
      <w:r>
        <w:t xml:space="preserve">Tidyverse</w:t>
      </w:r>
      <w:r>
        <w:t xml:space="preserve">”</w:t>
      </w:r>
      <w:r>
        <w:t xml:space="preserve"> </w:t>
      </w:r>
      <w:r>
        <w:t xml:space="preserve">library to run.</w:t>
      </w:r>
    </w:p>
    <w:bookmarkStart w:id="161" w:name="basic-data-types"/>
    <w:p>
      <w:pPr>
        <w:pStyle w:val="Heading2"/>
      </w:pPr>
      <w:r>
        <w:rPr>
          <w:rStyle w:val="SectionNumber"/>
        </w:rPr>
        <w:t xml:space="preserve">7.1</w:t>
      </w:r>
      <w:r>
        <w:tab/>
      </w:r>
      <w:r>
        <w:t xml:space="preserve">Basic Data Types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Numeric</w:t>
            </w:r>
          </w:p>
        </w:tc>
        <w:tc>
          <w:tcPr/>
          <w:p>
            <w:pPr>
              <w:pStyle w:val="Compact"/>
              <w:jc w:val="left"/>
            </w:pPr>
            <w:r>
              <w:rPr>
                <w:rStyle w:val="VerbatimChar"/>
              </w:rPr>
              <w:t xml:space="preserve">2 + 3</w:t>
            </w:r>
          </w:p>
        </w:tc>
      </w:tr>
      <w:tr>
        <w:tc>
          <w:tcPr/>
          <w:p>
            <w:pPr>
              <w:pStyle w:val="Compact"/>
              <w:jc w:val="left"/>
            </w:pPr>
            <w:r>
              <w:t xml:space="preserve">Character</w:t>
            </w:r>
          </w:p>
        </w:tc>
        <w:tc>
          <w:tcPr/>
          <w:p>
            <w:pPr>
              <w:pStyle w:val="Compact"/>
              <w:jc w:val="left"/>
            </w:pPr>
            <w:r>
              <w:rPr>
                <w:rStyle w:val="VerbatimChar"/>
              </w:rPr>
              <w:t xml:space="preserve">"hello", "123"</w:t>
            </w:r>
          </w:p>
        </w:tc>
      </w:tr>
      <w:tr>
        <w:tc>
          <w:tcPr/>
          <w:p>
            <w:pPr>
              <w:pStyle w:val="Compact"/>
              <w:jc w:val="left"/>
            </w:pPr>
            <w:r>
              <w:t xml:space="preserve">Logical</w:t>
            </w:r>
          </w:p>
        </w:tc>
        <w:tc>
          <w:tcPr/>
          <w:p>
            <w:pPr>
              <w:pStyle w:val="Compact"/>
              <w:jc w:val="left"/>
            </w:pPr>
            <w:r>
              <w:rPr>
                <w:rStyle w:val="VerbatimChar"/>
              </w:rPr>
              <w:t xml:space="preserve">TRUE</w:t>
            </w:r>
            <w:r>
              <w:t xml:space="preserve">,</w:t>
            </w:r>
            <w:r>
              <w:t xml:space="preserve"> </w:t>
            </w:r>
            <w:r>
              <w:rPr>
                <w:rStyle w:val="VerbatimChar"/>
              </w:rPr>
              <w:t xml:space="preserve">FALSE</w:t>
            </w:r>
          </w:p>
        </w:tc>
      </w:tr>
    </w:tbl>
    <w:bookmarkEnd w:id="161"/>
    <w:bookmarkStart w:id="162" w:name="vectors-1"/>
    <w:p>
      <w:pPr>
        <w:pStyle w:val="Heading2"/>
      </w:pPr>
      <w:r>
        <w:rPr>
          <w:rStyle w:val="SectionNumber"/>
        </w:rPr>
        <w:t xml:space="preserve">7.2</w:t>
      </w:r>
      <w:r>
        <w:tab/>
      </w:r>
      <w:r>
        <w:t xml:space="preserve">Vectors</w:t>
      </w:r>
    </w:p>
    <w:tbl>
      <w:tblPr>
        <w:tblStyle w:val="Table"/>
        <w:tblW w:type="pct" w:w="5000"/>
        <w:tblLook w:firstRow="1" w:lastRow="0" w:firstColumn="0" w:lastColumn="0" w:noHBand="0" w:noVBand="0" w:val="0020"/>
        <w:jc w:val="start"/>
      </w:tblPr>
      <w:tblGrid>
        <w:gridCol w:w="3633"/>
        <w:gridCol w:w="4286"/>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Create a vector with some elements</w:t>
            </w:r>
          </w:p>
        </w:tc>
        <w:tc>
          <w:tcPr/>
          <w:p>
            <w:pPr>
              <w:jc w:val="left"/>
            </w:pPr>
            <w:r>
              <w:rPr>
                <w:rStyle w:val="VerbatimChar"/>
              </w:rPr>
              <w:t xml:space="preserve">vec = c(1, -4, -9, 12)</w:t>
            </w:r>
          </w:p>
          <w:p>
            <w:pPr>
              <w:jc w:val="left"/>
            </w:pPr>
            <w:r>
              <w:rPr>
                <w:rStyle w:val="VerbatimChar"/>
              </w:rPr>
              <w:t xml:space="preserve">names = c("chris", "hannah", "chris", NA)</w:t>
            </w:r>
          </w:p>
        </w:tc>
      </w:tr>
      <w:tr>
        <w:tc>
          <w:tcPr/>
          <w:p>
            <w:pPr>
              <w:pStyle w:val="Compact"/>
              <w:jc w:val="left"/>
            </w:pPr>
            <w:r>
              <w:t xml:space="preserve">Compute length of a vector</w:t>
            </w:r>
          </w:p>
        </w:tc>
        <w:tc>
          <w:tcPr/>
          <w:p>
            <w:pPr>
              <w:pStyle w:val="Compact"/>
              <w:jc w:val="left"/>
            </w:pPr>
            <w:r>
              <w:rPr>
                <w:rStyle w:val="VerbatimChar"/>
              </w:rPr>
              <w:t xml:space="preserve">length(vector)</w:t>
            </w:r>
          </w:p>
        </w:tc>
      </w:tr>
      <w:tr>
        <w:tc>
          <w:tcPr/>
          <w:p>
            <w:pPr>
              <w:pStyle w:val="Compact"/>
              <w:jc w:val="left"/>
            </w:pPr>
            <w:r>
              <w:t xml:space="preserve">Access the second element of</w:t>
            </w:r>
            <w:r>
              <w:t xml:space="preserve"> </w:t>
            </w:r>
            <w:r>
              <w:rPr>
                <w:rStyle w:val="VerbatimChar"/>
              </w:rPr>
              <w:t xml:space="preserve">names</w:t>
            </w:r>
          </w:p>
        </w:tc>
        <w:tc>
          <w:tcPr/>
          <w:p>
            <w:pPr>
              <w:pStyle w:val="Compact"/>
              <w:jc w:val="left"/>
            </w:pPr>
            <w:r>
              <w:rPr>
                <w:rStyle w:val="VerbatimChar"/>
              </w:rPr>
              <w:t xml:space="preserve">names[2]</w:t>
            </w:r>
          </w:p>
        </w:tc>
      </w:tr>
    </w:tbl>
    <w:bookmarkEnd w:id="162"/>
    <w:bookmarkStart w:id="163" w:name="conditional-operations"/>
    <w:p>
      <w:pPr>
        <w:pStyle w:val="Heading2"/>
      </w:pPr>
      <w:r>
        <w:rPr>
          <w:rStyle w:val="SectionNumber"/>
        </w:rPr>
        <w:t xml:space="preserve">7.3</w:t>
      </w:r>
      <w:r>
        <w:tab/>
      </w:r>
      <w:r>
        <w:t xml:space="preserve">Conditional Operations</w:t>
      </w:r>
    </w:p>
    <w:p>
      <w:pPr>
        <w:pStyle w:val="FirstParagraph"/>
      </w:pPr>
      <w:r>
        <w:t xml:space="preserve">Often to create a logical indexing vector for subsetting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rPr>
                <w:rStyle w:val="VerbatimChar"/>
              </w:rPr>
              <w:t xml:space="preserve">vec</w:t>
            </w:r>
            <w:r>
              <w:t xml:space="preserve"> </w:t>
            </w:r>
            <w:r>
              <w:t xml:space="preserve">is greater than 0</w:t>
            </w:r>
          </w:p>
        </w:tc>
        <w:tc>
          <w:tcPr/>
          <w:p>
            <w:pPr>
              <w:pStyle w:val="Compact"/>
              <w:jc w:val="left"/>
            </w:pPr>
            <w:r>
              <w:rPr>
                <w:rStyle w:val="VerbatimChar"/>
              </w:rPr>
              <w:t xml:space="preserve">vec &gt; 0</w:t>
            </w:r>
          </w:p>
        </w:tc>
      </w:tr>
      <w:tr>
        <w:tc>
          <w:tcPr/>
          <w:p>
            <w:pPr>
              <w:pStyle w:val="Compact"/>
              <w:jc w:val="left"/>
            </w:pPr>
            <w:r>
              <w:rPr>
                <w:rStyle w:val="VerbatimChar"/>
              </w:rPr>
              <w:t xml:space="preserve">vec</w:t>
            </w:r>
            <w:r>
              <w:t xml:space="preserve"> </w:t>
            </w:r>
            <w:r>
              <w:t xml:space="preserve">is between 0 and 10</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between 0 and 10, exclusively</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greater than 4 or less than -4</w:t>
            </w:r>
          </w:p>
        </w:tc>
        <w:tc>
          <w:tcPr/>
          <w:p>
            <w:pPr>
              <w:pStyle w:val="Compact"/>
              <w:jc w:val="left"/>
            </w:pPr>
            <w:r>
              <w:rPr>
                <w:rStyle w:val="VerbatimChar"/>
              </w:rPr>
              <w:t xml:space="preserve">vec &gt; 4 | vec &lt; -4</w:t>
            </w:r>
          </w:p>
        </w:tc>
      </w:tr>
      <w:tr>
        <w:tc>
          <w:tcPr/>
          <w:p>
            <w:pPr>
              <w:pStyle w:val="Compact"/>
              <w:jc w:val="left"/>
            </w:pPr>
            <w:r>
              <w:rPr>
                <w:rStyle w:val="VerbatimChar"/>
              </w:rPr>
              <w:t xml:space="preserve">names</w:t>
            </w:r>
            <w:r>
              <w:t xml:space="preserve"> </w:t>
            </w:r>
            <w:r>
              <w:t xml:space="preserve">is</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rPr>
                <w:rStyle w:val="VerbatimChar"/>
              </w:rPr>
              <w:t xml:space="preserve">names</w:t>
            </w:r>
            <w:r>
              <w:t xml:space="preserve"> </w:t>
            </w:r>
            <w:r>
              <w:t xml:space="preserve">is not</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t xml:space="preserve">The non-missing values of</w:t>
            </w:r>
            <w:r>
              <w:t xml:space="preserve"> </w:t>
            </w:r>
            <w:r>
              <w:rPr>
                <w:rStyle w:val="VerbatimChar"/>
              </w:rPr>
              <w:t xml:space="preserve">names</w:t>
            </w:r>
          </w:p>
        </w:tc>
        <w:tc>
          <w:tcPr/>
          <w:p>
            <w:pPr>
              <w:pStyle w:val="Compact"/>
              <w:jc w:val="left"/>
            </w:pPr>
            <w:r>
              <w:rPr>
                <w:rStyle w:val="VerbatimChar"/>
              </w:rPr>
              <w:t xml:space="preserve">!is.na(names)</w:t>
            </w:r>
          </w:p>
        </w:tc>
      </w:tr>
    </w:tbl>
    <w:bookmarkEnd w:id="163"/>
    <w:bookmarkStart w:id="164" w:name="subsetting-vectors"/>
    <w:p>
      <w:pPr>
        <w:pStyle w:val="Heading2"/>
      </w:pPr>
      <w:r>
        <w:rPr>
          <w:rStyle w:val="SectionNumber"/>
        </w:rPr>
        <w:t xml:space="preserve">7.4</w:t>
      </w:r>
      <w:r>
        <w:tab/>
      </w:r>
      <w:r>
        <w:t xml:space="preserve">Subsetting vectors</w:t>
      </w:r>
    </w:p>
    <w:tbl>
      <w:tblPr>
        <w:tblStyle w:val="Table"/>
        <w:tblW w:type="pct" w:w="5000"/>
        <w:tblLook w:firstRow="1" w:lastRow="0" w:firstColumn="0" w:lastColumn="0" w:noHBand="0" w:noVBand="0" w:val="0020"/>
        <w:jc w:val="start"/>
      </w:tblPr>
      <w:tblGrid>
        <w:gridCol w:w="4118"/>
        <w:gridCol w:w="3801"/>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Subset</w:t>
            </w:r>
            <w:r>
              <w:t xml:space="preserve"> </w:t>
            </w:r>
            <w:r>
              <w:rPr>
                <w:rStyle w:val="VerbatimChar"/>
              </w:rPr>
              <w:t xml:space="preserve">vec</w:t>
            </w:r>
            <w:r>
              <w:t xml:space="preserve"> </w:t>
            </w:r>
            <w:r>
              <w:t xml:space="preserve">to the first 3 elements</w:t>
            </w:r>
          </w:p>
        </w:tc>
        <w:tc>
          <w:tcPr/>
          <w:p>
            <w:pPr>
              <w:jc w:val="left"/>
            </w:pPr>
            <w:r>
              <w:rPr>
                <w:rStyle w:val="VerbatimChar"/>
              </w:rPr>
              <w:t xml:space="preserve">vec[c(1, 2, 3)]</w:t>
            </w:r>
          </w:p>
          <w:p>
            <w:pPr>
              <w:jc w:val="left"/>
            </w:pPr>
            <w:r>
              <w:t xml:space="preserve">or</w:t>
            </w:r>
          </w:p>
          <w:p>
            <w:pPr>
              <w:jc w:val="left"/>
            </w:pPr>
            <w:r>
              <w:rPr>
                <w:rStyle w:val="VerbatimChar"/>
              </w:rPr>
              <w:t xml:space="preserve">vec[1:3]</w:t>
            </w:r>
          </w:p>
          <w:p>
            <w:pPr>
              <w:jc w:val="left"/>
            </w:pPr>
            <w:r>
              <w:t xml:space="preserve">or</w:t>
            </w:r>
          </w:p>
          <w:p>
            <w:pPr>
              <w:jc w:val="left"/>
            </w:pPr>
            <w:r>
              <w:rPr>
                <w:rStyle w:val="VerbatimChar"/>
              </w:rPr>
              <w:t xml:space="preserve">vec[c(TRUE, TRUE, TRUE, FALSE)]</w:t>
            </w:r>
          </w:p>
        </w:tc>
      </w:tr>
      <w:tr>
        <w:tc>
          <w:tcPr/>
          <w:p>
            <w:pPr>
              <w:pStyle w:val="Compact"/>
              <w:jc w:val="left"/>
            </w:pPr>
            <w:r>
              <w:t xml:space="preserve">Subset</w:t>
            </w:r>
            <w:r>
              <w:t xml:space="preserve"> </w:t>
            </w:r>
            <w:r>
              <w:rPr>
                <w:rStyle w:val="VerbatimChar"/>
              </w:rPr>
              <w:t xml:space="preserve">vec</w:t>
            </w:r>
            <w:r>
              <w:t xml:space="preserve"> </w:t>
            </w:r>
            <w:r>
              <w:t xml:space="preserve">to be greater than 0</w:t>
            </w:r>
          </w:p>
        </w:tc>
        <w:tc>
          <w:tcPr/>
          <w:p>
            <w:pPr>
              <w:pStyle w:val="Compact"/>
              <w:jc w:val="left"/>
            </w:pPr>
            <w:r>
              <w:rPr>
                <w:rStyle w:val="VerbatimChar"/>
              </w:rPr>
              <w:t xml:space="preserve">vec[vec &gt; 0]</w:t>
            </w:r>
          </w:p>
        </w:tc>
      </w:tr>
      <w:tr>
        <w:tc>
          <w:tcPr/>
          <w:p>
            <w:pPr>
              <w:pStyle w:val="Compact"/>
              <w:jc w:val="left"/>
            </w:pPr>
            <w:r>
              <w:t xml:space="preserve">Subset</w:t>
            </w:r>
            <w:r>
              <w:t xml:space="preserve"> </w:t>
            </w:r>
            <w:r>
              <w:rPr>
                <w:rStyle w:val="VerbatimChar"/>
              </w:rPr>
              <w:t xml:space="preserve">names</w:t>
            </w:r>
            <w:r>
              <w:t xml:space="preserve"> </w:t>
            </w:r>
            <w:r>
              <w:t xml:space="preserve">to have</w:t>
            </w:r>
            <w:r>
              <w:t xml:space="preserve"> </w:t>
            </w:r>
            <w:r>
              <w:t xml:space="preserve">“</w:t>
            </w:r>
            <w:r>
              <w:t xml:space="preserve">chris</w:t>
            </w:r>
            <w:r>
              <w:t xml:space="preserve">”</w:t>
            </w:r>
          </w:p>
        </w:tc>
        <w:tc>
          <w:tcPr/>
          <w:p>
            <w:pPr>
              <w:pStyle w:val="Compact"/>
              <w:jc w:val="left"/>
            </w:pPr>
            <w:r>
              <w:rPr>
                <w:rStyle w:val="VerbatimChar"/>
              </w:rPr>
              <w:t xml:space="preserve">vec[vec == "chris"]</w:t>
            </w:r>
          </w:p>
        </w:tc>
      </w:tr>
    </w:tbl>
    <w:bookmarkEnd w:id="164"/>
    <w:bookmarkStart w:id="165" w:name="dataframes-1"/>
    <w:p>
      <w:pPr>
        <w:pStyle w:val="Heading2"/>
      </w:pPr>
      <w:r>
        <w:rPr>
          <w:rStyle w:val="SectionNumber"/>
        </w:rPr>
        <w:t xml:space="preserve">7.5</w:t>
      </w:r>
      <w:r>
        <w:tab/>
      </w:r>
      <w:r>
        <w:t xml:space="preserve">Dataframes</w:t>
      </w:r>
    </w:p>
    <w:tbl>
      <w:tblPr>
        <w:tblStyle w:val="Table"/>
        <w:tblW w:type="pct" w:w="5000"/>
        <w:tblLook w:firstRow="1" w:lastRow="0" w:firstColumn="0" w:lastColumn="0" w:noHBand="0" w:noVBand="0" w:val="0020"/>
        <w:jc w:val="start"/>
      </w:tblPr>
      <w:tblGrid>
        <w:gridCol w:w="4937"/>
        <w:gridCol w:w="298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Load a dataframe from CSV file</w:t>
            </w:r>
            <w:r>
              <w:t xml:space="preserve"> </w:t>
            </w:r>
            <w:r>
              <w:t xml:space="preserve">“</w:t>
            </w:r>
            <w:r>
              <w:t xml:space="preserve">data.csv</w:t>
            </w:r>
            <w:r>
              <w:t xml:space="preserve">”</w:t>
            </w:r>
          </w:p>
        </w:tc>
        <w:tc>
          <w:tcPr/>
          <w:p>
            <w:pPr>
              <w:pStyle w:val="Compact"/>
              <w:jc w:val="left"/>
            </w:pPr>
            <w:r>
              <w:rPr>
                <w:rStyle w:val="VerbatimChar"/>
              </w:rPr>
              <w:t xml:space="preserve">dataframe = read_csv("data.csv")</w:t>
            </w:r>
          </w:p>
        </w:tc>
      </w:tr>
      <w:tr>
        <w:tc>
          <w:tcPr/>
          <w:p>
            <w:pPr>
              <w:pStyle w:val="Compact"/>
              <w:jc w:val="left"/>
            </w:pPr>
            <w:r>
              <w:t xml:space="preserve">Load a dataframe from Excel file</w:t>
            </w:r>
            <w:r>
              <w:t xml:space="preserve"> </w:t>
            </w:r>
            <w:r>
              <w:t xml:space="preserve">“</w:t>
            </w:r>
            <w:r>
              <w:t xml:space="preserve">data.xlsx</w:t>
            </w:r>
            <w:r>
              <w:t xml:space="preserve">”</w:t>
            </w:r>
          </w:p>
        </w:tc>
        <w:tc>
          <w:tcPr/>
          <w:p>
            <w:pPr>
              <w:pStyle w:val="Compact"/>
              <w:jc w:val="left"/>
            </w:pPr>
            <w:r>
              <w:rPr>
                <w:rStyle w:val="VerbatimChar"/>
              </w:rPr>
              <w:t xml:space="preserve">dataframe = read_excel("data.xlsx")</w:t>
            </w:r>
          </w:p>
        </w:tc>
      </w:tr>
      <w:tr>
        <w:tc>
          <w:tcPr/>
          <w:p>
            <w:pPr>
              <w:pStyle w:val="Compact"/>
              <w:jc w:val="left"/>
            </w:pPr>
            <w:r>
              <w:t xml:space="preserve">Compute the dimension of</w:t>
            </w:r>
            <w:r>
              <w:t xml:space="preserve"> </w:t>
            </w:r>
            <w:r>
              <w:rPr>
                <w:rStyle w:val="VerbatimChar"/>
              </w:rPr>
              <w:t xml:space="preserve">dataframe</w:t>
            </w:r>
          </w:p>
        </w:tc>
        <w:tc>
          <w:tcPr/>
          <w:p>
            <w:pPr>
              <w:pStyle w:val="Compact"/>
              <w:jc w:val="left"/>
            </w:pPr>
            <w:r>
              <w:rPr>
                <w:rStyle w:val="VerbatimChar"/>
              </w:rPr>
              <w:t xml:space="preserve">dim(dataframe)</w:t>
            </w:r>
          </w:p>
        </w:tc>
      </w:tr>
      <w:tr>
        <w:tc>
          <w:tcPr/>
          <w:p>
            <w:pPr>
              <w:pStyle w:val="Compact"/>
              <w:jc w:val="left"/>
            </w:pPr>
            <w:r>
              <w:t xml:space="preserve">Access a column</w:t>
            </w:r>
            <w:r>
              <w:t xml:space="preserve"> </w:t>
            </w:r>
            <w:r>
              <w:t xml:space="preserve">“</w:t>
            </w:r>
            <w:r>
              <w:t xml:space="preserve">subtype</w:t>
            </w:r>
            <w:r>
              <w:t xml:space="preserve">”</w:t>
            </w:r>
            <w:r>
              <w:t xml:space="preserve"> </w:t>
            </w:r>
            <w:r>
              <w:t xml:space="preserve">of dataframe as a vector</w:t>
            </w:r>
          </w:p>
        </w:tc>
        <w:tc>
          <w:tcPr/>
          <w:p>
            <w:pPr>
              <w:pStyle w:val="Compact"/>
              <w:jc w:val="left"/>
            </w:pPr>
            <w:r>
              <w:rPr>
                <w:rStyle w:val="VerbatimChar"/>
              </w:rPr>
              <w:t xml:space="preserve">dataframe$subtype</w:t>
            </w:r>
          </w:p>
        </w:tc>
      </w:tr>
      <w:tr>
        <w:tc>
          <w:tcPr/>
          <w:p>
            <w:pPr>
              <w:pStyle w:val="Compact"/>
              <w:jc w:val="left"/>
            </w:pPr>
            <w:r>
              <w:t xml:space="preserve">Subset</w:t>
            </w:r>
            <w:r>
              <w:t xml:space="preserve"> </w:t>
            </w:r>
            <w:r>
              <w:rPr>
                <w:rStyle w:val="VerbatimChar"/>
              </w:rPr>
              <w:t xml:space="preserve">dataframe</w:t>
            </w:r>
            <w:r>
              <w:t xml:space="preserve"> </w:t>
            </w:r>
            <w:r>
              <w:t xml:space="preserve">to columns</w:t>
            </w:r>
            <w:r>
              <w:t xml:space="preserve"> </w:t>
            </w:r>
            <w:r>
              <w:t xml:space="preserve">“</w:t>
            </w:r>
            <w:r>
              <w:t xml:space="preserve">subtype</w:t>
            </w:r>
            <w:r>
              <w:t xml:space="preserve">”</w:t>
            </w:r>
            <w:r>
              <w:t xml:space="preserve">,</w:t>
            </w:r>
            <w:r>
              <w:t xml:space="preserve"> </w:t>
            </w:r>
            <w:r>
              <w:t xml:space="preserve">“</w:t>
            </w:r>
            <w:r>
              <w:t xml:space="preserve">diversity</w:t>
            </w:r>
            <w:r>
              <w:t xml:space="preserve">”</w:t>
            </w:r>
            <w:r>
              <w:t xml:space="preserve">,</w:t>
            </w:r>
            <w:r>
              <w:t xml:space="preserve"> </w:t>
            </w:r>
            <w:r>
              <w:t xml:space="preserve">“</w:t>
            </w:r>
            <w:r>
              <w:t xml:space="preserve">outcome</w:t>
            </w:r>
            <w:r>
              <w:t xml:space="preserve">”</w:t>
            </w:r>
          </w:p>
        </w:tc>
        <w:tc>
          <w:tcPr/>
          <w:p>
            <w:pPr>
              <w:pStyle w:val="Compact"/>
              <w:jc w:val="left"/>
            </w:pPr>
            <w:r>
              <w:rPr>
                <w:rStyle w:val="VerbatimChar"/>
              </w:rPr>
              <w:t xml:space="preserve">select(dataframe, subtype, diversity, outcome)</w:t>
            </w:r>
          </w:p>
        </w:tc>
      </w:tr>
      <w:tr>
        <w:tc>
          <w:tcPr/>
          <w:p>
            <w:pPr>
              <w:pStyle w:val="Compact"/>
              <w:jc w:val="left"/>
            </w:pPr>
            <w:r>
              <w:t xml:space="preserve">Subset</w:t>
            </w:r>
            <w:r>
              <w:t xml:space="preserve"> </w:t>
            </w:r>
            <w:r>
              <w:rPr>
                <w:rStyle w:val="VerbatimChar"/>
              </w:rPr>
              <w:t xml:space="preserve">dataframe</w:t>
            </w:r>
            <w:r>
              <w:t xml:space="preserve"> </w:t>
            </w:r>
            <w:r>
              <w:t xml:space="preserve">to rows such that the outcome is greater than zero, and the subtype is</w:t>
            </w:r>
            <w:r>
              <w:t xml:space="preserve"> </w:t>
            </w:r>
            <w:r>
              <w:t xml:space="preserve">“</w:t>
            </w:r>
            <w:r>
              <w:t xml:space="preserve">lung</w:t>
            </w:r>
            <w:r>
              <w:t xml:space="preserve">”</w:t>
            </w:r>
            <w:r>
              <w:t xml:space="preserve">.</w:t>
            </w:r>
          </w:p>
        </w:tc>
        <w:tc>
          <w:tcPr/>
          <w:p>
            <w:pPr>
              <w:pStyle w:val="Compact"/>
              <w:jc w:val="left"/>
            </w:pPr>
            <w:r>
              <w:rPr>
                <w:rStyle w:val="VerbatimChar"/>
              </w:rPr>
              <w:t xml:space="preserve">filter(dataframe, outcome &gt; 0 &amp; subtype == "lung"</w:t>
            </w:r>
            <w:r>
              <w:t xml:space="preserve">)</w:t>
            </w:r>
          </w:p>
        </w:tc>
      </w:tr>
      <w:tr>
        <w:tc>
          <w:tcPr/>
          <w:p>
            <w:pPr>
              <w:pStyle w:val="Compact"/>
              <w:jc w:val="left"/>
            </w:pPr>
            <w:r>
              <w:t xml:space="preserve">Create a new column</w:t>
            </w:r>
            <w:r>
              <w:t xml:space="preserve"> </w:t>
            </w:r>
            <w:r>
              <w:t xml:space="preserve">“</w:t>
            </w:r>
            <w:r>
              <w:t xml:space="preserve">log_outcome</w:t>
            </w:r>
            <w:r>
              <w:t xml:space="preserve">”</w:t>
            </w:r>
            <w:r>
              <w:t xml:space="preserve"> </w:t>
            </w:r>
            <w:r>
              <w:t xml:space="preserve">so that it is the log transform of</w:t>
            </w:r>
            <w:r>
              <w:t xml:space="preserve"> </w:t>
            </w:r>
            <w:r>
              <w:t xml:space="preserve">“</w:t>
            </w:r>
            <w:r>
              <w:t xml:space="preserve">outcome</w:t>
            </w:r>
            <w:r>
              <w:t xml:space="preserve">”</w:t>
            </w:r>
            <w:r>
              <w:t xml:space="preserve"> </w:t>
            </w:r>
            <w:r>
              <w:t xml:space="preserve">column</w:t>
            </w:r>
          </w:p>
        </w:tc>
        <w:tc>
          <w:tcPr/>
          <w:p>
            <w:pPr>
              <w:jc w:val="left"/>
            </w:pPr>
            <w:r>
              <w:rPr>
                <w:rStyle w:val="VerbatimChar"/>
              </w:rPr>
              <w:t xml:space="preserve">dataframe$log_outcome = log(dataframe$outcome)</w:t>
            </w:r>
          </w:p>
          <w:p>
            <w:pPr>
              <w:jc w:val="left"/>
            </w:pPr>
            <w:r>
              <w:t xml:space="preserve">or</w:t>
            </w:r>
          </w:p>
          <w:p>
            <w:pPr>
              <w:jc w:val="left"/>
            </w:pPr>
            <w:r>
              <w:rPr>
                <w:rStyle w:val="VerbatimChar"/>
              </w:rPr>
              <w:t xml:space="preserve">dataframe = mutate(dataframe, log_outcome = log(outcome)</w:t>
            </w:r>
          </w:p>
        </w:tc>
      </w:tr>
    </w:tbl>
    <w:bookmarkEnd w:id="165"/>
    <w:bookmarkStart w:id="166" w:name="Xf6a6d9378b796cc368713054268f4011fdabb9e"/>
    <w:p>
      <w:pPr>
        <w:pStyle w:val="Heading2"/>
      </w:pPr>
      <w:r>
        <w:rPr>
          <w:rStyle w:val="SectionNumber"/>
        </w:rPr>
        <w:t xml:space="preserve">7.6</w:t>
      </w:r>
      <w:r>
        <w:tab/>
      </w:r>
      <w:r>
        <w:t xml:space="preserve">Summary Statistics of a Dataframe’s column</w:t>
      </w:r>
    </w:p>
    <w:tbl>
      <w:tblPr>
        <w:tblStyle w:val="Table"/>
        <w:tblW w:type="pct" w:w="5000"/>
        <w:tblLook w:firstRow="1" w:lastRow="0" w:firstColumn="0" w:lastColumn="0" w:noHBand="0" w:noVBand="0" w:val="0020"/>
        <w:jc w:val="start"/>
      </w:tblPr>
      <w:tblGrid>
        <w:gridCol w:w="4767"/>
        <w:gridCol w:w="315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mean(dataframe$outcome)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 removing</w:t>
            </w:r>
            <w:r>
              <w:t xml:space="preserve"> </w:t>
            </w:r>
            <w:r>
              <w:rPr>
                <w:rStyle w:val="VerbatimChar"/>
              </w:rPr>
              <w:t xml:space="preserve">NA</w:t>
            </w:r>
            <w:r>
              <w:t xml:space="preserve"> </w:t>
            </w:r>
            <w:r>
              <w:t xml:space="preserve">values</w:t>
            </w:r>
          </w:p>
        </w:tc>
        <w:tc>
          <w:tcPr/>
          <w:p>
            <w:pPr>
              <w:pStyle w:val="Compact"/>
              <w:jc w:val="left"/>
            </w:pPr>
            <w:r>
              <w:rPr>
                <w:rStyle w:val="VerbatimChar"/>
              </w:rPr>
              <w:t xml:space="preserve">mean(dataframe$outcome, na.rm = TRUE)</w:t>
            </w:r>
          </w:p>
        </w:tc>
      </w:tr>
      <w:tr>
        <w:tc>
          <w:tcPr/>
          <w:p>
            <w:pPr>
              <w:pStyle w:val="Compact"/>
              <w:jc w:val="left"/>
            </w:pPr>
            <w:r>
              <w:t xml:space="preserve">Max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max(dataframe$outcome)</w:t>
            </w:r>
          </w:p>
        </w:tc>
      </w:tr>
      <w:tr>
        <w:tc>
          <w:tcPr/>
          <w:p>
            <w:pPr>
              <w:pStyle w:val="Compact"/>
              <w:jc w:val="left"/>
            </w:pPr>
            <w:r>
              <w:t xml:space="preserve">Min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min(dataframe$outcome)</w:t>
            </w:r>
          </w:p>
        </w:tc>
      </w:tr>
      <w:tr>
        <w:tc>
          <w:tcPr/>
          <w:p>
            <w:pPr>
              <w:pStyle w:val="Compact"/>
              <w:jc w:val="left"/>
            </w:pPr>
            <w:r>
              <w:t xml:space="preserve">Count of</w:t>
            </w:r>
            <w:r>
              <w:t xml:space="preserve"> </w:t>
            </w:r>
            <w:r>
              <w:rPr>
                <w:rStyle w:val="VerbatimChar"/>
              </w:rPr>
              <w:t xml:space="preserve">dataframe</w:t>
            </w:r>
            <w:r>
              <w:t xml:space="preserve">’s</w:t>
            </w:r>
            <w:r>
              <w:t xml:space="preserve"> </w:t>
            </w:r>
            <w:r>
              <w:t xml:space="preserve">“</w:t>
            </w:r>
            <w:r>
              <w:t xml:space="preserve">subtype</w:t>
            </w:r>
            <w:r>
              <w:t xml:space="preserve">”</w:t>
            </w:r>
            <w:r>
              <w:t xml:space="preserve"> </w:t>
            </w:r>
            <w:r>
              <w:t xml:space="preserve">column</w:t>
            </w:r>
          </w:p>
        </w:tc>
        <w:tc>
          <w:tcPr/>
          <w:p>
            <w:pPr>
              <w:pStyle w:val="Compact"/>
              <w:jc w:val="left"/>
            </w:pPr>
            <w:r>
              <w:rPr>
                <w:rStyle w:val="VerbatimChar"/>
              </w:rPr>
              <w:t xml:space="preserve">table(dataframe$subtype)</w:t>
            </w:r>
          </w:p>
        </w:tc>
      </w:tr>
    </w:tbl>
    <w:bookmarkEnd w:id="166"/>
    <w:bookmarkStart w:id="167" w:name="dataframe-transformations"/>
    <w:p>
      <w:pPr>
        <w:pStyle w:val="Heading2"/>
      </w:pPr>
      <w:r>
        <w:rPr>
          <w:rStyle w:val="SectionNumber"/>
        </w:rPr>
        <w:t xml:space="preserve">7.7</w:t>
      </w:r>
      <w:r>
        <w:tab/>
      </w:r>
      <w:r>
        <w:t xml:space="preserve">Dataframe transformations</w:t>
      </w:r>
    </w:p>
    <w:tbl>
      <w:tblPr>
        <w:tblStyle w:val="Table"/>
        <w:tblW w:type="pct" w:w="5000"/>
        <w:tblLook w:firstRow="1" w:lastRow="0" w:firstColumn="0" w:lastColumn="0" w:noHBand="0" w:noVBand="0" w:val="0020"/>
        <w:jc w:val="start"/>
      </w:tblPr>
      <w:tblGrid>
        <w:gridCol w:w="4892"/>
        <w:gridCol w:w="3027"/>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Merge dataframe</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by common column</w:t>
            </w:r>
            <w:r>
              <w:t xml:space="preserve"> </w:t>
            </w:r>
            <w:r>
              <w:t xml:space="preserve">“</w:t>
            </w:r>
            <w:r>
              <w:t xml:space="preserve">id</w:t>
            </w:r>
            <w:r>
              <w:t xml:space="preserve">”</w:t>
            </w:r>
            <w:r>
              <w:t xml:space="preserve">, using all common entities.</w:t>
            </w:r>
          </w:p>
        </w:tc>
        <w:tc>
          <w:tcPr/>
          <w:p>
            <w:pPr>
              <w:pStyle w:val="Compact"/>
              <w:jc w:val="left"/>
            </w:pPr>
            <w:r>
              <w:rPr>
                <w:rStyle w:val="VerbatimChar"/>
              </w:rPr>
              <w:t xml:space="preserve">full_join(df1, df2, "id")</w:t>
            </w:r>
          </w:p>
        </w:tc>
      </w:tr>
      <w:tr>
        <w:tc>
          <w:tcPr/>
          <w:p>
            <w:pPr>
              <w:pStyle w:val="Compact"/>
              <w:jc w:val="left"/>
            </w:pPr>
            <w:r>
              <w:t xml:space="preserve">Group</w:t>
            </w:r>
            <w:r>
              <w:t xml:space="preserve"> </w:t>
            </w:r>
            <w:r>
              <w:rPr>
                <w:rStyle w:val="VerbatimChar"/>
              </w:rPr>
              <w:t xml:space="preserve">dataframe</w:t>
            </w:r>
            <w:r>
              <w:t xml:space="preserve"> </w:t>
            </w:r>
            <w:r>
              <w:t xml:space="preserve">by</w:t>
            </w:r>
            <w:r>
              <w:t xml:space="preserve"> </w:t>
            </w:r>
            <w:r>
              <w:t xml:space="preserve">“</w:t>
            </w:r>
            <w:r>
              <w:t xml:space="preserve">subtype</w:t>
            </w:r>
            <w:r>
              <w:t xml:space="preserve">”</w:t>
            </w:r>
            <w:r>
              <w:t xml:space="preserve"> </w:t>
            </w:r>
            <w:r>
              <w:t xml:space="preserve">column, and summarise the mean</w:t>
            </w:r>
            <w:r>
              <w:t xml:space="preserve"> </w:t>
            </w:r>
            <w:r>
              <w:t xml:space="preserve">“</w:t>
            </w:r>
            <w:r>
              <w:t xml:space="preserve">outcome</w:t>
            </w:r>
            <w:r>
              <w:t xml:space="preserve">”</w:t>
            </w:r>
            <w:r>
              <w:t xml:space="preserve"> </w:t>
            </w:r>
            <w:r>
              <w:t xml:space="preserve">value for each</w:t>
            </w:r>
            <w:r>
              <w:t xml:space="preserve"> </w:t>
            </w:r>
            <w:r>
              <w:t xml:space="preserve">“</w:t>
            </w:r>
            <w:r>
              <w:t xml:space="preserve">subtype</w:t>
            </w:r>
            <w:r>
              <w:t xml:space="preserve">”</w:t>
            </w:r>
            <w:r>
              <w:t xml:space="preserve"> </w:t>
            </w:r>
            <w:r>
              <w:t xml:space="preserve">value, and get the total elements for each</w:t>
            </w:r>
            <w:r>
              <w:t xml:space="preserve"> </w:t>
            </w:r>
            <w:r>
              <w:t xml:space="preserve">“</w:t>
            </w:r>
            <w:r>
              <w:t xml:space="preserve">subtype</w:t>
            </w:r>
            <w:r>
              <w:t xml:space="preserve">”</w:t>
            </w:r>
            <w:r>
              <w:t xml:space="preserve"> </w:t>
            </w:r>
            <w:r>
              <w:t xml:space="preserve">value.</w:t>
            </w:r>
          </w:p>
        </w:tc>
        <w:tc>
          <w:tcPr/>
          <w:p>
            <w:pPr>
              <w:jc w:val="left"/>
            </w:pPr>
            <w:r>
              <w:rPr>
                <w:rStyle w:val="VerbatimChar"/>
              </w:rPr>
              <w:t xml:space="preserve">dataframe_grouped = group_by(dataframe, subtype)</w:t>
            </w:r>
          </w:p>
          <w:p>
            <w:pPr>
              <w:jc w:val="left"/>
            </w:pPr>
            <w:r>
              <w:rPr>
                <w:rStyle w:val="VerbatimChar"/>
              </w:rPr>
              <w:t xml:space="preserve">dataframe_summary = summarise(dataframe_grouped, mean_outcome = mean(outcome), n_sample = n())</w:t>
            </w:r>
          </w:p>
        </w:tc>
      </w:tr>
    </w:tbl>
    <w:bookmarkEnd w:id="167"/>
    <w:bookmarkEnd w:id="168"/>
    <w:bookmarkStart w:id="175" w:name="about-the-authors"/>
    <w:p>
      <w:pPr>
        <w:pStyle w:val="Heading1"/>
      </w:pPr>
      <w:r>
        <w:t xml:space="preserve">About the Authors</w:t>
      </w:r>
    </w:p>
    <w:p>
      <w:pPr>
        <w:pStyle w:val="FirstParagraph"/>
      </w:pPr>
      <w:r>
        <w:t xml:space="preserve">These credits are based on our</w:t>
      </w:r>
      <w:r>
        <w:t xml:space="preserve"> </w:t>
      </w:r>
      <w:hyperlink r:id="rId169">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70">
              <w:r>
                <w:rPr>
                  <w:rStyle w:val="Hyperlink"/>
                </w:rPr>
                <w:t xml:space="preserve">Candace Savonen</w:t>
              </w:r>
            </w:hyperlink>
            <w:r>
              <w:t xml:space="preserve">,</w:t>
            </w:r>
            <w:r>
              <w:t xml:space="preserve"> </w:t>
            </w:r>
            <w:hyperlink r:id="rId171">
              <w:r>
                <w:rPr>
                  <w:rStyle w:val="Hyperlink"/>
                </w:rPr>
                <w:t xml:space="preserve">Carrie Wright</w:t>
              </w:r>
            </w:hyperlink>
            <w:r>
              <w:t xml:space="preserve">,</w:t>
            </w:r>
            <w:r>
              <w:t xml:space="preserve"> </w:t>
            </w:r>
            <w:hyperlink r:id="rId17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1">
              <w:r>
                <w:rPr>
                  <w:rStyle w:val="Hyperlink"/>
                </w:rPr>
                <w:t xml:space="preserve">Carrie Wright</w:t>
              </w:r>
            </w:hyperlink>
            <w:r>
              <w:t xml:space="preserve">,</w:t>
            </w:r>
            <w:r>
              <w:t xml:space="preserve"> </w:t>
            </w:r>
            <w:hyperlink r:id="rId172">
              <w:r>
                <w:rPr>
                  <w:rStyle w:val="Hyperlink"/>
                </w:rPr>
                <w:t xml:space="preserve">Ava Hoffman</w:t>
              </w:r>
            </w:hyperlink>
            <w:r>
              <w:t xml:space="preserve">,</w:t>
            </w:r>
            <w:r>
              <w:t xml:space="preserve"> </w:t>
            </w:r>
            <w:hyperlink r:id="rId170">
              <w:r>
                <w:rPr>
                  <w:rStyle w:val="Hyperlink"/>
                </w:rPr>
                <w:t xml:space="preserve">Candace Savonen</w:t>
              </w:r>
            </w:hyperlink>
          </w:p>
        </w:tc>
      </w:tr>
      <w:tr>
        <w:tc>
          <w:tcPr/>
          <w:p>
            <w:pPr>
              <w:pStyle w:val="Compact"/>
              <w:jc w:val="left"/>
            </w:pPr>
            <w:r>
              <w:t xml:space="preserve">Package Developers (</w:t>
            </w:r>
            <w:hyperlink r:id="rId173">
              <w:r>
                <w:rPr>
                  <w:rStyle w:val="Hyperlink"/>
                </w:rPr>
                <w:t xml:space="preserve">ottrpal</w:t>
              </w:r>
            </w:hyperlink>
            <w:r>
              <w:t xml:space="preserve">)</w:t>
            </w:r>
            <w:r>
              <w:t xml:space="preserve"> </w:t>
            </w:r>
            <w:hyperlink r:id="rId170">
              <w:r>
                <w:rPr>
                  <w:rStyle w:val="Hyperlink"/>
                </w:rPr>
                <w:t xml:space="preserve">Candace Savonen</w:t>
              </w:r>
            </w:hyperlink>
            <w:r>
              <w:t xml:space="preserve">,</w:t>
            </w:r>
            <w:r>
              <w:t xml:space="preserve"> </w:t>
            </w:r>
            <w:hyperlink r:id="rId174">
              <w:r>
                <w:rPr>
                  <w:rStyle w:val="Hyperlink"/>
                </w:rPr>
                <w:t xml:space="preserve">John Muschelli</w:t>
              </w:r>
            </w:hyperlink>
            <w:r>
              <w:t xml:space="preserve">,</w:t>
            </w:r>
            <w:r>
              <w:t xml:space="preserve"> </w:t>
            </w:r>
            <w:hyperlink r:id="rId17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2025-03-26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5"/>
    <w:bookmarkStart w:id="176" w:name="references"/>
    <w:p>
      <w:pPr>
        <w:pStyle w:val="Heading1"/>
      </w:pPr>
      <w:r>
        <w:rPr>
          <w:rStyle w:val="SectionNumber"/>
        </w:rPr>
        <w:t xml:space="preserve">8</w:t>
      </w:r>
      <w:r>
        <w:tab/>
      </w:r>
      <w:r>
        <w:t xml:space="preserve">References</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41" Target="media/rId41.png" /><Relationship Type="http://schemas.openxmlformats.org/officeDocument/2006/relationships/image" Id="rId75" Target="media/rId75.png" /><Relationship Type="http://schemas.openxmlformats.org/officeDocument/2006/relationships/image" Id="rId102" Target="media/rId102.png" /><Relationship Type="http://schemas.openxmlformats.org/officeDocument/2006/relationships/image" Id="rId93" Target="media/rId93.png" /><Relationship Type="http://schemas.openxmlformats.org/officeDocument/2006/relationships/image" Id="rId48" Target="media/rId48.jpg" /><Relationship Type="http://schemas.openxmlformats.org/officeDocument/2006/relationships/hyperlink" Id="rId171" Target="https://carriewright11.github.io/" TargetMode="External" /><Relationship Type="http://schemas.openxmlformats.org/officeDocument/2006/relationships/hyperlink" Id="rId81" Target="https://depmap.org/portal/" TargetMode="External" /><Relationship Type="http://schemas.openxmlformats.org/officeDocument/2006/relationships/hyperlink" Id="rId97" Target="https://dplyr.tidyverse.org/articles/grouping.html" TargetMode="External" /><Relationship Type="http://schemas.openxmlformats.org/officeDocument/2006/relationships/hyperlink" Id="rId83" Target="https://dplyr.tidyverse.org/articles/programming.html#data--and-env-variables" TargetMode="External" /><Relationship Type="http://schemas.openxmlformats.org/officeDocument/2006/relationships/hyperlink" Id="rId36" Target="https://github.com/fhdsl/Intro_to_R_Exercises" TargetMode="External" /><Relationship Type="http://schemas.openxmlformats.org/officeDocument/2006/relationships/hyperlink" Id="rId173" Target="https://github.com/jhudsl/ottrpal" TargetMode="External" /><Relationship Type="http://schemas.openxmlformats.org/officeDocument/2006/relationships/hyperlink" Id="rId32" Target="https://hutchdatascience.org/" TargetMode="External" /><Relationship Type="http://schemas.openxmlformats.org/officeDocument/2006/relationships/hyperlink" Id="rId22" Target="https://hutchdatascience.org/Intro_to_R" TargetMode="External" /><Relationship Type="http://schemas.openxmlformats.org/officeDocument/2006/relationships/hyperlink" Id="rId35" Target="https://hutchdatascience.org/Intro_to_R/intro-to-computing.html#posit-cloud-setup" TargetMode="External" /><Relationship Type="http://schemas.openxmlformats.org/officeDocument/2006/relationships/hyperlink" Id="rId25" Target="https://hutchdatascience.org/communitystudios/guidelines/" TargetMode="External" /><Relationship Type="http://schemas.openxmlformats.org/officeDocument/2006/relationships/hyperlink" Id="rId39" Target="https://hutchdatascience.org/intro_r_slides/lesson1_slides.html#/title-slide" TargetMode="External" /><Relationship Type="http://schemas.openxmlformats.org/officeDocument/2006/relationships/hyperlink" Id="rId33" Target="https://hutchdatascience.org/training/" TargetMode="External" /><Relationship Type="http://schemas.openxmlformats.org/officeDocument/2006/relationships/hyperlink" Id="rId174" Target="https://johnmuschelli.com/" TargetMode="External" /><Relationship Type="http://schemas.openxmlformats.org/officeDocument/2006/relationships/hyperlink" Id="rId23" Target="https://posit.cloud" TargetMode="External" /><Relationship Type="http://schemas.openxmlformats.org/officeDocument/2006/relationships/hyperlink" Id="rId34" Target="https://posit.cloud/content/8245357" TargetMode="External" /><Relationship Type="http://schemas.openxmlformats.org/officeDocument/2006/relationships/hyperlink" Id="rId52" Target="https://quarto.org/docs/get-started/hello/rstudio.html" TargetMode="External" /><Relationship Type="http://schemas.openxmlformats.org/officeDocument/2006/relationships/hyperlink" Id="rId157" Target="https://r-graphics.org/" TargetMode="External" /><Relationship Type="http://schemas.openxmlformats.org/officeDocument/2006/relationships/hyperlink" Id="rId28" Target="https://r-posts.com/advice-to-young-and-old-programmers-a-conversation-with-hadley-wickham/" TargetMode="External" /><Relationship Type="http://schemas.openxmlformats.org/officeDocument/2006/relationships/hyperlink" Id="rId78" Target="https://r4ds.hadley.nz/data-tidy" TargetMode="External" /><Relationship Type="http://schemas.openxmlformats.org/officeDocument/2006/relationships/hyperlink" Id="rId44" Target="https://r4ds.hadley.nz/whole-game" TargetMode="External" /><Relationship Type="http://schemas.openxmlformats.org/officeDocument/2006/relationships/hyperlink" Id="rId172" Target="https://www.avahoffman.com/" TargetMode="External" /><Relationship Type="http://schemas.openxmlformats.org/officeDocument/2006/relationships/hyperlink" Id="rId170" Target="https://www.cansavvy.com/" TargetMode="External" /><Relationship Type="http://schemas.openxmlformats.org/officeDocument/2006/relationships/hyperlink" Id="rId31" Target="https://www.fredhutch.org/" TargetMode="External" /><Relationship Type="http://schemas.openxmlformats.org/officeDocument/2006/relationships/hyperlink" Id="rId105" Target="https://www.oreilly.com/library/view/visualization-analysis-and/9781466508910/K14708_C005.xhtml" TargetMode="External" /><Relationship Type="http://schemas.openxmlformats.org/officeDocument/2006/relationships/hyperlink" Id="rId169"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71" Target="https://carriewright11.github.io/" TargetMode="External" /><Relationship Type="http://schemas.openxmlformats.org/officeDocument/2006/relationships/hyperlink" Id="rId81" Target="https://depmap.org/portal/" TargetMode="External" /><Relationship Type="http://schemas.openxmlformats.org/officeDocument/2006/relationships/hyperlink" Id="rId97" Target="https://dplyr.tidyverse.org/articles/grouping.html" TargetMode="External" /><Relationship Type="http://schemas.openxmlformats.org/officeDocument/2006/relationships/hyperlink" Id="rId83" Target="https://dplyr.tidyverse.org/articles/programming.html#data--and-env-variables" TargetMode="External" /><Relationship Type="http://schemas.openxmlformats.org/officeDocument/2006/relationships/hyperlink" Id="rId36" Target="https://github.com/fhdsl/Intro_to_R_Exercises" TargetMode="External" /><Relationship Type="http://schemas.openxmlformats.org/officeDocument/2006/relationships/hyperlink" Id="rId173" Target="https://github.com/jhudsl/ottrpal" TargetMode="External" /><Relationship Type="http://schemas.openxmlformats.org/officeDocument/2006/relationships/hyperlink" Id="rId32" Target="https://hutchdatascience.org/" TargetMode="External" /><Relationship Type="http://schemas.openxmlformats.org/officeDocument/2006/relationships/hyperlink" Id="rId22" Target="https://hutchdatascience.org/Intro_to_R" TargetMode="External" /><Relationship Type="http://schemas.openxmlformats.org/officeDocument/2006/relationships/hyperlink" Id="rId35" Target="https://hutchdatascience.org/Intro_to_R/intro-to-computing.html#posit-cloud-setup" TargetMode="External" /><Relationship Type="http://schemas.openxmlformats.org/officeDocument/2006/relationships/hyperlink" Id="rId25" Target="https://hutchdatascience.org/communitystudios/guidelines/" TargetMode="External" /><Relationship Type="http://schemas.openxmlformats.org/officeDocument/2006/relationships/hyperlink" Id="rId39" Target="https://hutchdatascience.org/intro_r_slides/lesson1_slides.html#/title-slide" TargetMode="External" /><Relationship Type="http://schemas.openxmlformats.org/officeDocument/2006/relationships/hyperlink" Id="rId33" Target="https://hutchdatascience.org/training/" TargetMode="External" /><Relationship Type="http://schemas.openxmlformats.org/officeDocument/2006/relationships/hyperlink" Id="rId174" Target="https://johnmuschelli.com/" TargetMode="External" /><Relationship Type="http://schemas.openxmlformats.org/officeDocument/2006/relationships/hyperlink" Id="rId23" Target="https://posit.cloud" TargetMode="External" /><Relationship Type="http://schemas.openxmlformats.org/officeDocument/2006/relationships/hyperlink" Id="rId34" Target="https://posit.cloud/content/8245357" TargetMode="External" /><Relationship Type="http://schemas.openxmlformats.org/officeDocument/2006/relationships/hyperlink" Id="rId52" Target="https://quarto.org/docs/get-started/hello/rstudio.html" TargetMode="External" /><Relationship Type="http://schemas.openxmlformats.org/officeDocument/2006/relationships/hyperlink" Id="rId157" Target="https://r-graphics.org/" TargetMode="External" /><Relationship Type="http://schemas.openxmlformats.org/officeDocument/2006/relationships/hyperlink" Id="rId28" Target="https://r-posts.com/advice-to-young-and-old-programmers-a-conversation-with-hadley-wickham/" TargetMode="External" /><Relationship Type="http://schemas.openxmlformats.org/officeDocument/2006/relationships/hyperlink" Id="rId78" Target="https://r4ds.hadley.nz/data-tidy" TargetMode="External" /><Relationship Type="http://schemas.openxmlformats.org/officeDocument/2006/relationships/hyperlink" Id="rId44" Target="https://r4ds.hadley.nz/whole-game" TargetMode="External" /><Relationship Type="http://schemas.openxmlformats.org/officeDocument/2006/relationships/hyperlink" Id="rId172" Target="https://www.avahoffman.com/" TargetMode="External" /><Relationship Type="http://schemas.openxmlformats.org/officeDocument/2006/relationships/hyperlink" Id="rId170" Target="https://www.cansavvy.com/" TargetMode="External" /><Relationship Type="http://schemas.openxmlformats.org/officeDocument/2006/relationships/hyperlink" Id="rId31" Target="https://www.fredhutch.org/" TargetMode="External" /><Relationship Type="http://schemas.openxmlformats.org/officeDocument/2006/relationships/hyperlink" Id="rId105" Target="https://www.oreilly.com/library/view/visualization-analysis-and/9781466508910/K14708_C005.xhtml" TargetMode="External" /><Relationship Type="http://schemas.openxmlformats.org/officeDocument/2006/relationships/hyperlink" Id="rId169"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2025-03-26T20:02:30Z</dcterms:created>
  <dcterms:modified xsi:type="dcterms:W3CDTF">2025-03-26T20:02:30Z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