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5" w:name="introduction"/>
    <w:p>
      <w:pPr>
        <w:pStyle w:val="Heading1"/>
      </w:pPr>
      <w:r>
        <w:rPr>
          <w:rStyle w:val="SectionNumber"/>
        </w:rPr>
        <w:t xml:space="preserve">1</w:t>
      </w:r>
      <w:r>
        <w:tab/>
      </w:r>
      <w:r>
        <w:t xml:space="preserve">Introduction</w:t>
      </w:r>
    </w:p>
    <w:bookmarkStart w:id="23" w:name="target-audience"/>
    <w:p>
      <w:pPr>
        <w:pStyle w:val="Heading2"/>
      </w:pPr>
      <w:r>
        <w:rPr>
          <w:rStyle w:val="SectionNumber"/>
        </w:rPr>
        <w:t xml:space="preserve">1.1</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3"/>
    <w:bookmarkStart w:id="24" w:name="curriculum"/>
    <w:p>
      <w:pPr>
        <w:pStyle w:val="Heading2"/>
      </w:pPr>
      <w:r>
        <w:rPr>
          <w:rStyle w:val="SectionNumber"/>
        </w:rPr>
        <w:t xml:space="preserve">1.2</w:t>
      </w:r>
      <w:r>
        <w:tab/>
      </w:r>
      <w:r>
        <w:t xml:space="preserve">Curriculum</w:t>
      </w:r>
    </w:p>
    <w:p>
      <w:pPr>
        <w:pStyle w:val="FirstParagraph"/>
      </w:pPr>
      <w:r>
        <w:t xml:space="preserve">The course covers fundamentals of R, a high-level programming language, and use it to wrangle data for analysis and visualization. The programming skills you will learn are transferable to learn more about R independently and other high-level languages such as Python. At the end of the class, you will be reproducing analysis from a scientific publication!</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4"/>
    <w:bookmarkEnd w:id="25"/>
    <w:bookmarkStart w:id="28"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7">
        <w:r>
          <w:rPr>
            <w:rStyle w:val="Hyperlink"/>
          </w:rPr>
          <w:t xml:space="preserve">https://jhudatascience.org/OTTR_Template/</w:t>
        </w:r>
      </w:hyperlink>
      <w:r>
        <w:t xml:space="preserve">.</w:t>
      </w:r>
    </w:p>
    <w:p>
      <w:pPr>
        <w:pStyle w:val="BodyText"/>
      </w:pPr>
      <w:r>
        <w:t xml:space="preserve">Every chapter needs to start out with this chunk of code:</w:t>
      </w:r>
    </w:p>
    <w:bookmarkEnd w:id="28"/>
    <w:bookmarkStart w:id="48" w:name="w1-intro-to-computing"/>
    <w:p>
      <w:pPr>
        <w:pStyle w:val="Heading1"/>
      </w:pPr>
      <w:r>
        <w:rPr>
          <w:rStyle w:val="SectionNumber"/>
        </w:rPr>
        <w:t xml:space="preserve">3</w:t>
      </w:r>
      <w:r>
        <w:tab/>
      </w:r>
      <w:r>
        <w:t xml:space="preserve">W1: Intro to Computing</w:t>
      </w:r>
    </w:p>
    <w:bookmarkStart w:id="31" w:name="goals-of-the-course"/>
    <w:p>
      <w:pPr>
        <w:pStyle w:val="Heading2"/>
      </w:pPr>
      <w:r>
        <w:rPr>
          <w:rStyle w:val="SectionNumber"/>
        </w:rPr>
        <w:t xml:space="preserve">3.1</w:t>
      </w:r>
      <w:r>
        <w:tab/>
      </w:r>
      <w:r>
        <w:t xml:space="preserve">Goals of the course</w:t>
      </w:r>
    </w:p>
    <w:p>
      <w:pPr>
        <w:numPr>
          <w:ilvl w:val="0"/>
          <w:numId w:val="1002"/>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2"/>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9"/>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30" w:name="fig1"/>
      <w:r>
        <w:t xml:space="preserve">Figure </w:t>
      </w:r>
      <w:fldSimple w:instr="SEQ Figure \* ARABIC ">
        <w:r>
          <w:t>1</w:t>
        </w:r>
      </w:fldSimple>
      <w:r>
        <w:t xml:space="preserve">:</w:t>
      </w:r>
      <w:r>
        <w:t xml:space="preserve"> </w:t>
      </w:r>
      <w:bookmarkEnd w:id="30"/>
      <w:r>
        <w:t xml:space="preserve">Data science workflow</w:t>
      </w:r>
    </w:p>
    <w:p>
      <w:pPr>
        <w:numPr>
          <w:ilvl w:val="0"/>
          <w:numId w:val="1002"/>
        </w:numPr>
      </w:pPr>
      <w:r>
        <w:t xml:space="preserve">Find a nice balance between the two throughout the course: we will try to reproduce a figure from a scientific publication using new data.</w:t>
      </w:r>
    </w:p>
    <w:bookmarkEnd w:id="31"/>
    <w:bookmarkStart w:id="32" w:name="what-is-a-computer-program"/>
    <w:p>
      <w:pPr>
        <w:pStyle w:val="Heading2"/>
      </w:pPr>
      <w:r>
        <w:rPr>
          <w:rStyle w:val="SectionNumber"/>
        </w:rPr>
        <w:t xml:space="preserve">3.2</w:t>
      </w:r>
      <w:r>
        <w:tab/>
      </w:r>
      <w:r>
        <w:t xml:space="preserve">What is a computer program?</w:t>
      </w:r>
    </w:p>
    <w:p>
      <w:pPr>
        <w:numPr>
          <w:ilvl w:val="0"/>
          <w:numId w:val="1003"/>
        </w:numPr>
      </w:pPr>
      <w:r>
        <w:t xml:space="preserve">A sequence of instructions to manipulate data for the computer to execute.</w:t>
      </w:r>
    </w:p>
    <w:p>
      <w:pPr>
        <w:numPr>
          <w:ilvl w:val="0"/>
          <w:numId w:val="1003"/>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2"/>
    <w:bookmarkStart w:id="33" w:name="X4289ef2db5109e8791918a3c7b0cce6f2f89fd2"/>
    <w:p>
      <w:pPr>
        <w:pStyle w:val="Heading2"/>
      </w:pPr>
      <w:r>
        <w:rPr>
          <w:rStyle w:val="SectionNumber"/>
        </w:rPr>
        <w:t xml:space="preserve">3.3</w:t>
      </w:r>
      <w:r>
        <w:tab/>
      </w:r>
      <w:r>
        <w:t xml:space="preserve">A programming language has following elements:</w:t>
      </w:r>
    </w:p>
    <w:p>
      <w:pPr>
        <w:numPr>
          <w:ilvl w:val="0"/>
          <w:numId w:val="1004"/>
        </w:numPr>
      </w:pPr>
      <w:r>
        <w:t xml:space="preserve">Grammar structure (simple building blocks)</w:t>
      </w:r>
    </w:p>
    <w:p>
      <w:pPr>
        <w:numPr>
          <w:ilvl w:val="0"/>
          <w:numId w:val="1004"/>
        </w:numPr>
      </w:pPr>
      <w:r>
        <w:t xml:space="preserve">Means of combination to analyze and create content (examples around genomics provided, and your scientific creativity is strongly encouraged!)</w:t>
      </w:r>
    </w:p>
    <w:p>
      <w:pPr>
        <w:numPr>
          <w:ilvl w:val="0"/>
          <w:numId w:val="1004"/>
        </w:numPr>
      </w:pPr>
      <w:r>
        <w:t xml:space="preserve">Means of abstraction for modular and reusable content (data structures, functions)</w:t>
      </w:r>
    </w:p>
    <w:p>
      <w:pPr>
        <w:numPr>
          <w:ilvl w:val="0"/>
          <w:numId w:val="1004"/>
        </w:numPr>
      </w:pPr>
      <w:r>
        <w:t xml:space="preserve">Culture (emphasis on open-source, collaborative, reproducible code)</w:t>
      </w:r>
    </w:p>
    <w:p>
      <w:pPr>
        <w:pStyle w:val="FirstParagraph"/>
      </w:pPr>
      <w:r>
        <w:t xml:space="preserve">Requires a lot of practice to be fluent!</w:t>
      </w:r>
    </w:p>
    <w:bookmarkEnd w:id="33"/>
    <w:bookmarkStart w:id="34" w:name="what-is-r-and-why-should-i-use-it"/>
    <w:p>
      <w:pPr>
        <w:pStyle w:val="Heading2"/>
      </w:pPr>
      <w:r>
        <w:rPr>
          <w:rStyle w:val="SectionNumber"/>
        </w:rPr>
        <w:t xml:space="preserve">3.4</w:t>
      </w:r>
      <w:r>
        <w:tab/>
      </w:r>
      <w:r>
        <w:t xml:space="preserve">What is R and why should I use it?</w:t>
      </w:r>
    </w:p>
    <w:p>
      <w:pPr>
        <w:pStyle w:val="FirstParagraph"/>
      </w:pPr>
      <w:r>
        <w:t xml:space="preserve">It is a:</w:t>
      </w:r>
    </w:p>
    <w:p>
      <w:pPr>
        <w:numPr>
          <w:ilvl w:val="0"/>
          <w:numId w:val="1005"/>
        </w:numPr>
      </w:pPr>
      <w:r>
        <w:t xml:space="preserve">Dynamic programming interpreter</w:t>
      </w:r>
    </w:p>
    <w:p>
      <w:pPr>
        <w:numPr>
          <w:ilvl w:val="0"/>
          <w:numId w:val="1005"/>
        </w:numPr>
      </w:pPr>
      <w:r>
        <w:t xml:space="preserve">Highly used for data science, visualization, statistics, bioinformatics</w:t>
      </w:r>
    </w:p>
    <w:p>
      <w:pPr>
        <w:numPr>
          <w:ilvl w:val="0"/>
          <w:numId w:val="1005"/>
        </w:numPr>
      </w:pPr>
      <w:r>
        <w:t xml:space="preserve">Open-source and free; easy to create and distribute your content; quirky culture</w:t>
      </w:r>
    </w:p>
    <w:bookmarkEnd w:id="34"/>
    <w:bookmarkStart w:id="35" w:name="r-vs.-python-as-a-first-language"/>
    <w:p>
      <w:pPr>
        <w:pStyle w:val="Heading2"/>
      </w:pPr>
      <w:r>
        <w:rPr>
          <w:rStyle w:val="SectionNumber"/>
        </w:rPr>
        <w:t xml:space="preserve">3.5</w:t>
      </w:r>
      <w:r>
        <w:tab/>
      </w:r>
      <w:r>
        <w:t xml:space="preserve">R vs. Python as a first language</w:t>
      </w:r>
    </w:p>
    <w:p>
      <w:pPr>
        <w:pStyle w:val="FirstParagraph"/>
      </w:pPr>
      <w:r>
        <w:t xml:space="preserve">In terms of our goals, recall:</w:t>
      </w:r>
    </w:p>
    <w:p>
      <w:pPr>
        <w:numPr>
          <w:ilvl w:val="0"/>
          <w:numId w:val="1006"/>
        </w:numPr>
      </w:pPr>
      <w:r>
        <w:t xml:space="preserve">Fundamental concepts in high-level programming languages</w:t>
      </w:r>
    </w:p>
    <w:p>
      <w:pPr>
        <w:numPr>
          <w:ilvl w:val="0"/>
          <w:numId w:val="1006"/>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35"/>
    <w:bookmarkStart w:id="36" w:name="posit-cloud-setup"/>
    <w:p>
      <w:pPr>
        <w:pStyle w:val="Heading2"/>
      </w:pPr>
      <w:r>
        <w:rPr>
          <w:rStyle w:val="SectionNumber"/>
        </w:rPr>
        <w:t xml:space="preserve">3.6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7"/>
        </w:numPr>
      </w:pPr>
      <w:r>
        <w:t xml:space="preserve">Script editor: where sequence of instructions are typed and saved as a text document as a R program. To run the program, the console will execute every single line of code in the document.</w:t>
      </w:r>
    </w:p>
    <w:p>
      <w:pPr>
        <w:numPr>
          <w:ilvl w:val="0"/>
          <w:numId w:val="1007"/>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7"/>
        </w:numPr>
      </w:pPr>
      <w:r>
        <w:t xml:space="preserve">Environment: Often, code will store information</w:t>
      </w:r>
      <w:r>
        <w:t xml:space="preserve"> </w:t>
      </w:r>
      <w:r>
        <w:rPr>
          <w:iCs/>
          <w:i/>
        </w:rPr>
        <w:t xml:space="preserve">in memory</w:t>
      </w:r>
      <w:r>
        <w:t xml:space="preserve">, and it is shown in the environment. More on this later.</w:t>
      </w:r>
    </w:p>
    <w:bookmarkEnd w:id="36"/>
    <w:bookmarkStart w:id="38" w:name="using-quarto-for-your-work"/>
    <w:p>
      <w:pPr>
        <w:pStyle w:val="Heading2"/>
      </w:pPr>
      <w:r>
        <w:rPr>
          <w:rStyle w:val="SectionNumber"/>
        </w:rPr>
        <w:t xml:space="preserve">3.7</w:t>
      </w:r>
      <w:r>
        <w:tab/>
      </w:r>
      <w:r>
        <w:t xml:space="preserve">Using Quarto for your work</w:t>
      </w:r>
    </w:p>
    <w:p>
      <w:pPr>
        <w:pStyle w:val="FirstParagraph"/>
      </w:pPr>
      <w:r>
        <w:t xml:space="preserve">Why should we use Quarto for data science work?</w:t>
      </w:r>
    </w:p>
    <w:p>
      <w:pPr>
        <w:numPr>
          <w:ilvl w:val="0"/>
          <w:numId w:val="1008"/>
        </w:numPr>
      </w:pPr>
      <w:r>
        <w:t xml:space="preserve">Encourages reproducible workflows</w:t>
      </w:r>
    </w:p>
    <w:p>
      <w:pPr>
        <w:numPr>
          <w:ilvl w:val="0"/>
          <w:numId w:val="1008"/>
        </w:numPr>
      </w:pPr>
      <w:r>
        <w:t xml:space="preserve">Code, output from code, and prose combined together</w:t>
      </w:r>
    </w:p>
    <w:p>
      <w:pPr>
        <w:numPr>
          <w:ilvl w:val="0"/>
          <w:numId w:val="1008"/>
        </w:numPr>
      </w:pPr>
      <w:r>
        <w:t xml:space="preserve">Extendability to Python, Julia, and more.</w:t>
      </w:r>
    </w:p>
    <w:p>
      <w:pPr>
        <w:pStyle w:val="FirstParagraph"/>
      </w:pPr>
      <w:r>
        <w:t xml:space="preserve">More options and guides can be found in</w:t>
      </w:r>
      <w:r>
        <w:t xml:space="preserve"> </w:t>
      </w:r>
      <w:hyperlink r:id="rId37">
        <w:r>
          <w:rPr>
            <w:rStyle w:val="Hyperlink"/>
          </w:rPr>
          <w:t xml:space="preserve">Introduction to Quarto</w:t>
        </w:r>
      </w:hyperlink>
      <w:r>
        <w:t xml:space="preserve"> </w:t>
      </w:r>
      <w:r>
        <w:t xml:space="preserve">.</w:t>
      </w:r>
    </w:p>
    <w:bookmarkEnd w:id="38"/>
    <w:bookmarkStart w:id="41" w:name="Xed929e8e244501a3ccd9cc2b19fee2479fdeb1e"/>
    <w:p>
      <w:pPr>
        <w:pStyle w:val="Heading2"/>
      </w:pPr>
      <w:r>
        <w:rPr>
          <w:rStyle w:val="SectionNumber"/>
        </w:rPr>
        <w:t xml:space="preserve">3.8</w:t>
      </w:r>
      <w:r>
        <w:tab/>
      </w:r>
      <w:r>
        <w:t xml:space="preserve">Grammar Structure 1: Evaluation of Expressions</w:t>
      </w:r>
    </w:p>
    <w:p>
      <w:pPr>
        <w:numPr>
          <w:ilvl w:val="0"/>
          <w:numId w:val="1009"/>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9"/>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length</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1</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9"/>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40" w:name="fig2"/>
      <w:r>
        <w:t xml:space="preserve">Figure </w:t>
      </w:r>
      <w:fldSimple w:instr="SEQ Figure \* ARABIC ">
        <w:r>
          <w:t>2</w:t>
        </w:r>
      </w:fldSimple>
      <w:r>
        <w:t xml:space="preserve">:</w:t>
      </w:r>
      <w:r>
        <w:t xml:space="preserve"> </w:t>
      </w:r>
      <w:bookmarkEnd w:id="40"/>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End w:id="41"/>
    <w:bookmarkStart w:id="42" w:name="Xc76b89ab3bb959acacd5ac2f82308ba847acd4d"/>
    <w:p>
      <w:pPr>
        <w:pStyle w:val="Heading2"/>
      </w:pPr>
      <w:r>
        <w:rPr>
          <w:rStyle w:val="SectionNumber"/>
        </w:rPr>
        <w:t xml:space="preserve">3.9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End w:id="42"/>
    <w:bookmarkStart w:id="43" w:name="execution-rule-for-variable-assignment"/>
    <w:p>
      <w:pPr>
        <w:pStyle w:val="Heading2"/>
      </w:pPr>
      <w:r>
        <w:rPr>
          <w:rStyle w:val="SectionNumber"/>
        </w:rPr>
        <w:t xml:space="preserve">3.10</w:t>
      </w:r>
      <w:r>
        <w:tab/>
      </w:r>
      <w:r>
        <w:t xml:space="preserve">Execution rule for variable assignment</w:t>
      </w:r>
    </w:p>
    <w:p>
      <w:pPr>
        <w:pStyle w:val="FirstParagraph"/>
      </w:pPr>
      <w:r>
        <w:t xml:space="preserve">Evaluate the expression to the right of</w:t>
      </w:r>
      <w:r>
        <w:t xml:space="preserve"> </w:t>
      </w:r>
      <w:r>
        <w:rPr>
          <w:rStyle w:val="VerbatimChar"/>
        </w:rPr>
        <w:t xml:space="preserve">=</w:t>
      </w:r>
      <w:r>
        <w:t xml:space="preserve">.</w:t>
      </w:r>
    </w:p>
    <w:p>
      <w:pPr>
        <w:pStyle w:val="BodyText"/>
      </w:pPr>
      <w:r>
        <w:t xml:space="preserve">Bind variable to the left of</w:t>
      </w:r>
      <w:r>
        <w:t xml:space="preserve"> </w:t>
      </w:r>
      <w:r>
        <w:rPr>
          <w:rStyle w:val="VerbatimChar"/>
        </w:rPr>
        <w:t xml:space="preserve">=</w:t>
      </w:r>
      <w:r>
        <w:t xml:space="preserve"> </w:t>
      </w:r>
      <w:r>
        <w:t xml:space="preserve">to the resulting value.</w:t>
      </w:r>
    </w:p>
    <w:p>
      <w:pPr>
        <w:pStyle w:val="BodyText"/>
      </w:pPr>
      <w:r>
        <w:t xml:space="preserve">The variable is stored in the environment.</w:t>
      </w:r>
    </w:p>
    <w:p>
      <w:pPr>
        <w:pStyle w:val="BodyText"/>
      </w:pPr>
      <w:r>
        <w:rPr>
          <w:rStyle w:val="VerbatimChar"/>
        </w:rPr>
        <w:t xml:space="preserve">&lt;-</w:t>
      </w:r>
      <w:r>
        <w:t xml:space="preserve"> </w:t>
      </w:r>
      <w:r>
        <w:t xml:space="preserve">is okay too!</w:t>
      </w:r>
    </w:p>
    <w:bookmarkEnd w:id="43"/>
    <w:p>
      <w:pPr>
        <w:pStyle w:val="BodyText"/>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Start w:id="44" w:name="Xbd8fe5e9bf6d706f91520fcf2d361928c1d22c9"/>
    <w:p>
      <w:pPr>
        <w:pStyle w:val="Heading2"/>
      </w:pPr>
      <w:r>
        <w:rPr>
          <w:rStyle w:val="SectionNumber"/>
        </w:rPr>
        <w:t xml:space="preserve">3.11</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End w:id="44"/>
    <w:bookmarkStart w:id="45" w:name="execution-rule-for-functions"/>
    <w:p>
      <w:pPr>
        <w:pStyle w:val="Heading2"/>
      </w:pPr>
      <w:r>
        <w:rPr>
          <w:rStyle w:val="SectionNumber"/>
        </w:rPr>
        <w:t xml:space="preserve">3.12</w:t>
      </w:r>
      <w:r>
        <w:tab/>
      </w:r>
      <w:r>
        <w:t xml:space="preserve">Execution rule for functions:</w:t>
      </w:r>
    </w:p>
    <w:p>
      <w:pPr>
        <w:pStyle w:val="FirstParagraph"/>
      </w:pPr>
      <w:r>
        <w:t xml:space="preserve">Evaluate the function by its arguments, and if the arguments are functions or contains operations, evaluate those functions or operations first.</w:t>
      </w:r>
    </w:p>
    <w:p>
      <w:pPr>
        <w:pStyle w:val="BodyText"/>
      </w:pPr>
      <w:r>
        <w:t xml:space="preserve">The output of functions is called the</w:t>
      </w:r>
      <w:r>
        <w:t xml:space="preserve"> </w:t>
      </w:r>
      <w:r>
        <w:rPr>
          <w:bCs/>
          <w:b/>
        </w:rPr>
        <w:t xml:space="preserve">returned value</w:t>
      </w:r>
      <w:r>
        <w:t xml:space="preserve">.</w:t>
      </w:r>
    </w:p>
    <w:bookmarkEnd w:id="45"/>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Start w:id="46" w:name="functions-to-read-in-data"/>
    <w:p>
      <w:pPr>
        <w:pStyle w:val="Heading2"/>
      </w:pPr>
      <w:r>
        <w:rPr>
          <w:rStyle w:val="SectionNumber"/>
        </w:rPr>
        <w:t xml:space="preserve">3.13</w:t>
      </w:r>
      <w:r>
        <w:tab/>
      </w:r>
      <w:r>
        <w:t xml:space="preserve">Functions to read in data</w:t>
      </w:r>
    </w:p>
    <w:p>
      <w:pPr>
        <w:pStyle w:val="FirstParagraph"/>
      </w:pPr>
      <w:r>
        <w:t xml:space="preserve">We are going to read in a Comma Separated Value (CSV) spreadsheet, that contains information about cancer cell lines.</w:t>
      </w:r>
    </w:p>
    <w:p>
      <w:pPr>
        <w:pStyle w:val="BodyText"/>
      </w:pPr>
      <w:r>
        <w:t xml:space="preserve">The first line calls the function</w:t>
      </w:r>
      <w:r>
        <w:t xml:space="preserve"> </w:t>
      </w:r>
      <w:r>
        <w:rPr>
          <w:rStyle w:val="VerbatimChar"/>
        </w:rPr>
        <w:t xml:space="preserve">read.csv()</w:t>
      </w:r>
      <w:r>
        <w:t xml:space="preserve"> </w:t>
      </w:r>
      <w:r>
        <w:t xml:space="preserve">with a string argument representing the file path to the CSV file (we are using an URL online, but this is typically done locally), and the returned data type is stored in</w:t>
      </w:r>
      <w:r>
        <w:t xml:space="preserve"> </w:t>
      </w:r>
      <w:r>
        <w:rPr>
          <w:rStyle w:val="VerbatimChar"/>
        </w:rPr>
        <w:t xml:space="preserve">metadata</w:t>
      </w:r>
      <w:r>
        <w:t xml:space="preserve"> </w:t>
      </w:r>
      <w:r>
        <w:t xml:space="preserve">variable. The resulting</w:t>
      </w:r>
      <w:r>
        <w:t xml:space="preserve"> </w:t>
      </w:r>
      <w:r>
        <w:rPr>
          <w:rStyle w:val="VerbatimChar"/>
        </w:rPr>
        <w:t xml:space="preserve">metadata</w:t>
      </w:r>
      <w:r>
        <w:t xml:space="preserve"> </w:t>
      </w:r>
      <w:r>
        <w:t xml:space="preserve">variable is a new data type you have never seen before. It is a</w:t>
      </w:r>
      <w:r>
        <w:t xml:space="preserve"> </w:t>
      </w:r>
      <w:r>
        <w:rPr>
          <w:bCs/>
          <w:b/>
        </w:rPr>
        <w:t xml:space="preserve">data structure</w:t>
      </w:r>
      <w:r>
        <w:t xml:space="preserve"> </w:t>
      </w:r>
      <w:r>
        <w:t xml:space="preserve">called a</w:t>
      </w:r>
      <w:r>
        <w:t xml:space="preserve"> </w:t>
      </w:r>
      <w:r>
        <w:rPr>
          <w:bCs/>
          <w:b/>
        </w:rPr>
        <w:t xml:space="preserve">data frame</w:t>
      </w:r>
      <w:r>
        <w:t xml:space="preserve"> </w:t>
      </w:r>
      <w:r>
        <w:t xml:space="preserve">that we will be exploring next week. It holds a table of several data types that we can explore.</w:t>
      </w:r>
    </w:p>
    <w:p>
      <w:pPr>
        <w:pStyle w:val="BodyText"/>
      </w:pPr>
      <w:r>
        <w:t xml:space="preserve">We run a few functions on</w:t>
      </w:r>
      <w:r>
        <w:t xml:space="preserve"> </w:t>
      </w:r>
      <w:r>
        <w:rPr>
          <w:rStyle w:val="VerbatimChar"/>
        </w:rPr>
        <w:t xml:space="preserve">metadata</w:t>
      </w:r>
      <w:r>
        <w:t xml:space="preserve">.</w:t>
      </w:r>
    </w:p>
    <w:p>
      <w:pPr>
        <w:pStyle w:val="SourceCode"/>
      </w:pP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r>
        <w:br/>
      </w:r>
      <w:r>
        <w:rPr>
          <w:rStyle w:val="FunctionTok"/>
        </w:rPr>
        <w:t xml:space="preserve">head</w:t>
      </w:r>
      <w:r>
        <w:rPr>
          <w:rStyle w:val="NormalTok"/>
        </w:rPr>
        <w:t xml:space="preserve">(metadata)</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6     SIDM01023 CVCL_1426            AMOL       Adult    Suspension</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6                                    Primary haematopoietic_and_lymphoid_tissue</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6   Male         DSMZ                M5       ACC 124</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6 MONOMAC6_HAEMATOPOIETIC_AND_LYMPHOID_TISSUE   908148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6             2167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6         AMOL Acute Monoblastic/Monocytic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r>
        <w:br/>
      </w:r>
      <w:r>
        <w:rPr>
          <w:rStyle w:val="VerbatimChar"/>
        </w:rPr>
        <w:t xml:space="preserve">## 6              Myeloid</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FirstParagraph"/>
      </w:pPr>
      <w:r>
        <w:t xml:space="preserve">If you don’t know what a function does, ask for help:</w:t>
      </w:r>
    </w:p>
    <w:p>
      <w:pPr>
        <w:pStyle w:val="SourceCode"/>
      </w:pPr>
      <w:r>
        <w:rPr>
          <w:rStyle w:val="NormalTok"/>
        </w:rPr>
        <w:t xml:space="preserve">?nrow</w:t>
      </w:r>
    </w:p>
    <w:bookmarkEnd w:id="46"/>
    <w:bookmarkStart w:id="47" w:name="tips-on-exercises-debugging"/>
    <w:p>
      <w:pPr>
        <w:pStyle w:val="Heading2"/>
      </w:pPr>
      <w:r>
        <w:rPr>
          <w:rStyle w:val="SectionNumber"/>
        </w:rPr>
        <w:t xml:space="preserve">3.14</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Changing a variable without realizing you did so.</w:t>
      </w:r>
    </w:p>
    <w:p>
      <w:pPr>
        <w:numPr>
          <w:ilvl w:val="0"/>
          <w:numId w:val="1010"/>
        </w:numPr>
      </w:pPr>
      <w:r>
        <w:t xml:space="preserve">The function or operation does not accept the input data type.</w:t>
      </w:r>
    </w:p>
    <w:p>
      <w:pPr>
        <w:numPr>
          <w:ilvl w:val="0"/>
          <w:numId w:val="1010"/>
        </w:numPr>
      </w:pPr>
      <w:r>
        <w:t xml:space="preserve">It did something else than I expected!</w:t>
      </w:r>
    </w:p>
    <w:p>
      <w:pPr>
        <w:pStyle w:val="FirstParagraph"/>
      </w:pPr>
      <w:r>
        <w:t xml:space="preserve">Solutions:</w:t>
      </w:r>
    </w:p>
    <w:p>
      <w:pPr>
        <w:numPr>
          <w:ilvl w:val="0"/>
          <w:numId w:val="1011"/>
        </w:numPr>
      </w:pPr>
      <w:r>
        <w:t xml:space="preserve">Where is the problem?</w:t>
      </w:r>
    </w:p>
    <w:p>
      <w:pPr>
        <w:numPr>
          <w:ilvl w:val="0"/>
          <w:numId w:val="1011"/>
        </w:numPr>
      </w:pPr>
      <w:r>
        <w:t xml:space="preserve">What kind of problem is it?</w:t>
      </w:r>
    </w:p>
    <w:p>
      <w:pPr>
        <w:numPr>
          <w:ilvl w:val="0"/>
          <w:numId w:val="1011"/>
        </w:numPr>
      </w:pPr>
      <w:r>
        <w:t xml:space="preserve">Explain your problem to someone!</w:t>
      </w:r>
    </w:p>
    <w:bookmarkEnd w:id="47"/>
    <w:bookmarkEnd w:id="48"/>
    <w:bookmarkStart w:id="56" w:name="about-the-authors"/>
    <w:p>
      <w:pPr>
        <w:pStyle w:val="Heading1"/>
      </w:pPr>
      <w:r>
        <w:t xml:space="preserve">About the Authors</w:t>
      </w:r>
    </w:p>
    <w:p>
      <w:pPr>
        <w:pStyle w:val="FirstParagraph"/>
      </w:pPr>
      <w:r>
        <w:t xml:space="preserve">These credits are based on our</w:t>
      </w:r>
      <w:r>
        <w:t xml:space="preserve"> </w:t>
      </w:r>
      <w:hyperlink r:id="rId4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1">
              <w:r>
                <w:rPr>
                  <w:rStyle w:val="Hyperlink"/>
                </w:rPr>
                <w:t xml:space="preserve">Candace Savonen</w:t>
              </w:r>
            </w:hyperlink>
            <w:r>
              <w:t xml:space="preserve">,</w:t>
            </w:r>
            <w:r>
              <w:t xml:space="preserve"> </w:t>
            </w:r>
            <w:hyperlink r:id="rId52">
              <w:r>
                <w:rPr>
                  <w:rStyle w:val="Hyperlink"/>
                </w:rPr>
                <w:t xml:space="preserve">Carrie Wright</w:t>
              </w:r>
            </w:hyperlink>
            <w:r>
              <w:t xml:space="preserve">,</w:t>
            </w:r>
            <w:r>
              <w:t xml:space="preserve"> </w:t>
            </w:r>
            <w:hyperlink r:id="rId5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2">
              <w:r>
                <w:rPr>
                  <w:rStyle w:val="Hyperlink"/>
                </w:rPr>
                <w:t xml:space="preserve">Carrie Wright</w:t>
              </w:r>
            </w:hyperlink>
            <w:r>
              <w:t xml:space="preserve">,</w:t>
            </w:r>
            <w:r>
              <w:t xml:space="preserve"> </w:t>
            </w:r>
            <w:hyperlink r:id="rId53">
              <w:r>
                <w:rPr>
                  <w:rStyle w:val="Hyperlink"/>
                </w:rPr>
                <w:t xml:space="preserve">Ava Hoffman</w:t>
              </w:r>
            </w:hyperlink>
            <w:r>
              <w:t xml:space="preserve">,</w:t>
            </w:r>
            <w:r>
              <w:t xml:space="preserve"> </w:t>
            </w:r>
            <w:hyperlink r:id="rId51">
              <w:r>
                <w:rPr>
                  <w:rStyle w:val="Hyperlink"/>
                </w:rPr>
                <w:t xml:space="preserve">Candace Savonen</w:t>
              </w:r>
            </w:hyperlink>
          </w:p>
        </w:tc>
      </w:tr>
      <w:tr>
        <w:tc>
          <w:tcPr/>
          <w:p>
            <w:pPr>
              <w:pStyle w:val="Compact"/>
              <w:jc w:val="left"/>
            </w:pPr>
            <w:r>
              <w:t xml:space="preserve">Package Developers (</w:t>
            </w:r>
            <w:hyperlink r:id="rId54">
              <w:r>
                <w:rPr>
                  <w:rStyle w:val="Hyperlink"/>
                </w:rPr>
                <w:t xml:space="preserve">ottrpal</w:t>
              </w:r>
            </w:hyperlink>
            <w:r>
              <w:t xml:space="preserve">)</w:t>
            </w:r>
            <w:r>
              <w:t xml:space="preserve"> </w:t>
            </w:r>
            <w:hyperlink r:id="rId51">
              <w:r>
                <w:rPr>
                  <w:rStyle w:val="Hyperlink"/>
                </w:rPr>
                <w:t xml:space="preserve">Candace Savonen</w:t>
              </w:r>
            </w:hyperlink>
            <w:r>
              <w:t xml:space="preserve">,</w:t>
            </w:r>
            <w:r>
              <w:t xml:space="preserve"> </w:t>
            </w:r>
            <w:hyperlink r:id="rId55">
              <w:r>
                <w:rPr>
                  <w:rStyle w:val="Hyperlink"/>
                </w:rPr>
                <w:t xml:space="preserve">John Muschelli</w:t>
              </w:r>
            </w:hyperlink>
            <w:r>
              <w:t xml:space="preserve">,</w:t>
            </w:r>
            <w:r>
              <w:t xml:space="preserve"> </w:t>
            </w:r>
            <w:hyperlink r:id="rId5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6"/>
    <w:bookmarkStart w:id="57" w:name="references"/>
    <w:p>
      <w:pPr>
        <w:pStyle w:val="Heading1"/>
      </w:pPr>
      <w:r>
        <w:rPr>
          <w:rStyle w:val="SectionNumber"/>
        </w:rPr>
        <w:t xml:space="preserve">4</w:t>
      </w:r>
      <w:r>
        <w:tab/>
      </w: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hyperlink" Id="rId20" Target="LINK%20HERE" TargetMode="External" /><Relationship Type="http://schemas.openxmlformats.org/officeDocument/2006/relationships/hyperlink" Id="rId52" Target="https://carriewright11.github.io/" TargetMode="External" /><Relationship Type="http://schemas.openxmlformats.org/officeDocument/2006/relationships/hyperlink" Id="rId54" Target="https://github.com/jhudsl/ottrpal" TargetMode="External" /><Relationship Type="http://schemas.openxmlformats.org/officeDocument/2006/relationships/hyperlink" Id="rId27" Target="https://jhudatascience.org/OTTR_Template/" TargetMode="External" /><Relationship Type="http://schemas.openxmlformats.org/officeDocument/2006/relationships/hyperlink" Id="rId55" Target="https://johnmuschelli.com/" TargetMode="External" /><Relationship Type="http://schemas.openxmlformats.org/officeDocument/2006/relationships/hyperlink" Id="rId37" Target="https://quarto.org/docs/get-started/hello/rstudio.html"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26" Target="https://www.ottrproject.org/getting_started.html" TargetMode="External" /><Relationship Type="http://schemas.openxmlformats.org/officeDocument/2006/relationships/hyperlink" Id="rId49" Target="https://www.ottrproject.org/more_features.html#giving-credits-to-contributors" TargetMode="External" /><Relationship Type="http://schemas.openxmlformats.org/officeDocument/2006/relationships/hyperlink" Id="rId5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2" Target="https://carriewright11.github.io/" TargetMode="External" /><Relationship Type="http://schemas.openxmlformats.org/officeDocument/2006/relationships/hyperlink" Id="rId54" Target="https://github.com/jhudsl/ottrpal" TargetMode="External" /><Relationship Type="http://schemas.openxmlformats.org/officeDocument/2006/relationships/hyperlink" Id="rId27" Target="https://jhudatascience.org/OTTR_Template/" TargetMode="External" /><Relationship Type="http://schemas.openxmlformats.org/officeDocument/2006/relationships/hyperlink" Id="rId55" Target="https://johnmuschelli.com/" TargetMode="External" /><Relationship Type="http://schemas.openxmlformats.org/officeDocument/2006/relationships/hyperlink" Id="rId37" Target="https://quarto.org/docs/get-started/hello/rstudio.html"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26" Target="https://www.ottrproject.org/getting_started.html" TargetMode="External" /><Relationship Type="http://schemas.openxmlformats.org/officeDocument/2006/relationships/hyperlink" Id="rId49" Target="https://www.ottrproject.org/more_features.html#giving-credits-to-contributors" TargetMode="External" /><Relationship Type="http://schemas.openxmlformats.org/officeDocument/2006/relationships/hyperlink" Id="rId5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2023-09-28T20:02:14Z</dcterms:created>
  <dcterms:modified xsi:type="dcterms:W3CDTF">2023-09-28T20:02:14Z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