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WDL</w:t>
      </w:r>
      <w:r>
        <w:t xml:space="preserve"> </w:t>
      </w:r>
      <w:r>
        <w:t xml:space="preserve">Workflows</w:t>
      </w:r>
      <w:r>
        <w:t xml:space="preserve"> </w:t>
      </w:r>
      <w:r>
        <w:t xml:space="preserve">Guide</w:t>
      </w:r>
    </w:p>
    <w:p>
      <w:pPr>
        <w:pStyle w:val="Date"/>
      </w:pPr>
      <w:r>
        <w:t xml:space="preserve">December,</w:t>
      </w:r>
      <w:r>
        <w:t xml:space="preserve"> </w:t>
      </w:r>
      <w:r>
        <w:t xml:space="preserve">2023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about-this-course"/>
    <w:p>
      <w:pPr>
        <w:pStyle w:val="Heading1"/>
      </w:pPr>
      <w:r>
        <w:t xml:space="preserve">About this Course</w:t>
      </w:r>
    </w:p>
    <w:p>
      <w:pPr>
        <w:pStyle w:val="FirstParagraph"/>
      </w:pPr>
      <w:r>
        <w:t xml:space="preserve">This WDL workflow development guide shows a bioinformatics workflow developer how to strategically develop and scale up a WDL workflow that is iterative, reproducible, and efficient in terms of time and resource used. This guide is flexible regardless of where the data is, what computing resources are being used, and what software is being used.</w:t>
      </w:r>
    </w:p>
    <w:bookmarkStart w:id="21" w:name="target-audience"/>
    <w:p>
      <w:pPr>
        <w:pStyle w:val="Heading2"/>
      </w:pPr>
      <w:r>
        <w:rPr>
          <w:rStyle w:val="SectionNumber"/>
        </w:rPr>
        <w:t xml:space="preserve">0.1</w:t>
      </w:r>
      <w:r>
        <w:tab/>
      </w:r>
      <w:r>
        <w:t xml:space="preserve">Target Audience</w:t>
      </w:r>
    </w:p>
    <w:p>
      <w:pPr>
        <w:pStyle w:val="FirstParagraph"/>
      </w:pPr>
      <w:r>
        <w:t xml:space="preserve">The course is intended for first time developers of the</w:t>
      </w:r>
      <w:r>
        <w:t xml:space="preserve"> </w:t>
      </w:r>
      <w:hyperlink r:id="rId20">
        <w:r>
          <w:rPr>
            <w:rStyle w:val="Hyperlink"/>
          </w:rPr>
          <w:t xml:space="preserve">WDL workflow language</w:t>
        </w:r>
      </w:hyperlink>
      <w:r>
        <w:t xml:space="preserve">, who wants to iteratively develop a WDL bioinformatics workflow. The audience should be able to run a WDL workflow on a computing engine of their choice, such as Cromwell, miniWDL, or a cloud computing environment such as Terra, AnVIL, or Dockstore.</w:t>
      </w:r>
    </w:p>
    <w:bookmarkEnd w:id="21"/>
    <w:bookmarkStart w:id="23" w:name="curriculum"/>
    <w:p>
      <w:pPr>
        <w:pStyle w:val="Heading2"/>
      </w:pPr>
      <w:r>
        <w:rPr>
          <w:rStyle w:val="SectionNumber"/>
        </w:rPr>
        <w:t xml:space="preserve">0.2</w:t>
      </w:r>
      <w:r>
        <w:tab/>
      </w:r>
      <w:r>
        <w:t xml:space="preserve">Curriculum</w:t>
      </w:r>
    </w:p>
    <w:p>
      <w:pPr>
        <w:pStyle w:val="FirstParagraph"/>
      </w:pPr>
      <w:r>
        <w:t xml:space="preserve">The course covers…</w:t>
      </w:r>
    </w:p>
    <w:p>
      <w:pPr>
        <w:pStyle w:val="BodyText"/>
      </w:pPr>
      <w:r>
        <w:t xml:space="preserve">An excellent WDL companion resource that is not platform dependent is</w:t>
      </w:r>
      <w:r>
        <w:t xml:space="preserve"> </w:t>
      </w:r>
      <w:hyperlink r:id="rId22">
        <w:r>
          <w:rPr>
            <w:rStyle w:val="Hyperlink"/>
          </w:rPr>
          <w:t xml:space="preserve">OpenWDL Docs</w:t>
        </w:r>
      </w:hyperlink>
      <w:r>
        <w:t xml:space="preserve">. OpenWDL Docs focuses on the basic grammar of WDL as well as providing excellent cookbook recipes of common WDL workflow structures. In this guide we will reference these basic grammar structures and common workflow cookbook recipes.</w:t>
      </w:r>
    </w:p>
    <w:bookmarkEnd w:id="23"/>
    <w:bookmarkEnd w:id="24"/>
    <w:bookmarkStart w:id="25" w:name="introduction-to-wdl"/>
    <w:p>
      <w:pPr>
        <w:pStyle w:val="Heading1"/>
      </w:pPr>
      <w:r>
        <w:rPr>
          <w:rStyle w:val="SectionNumber"/>
        </w:rPr>
        <w:t xml:space="preserve">1</w:t>
      </w:r>
      <w:r>
        <w:tab/>
      </w:r>
      <w:r>
        <w:t xml:space="preserve">Introduction to WDL</w:t>
      </w:r>
    </w:p>
    <w:p>
      <w:pPr>
        <w:pStyle w:val="FirstParagraph"/>
      </w:pPr>
      <w:r>
        <w:t xml:space="preserve">Welcome!</w:t>
      </w:r>
    </w:p>
    <w:p>
      <w:pPr>
        <w:numPr>
          <w:ilvl w:val="0"/>
          <w:numId w:val="1001"/>
        </w:numPr>
        <w:pStyle w:val="Compact"/>
      </w:pPr>
      <w:r>
        <w:t xml:space="preserve">Review of basic WDL syntax</w:t>
      </w:r>
    </w:p>
    <w:bookmarkEnd w:id="25"/>
    <w:bookmarkStart w:id="26" w:name="X19c8fee43fae0089c7d1df405cb5b2e77ab6cc4"/>
    <w:p>
      <w:pPr>
        <w:pStyle w:val="Heading1"/>
      </w:pPr>
      <w:r>
        <w:rPr>
          <w:rStyle w:val="SectionNumber"/>
        </w:rPr>
        <w:t xml:space="preserve">2</w:t>
      </w:r>
      <w:r>
        <w:tab/>
      </w:r>
      <w:r>
        <w:t xml:space="preserve">Defining a workflow plan: Introduce somatic mutation calling workflow</w:t>
      </w:r>
    </w:p>
    <w:bookmarkEnd w:id="26"/>
    <w:bookmarkStart w:id="33" w:name="the-first-task"/>
    <w:p>
      <w:pPr>
        <w:pStyle w:val="Heading1"/>
      </w:pPr>
      <w:r>
        <w:rPr>
          <w:rStyle w:val="SectionNumber"/>
        </w:rPr>
        <w:t xml:space="preserve">3</w:t>
      </w:r>
      <w:r>
        <w:tab/>
      </w:r>
      <w:r>
        <w:t xml:space="preserve">The first task</w:t>
      </w:r>
    </w:p>
    <w:bookmarkStart w:id="28" w:name="runtime-attributes"/>
    <w:p>
      <w:pPr>
        <w:pStyle w:val="Heading2"/>
      </w:pPr>
      <w:r>
        <w:rPr>
          <w:rStyle w:val="SectionNumber"/>
        </w:rPr>
        <w:t xml:space="preserve">3.1</w:t>
      </w:r>
      <w:r>
        <w:tab/>
      </w:r>
      <w:r>
        <w:t xml:space="preserve">Runtime attributes</w:t>
      </w:r>
    </w:p>
    <w:p>
      <w:pPr>
        <w:pStyle w:val="FirstParagraph"/>
      </w:pPr>
      <w:r>
        <w:t xml:space="preserve">The runtime attributes of a task tell the WDL executor important information about how to run the task. These attributes are often specific to particular backends, so we won’t go over all of them here, but here are some of the most common ones:</w:t>
      </w:r>
    </w:p>
    <w:tbl>
      <w:tblPr>
        <w:tblStyle w:val="Table"/>
        <w:tblW w:type="pct" w:w="5000"/>
        <w:tblLook w:firstRow="1" w:lastRow="0" w:firstColumn="0" w:lastColumn="0" w:noHBand="0" w:noVBand="0" w:val="0020"/>
      </w:tblPr>
      <w:tblGrid>
        <w:gridCol w:w="464"/>
        <w:gridCol w:w="2727"/>
        <w:gridCol w:w="1015"/>
        <w:gridCol w:w="1015"/>
        <w:gridCol w:w="2698"/>
      </w:tblGrid>
      <w:tr>
        <w:trPr>
          <w:tblHeader w:val="true"/>
        </w:trPr>
        <w:tc>
          <w:tcPr/>
          <w:p>
            <w:pPr>
              <w:pStyle w:val="Compact"/>
              <w:jc w:val="left"/>
            </w:pPr>
            <w:r>
              <w:t xml:space="preserve">Attribute</w:t>
            </w:r>
          </w:p>
        </w:tc>
        <w:tc>
          <w:tcPr/>
          <w:p>
            <w:pPr>
              <w:pStyle w:val="Compact"/>
              <w:jc w:val="left"/>
            </w:pPr>
            <w:r>
              <w:t xml:space="preserve">Fred Hutch HPC</w:t>
            </w:r>
          </w:p>
        </w:tc>
        <w:tc>
          <w:tcPr/>
          <w:p>
            <w:pPr>
              <w:pStyle w:val="Compact"/>
              <w:jc w:val="left"/>
            </w:pPr>
            <w:r>
              <w:t xml:space="preserve">Local Cromwell</w:t>
            </w:r>
          </w:p>
        </w:tc>
        <w:tc>
          <w:tcPr/>
          <w:p>
            <w:pPr>
              <w:pStyle w:val="Compact"/>
              <w:jc w:val="left"/>
            </w:pPr>
            <w:r>
              <w:t xml:space="preserve">Local miniwdl</w:t>
            </w:r>
          </w:p>
        </w:tc>
        <w:tc>
          <w:tcPr/>
          <w:p>
            <w:pPr>
              <w:pStyle w:val="Compact"/>
              <w:jc w:val="left"/>
            </w:pPr>
            <w:r>
              <w:t xml:space="preserve">Terra</w:t>
            </w:r>
          </w:p>
        </w:tc>
      </w:tr>
      <w:tr>
        <w:tc>
          <w:tcPr/>
          <w:p>
            <w:pPr>
              <w:pStyle w:val="Compact"/>
              <w:jc w:val="left"/>
            </w:pPr>
            <w:r>
              <w:t xml:space="preserve">bootDiskSizeGB</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cpu</w:t>
            </w:r>
          </w:p>
        </w:tc>
        <w:tc>
          <w:tcPr/>
          <w:p>
            <w:pPr>
              <w:pStyle w:val="Compact"/>
              <w:jc w:val="left"/>
            </w:pPr>
            <w:r>
              <w:t xml:space="preserve">Reserve this many cores (acts as a maximum)</w:t>
            </w:r>
          </w:p>
        </w:tc>
        <w:tc>
          <w:tcPr/>
          <w:p>
            <w:pPr>
              <w:pStyle w:val="Compact"/>
              <w:jc w:val="left"/>
            </w:pPr>
            <w:r>
              <w:t xml:space="preserve">n/a</w:t>
            </w:r>
          </w:p>
        </w:tc>
        <w:tc>
          <w:tcPr/>
          <w:p>
            <w:pPr>
              <w:pStyle w:val="Compact"/>
            </w:pPr>
          </w:p>
        </w:tc>
        <w:tc>
          <w:tcPr/>
          <w:p>
            <w:pPr>
              <w:pStyle w:val="Compact"/>
              <w:jc w:val="left"/>
            </w:pPr>
            <w:r>
              <w:t xml:space="preserve">Request a minimum of this many cores (scales with memory)</w:t>
            </w:r>
          </w:p>
        </w:tc>
      </w:tr>
      <w:tr>
        <w:tc>
          <w:tcPr/>
          <w:p>
            <w:pPr>
              <w:pStyle w:val="Compact"/>
              <w:jc w:val="left"/>
            </w:pPr>
            <w:r>
              <w:t xml:space="preserve">disks</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docker</w:t>
            </w:r>
          </w:p>
        </w:tc>
        <w:tc>
          <w:tcPr/>
          <w:p>
            <w:pPr>
              <w:pStyle w:val="Compact"/>
              <w:jc w:val="left"/>
            </w:pPr>
            <w:r>
              <w:t xml:space="preserve">Run the task in this Docker image</w:t>
            </w:r>
          </w:p>
        </w:tc>
        <w:tc>
          <w:tcPr/>
          <w:p>
            <w:pPr>
              <w:pStyle w:val="Compact"/>
              <w:jc w:val="left"/>
            </w:pPr>
            <w:r>
              <w:t xml:space="preserve">Run the task in this Docker image</w:t>
            </w:r>
          </w:p>
        </w:tc>
        <w:tc>
          <w:tcPr/>
          <w:p>
            <w:pPr>
              <w:pStyle w:val="Compact"/>
              <w:jc w:val="left"/>
            </w:pPr>
            <w:r>
              <w:t xml:space="preserve">Run the task in this Docker image</w:t>
            </w:r>
          </w:p>
        </w:tc>
        <w:tc>
          <w:tcPr/>
          <w:p>
            <w:pPr>
              <w:pStyle w:val="Compact"/>
              <w:jc w:val="left"/>
            </w:pPr>
            <w:r>
              <w:t xml:space="preserve">Run the task in this Docker image</w:t>
            </w:r>
          </w:p>
        </w:tc>
      </w:tr>
      <w:tr>
        <w:tc>
          <w:tcPr/>
          <w:p>
            <w:pPr>
              <w:pStyle w:val="Compact"/>
              <w:jc w:val="left"/>
            </w:pPr>
            <w:r>
              <w:t xml:space="preserve">maxRetries</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memory</w:t>
            </w:r>
          </w:p>
        </w:tc>
        <w:tc>
          <w:tcPr/>
          <w:p>
            <w:pPr>
              <w:pStyle w:val="Compact"/>
              <w:jc w:val="left"/>
            </w:pPr>
            <w:r>
              <w:t xml:space="preserve">Maximum amount of memory to use</w:t>
            </w:r>
          </w:p>
        </w:tc>
        <w:tc>
          <w:tcPr/>
          <w:p>
            <w:pPr>
              <w:pStyle w:val="Compact"/>
              <w:jc w:val="left"/>
            </w:pPr>
            <w:r>
              <w:t xml:space="preserve">n/a</w:t>
            </w:r>
          </w:p>
        </w:tc>
        <w:tc>
          <w:tcPr/>
          <w:p>
            <w:pPr>
              <w:pStyle w:val="Compact"/>
            </w:pPr>
          </w:p>
        </w:tc>
        <w:tc>
          <w:tcPr/>
          <w:p>
            <w:pPr>
              <w:pStyle w:val="Compact"/>
              <w:jc w:val="left"/>
            </w:pPr>
            <w:r>
              <w:t xml:space="preserve">Minimum amount of memory to use (scales with CPU)</w:t>
            </w:r>
          </w:p>
        </w:tc>
      </w:tr>
      <w:tr>
        <w:tc>
          <w:tcPr/>
          <w:p>
            <w:pPr>
              <w:pStyle w:val="Compact"/>
              <w:jc w:val="left"/>
            </w:pPr>
            <w:r>
              <w:t xml:space="preserve">preemptible</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Attempt running on a preemptible instance this many times, then switch to a non-preemptible</w:t>
            </w:r>
          </w:p>
        </w:tc>
      </w:tr>
      <w:tr>
        <w:tc>
          <w:tcPr/>
          <w:p>
            <w:pPr>
              <w:pStyle w:val="Compact"/>
              <w:jc w:val="left"/>
            </w:pPr>
            <w:r>
              <w:t xml:space="preserve">walltime</w:t>
            </w:r>
          </w:p>
        </w:tc>
        <w:tc>
          <w:tcPr/>
          <w:p>
            <w:pPr>
              <w:pStyle w:val="Compact"/>
              <w:jc w:val="left"/>
            </w:pPr>
            <w:r>
              <w:t xml:space="preserve">How much</w:t>
            </w:r>
            <w:r>
              <w:t xml:space="preserve"> </w:t>
            </w:r>
            <w:hyperlink r:id="rId27">
              <w:r>
                <w:rPr>
                  <w:rStyle w:val="Hyperlink"/>
                </w:rPr>
                <w:t xml:space="preserve">walltime</w:t>
              </w:r>
            </w:hyperlink>
            <w:r>
              <w:t xml:space="preserve"> </w:t>
            </w:r>
            <w:r>
              <w:t xml:space="preserve">to request for a task</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bookmarkEnd w:id="28"/>
    <w:bookmarkStart w:id="32" w:name="command-section"/>
    <w:p>
      <w:pPr>
        <w:pStyle w:val="Heading2"/>
      </w:pPr>
      <w:r>
        <w:rPr>
          <w:rStyle w:val="SectionNumber"/>
        </w:rPr>
        <w:t xml:space="preserve">3.2</w:t>
      </w:r>
      <w:r>
        <w:tab/>
      </w:r>
      <w:r>
        <w:t xml:space="preserve">Command section</w:t>
      </w:r>
    </w:p>
    <w:p>
      <w:pPr>
        <w:pStyle w:val="FirstParagraph"/>
      </w:pPr>
      <w:r>
        <w:t xml:space="preserve">The command section of a WDL task is a bash script that will be run by the WDL executor. If a</w:t>
      </w:r>
      <w:r>
        <w:t xml:space="preserve"> </w:t>
      </w:r>
      <w:r>
        <w:rPr>
          <w:rStyle w:val="VerbatimChar"/>
        </w:rPr>
        <w:t xml:space="preserve">docker</w:t>
      </w:r>
      <w:r>
        <w:t xml:space="preserve"> </w:t>
      </w:r>
      <w:r>
        <w:t xml:space="preserve">runtime attribute is specified, it will execute this bash script in that Docker image, otherwise, it will generally execute the bash script in a generic Ubuntu image.</w:t>
      </w:r>
    </w:p>
    <w:bookmarkStart w:id="29" w:name="X2e4f868b01d58cd5a988fcd1c33864eeed15d21"/>
    <w:p>
      <w:pPr>
        <w:pStyle w:val="Heading3"/>
      </w:pPr>
      <w:r>
        <w:rPr>
          <w:rStyle w:val="SectionNumber"/>
        </w:rPr>
        <w:t xml:space="preserve">3.2.1</w:t>
      </w:r>
      <w:r>
        <w:tab/>
      </w:r>
      <w:r>
        <w:t xml:space="preserve">Heredoc-style syntax versus braces syntax</w:t>
      </w:r>
    </w:p>
    <w:p>
      <w:pPr>
        <w:pStyle w:val="FirstParagraph"/>
      </w:pPr>
      <w:r>
        <w:t xml:space="preserve">You may see WDLs that use this notation for the command section in a task:</w:t>
      </w:r>
    </w:p>
    <w:p>
      <w:pPr>
        <w:pStyle w:val="BodyText"/>
      </w:pPr>
      <w:r>
        <w:t xml:space="preserve">task do_something {</w:t>
      </w:r>
      <w:r>
        <w:t xml:space="preserve"> </w:t>
      </w:r>
      <w:r>
        <w:t xml:space="preserve">input {</w:t>
      </w:r>
      <w:r>
        <w:t xml:space="preserve"> </w:t>
      </w:r>
      <w:r>
        <w:t xml:space="preserve">String some_string</w:t>
      </w:r>
      <w:r>
        <w:t xml:space="preserve"> </w:t>
      </w:r>
      <w:r>
        <w:t xml:space="preserve">}</w:t>
      </w:r>
      <w:r>
        <w:t xml:space="preserve"> </w:t>
      </w:r>
      <w:r>
        <w:t xml:space="preserve">command {</w:t>
      </w:r>
      <w:r>
        <w:t xml:space="preserve"> </w:t>
      </w:r>
      <w:r>
        <w:t xml:space="preserve">some_other_string=</w:t>
      </w:r>
      <w:r>
        <w:t xml:space="preserve">“</w:t>
      </w:r>
      <w:r>
        <w:t xml:space="preserve">FOO</w:t>
      </w:r>
      <w:r>
        <w:t xml:space="preserve">”</w:t>
      </w:r>
      <w:r>
        <w:t xml:space="preserve"> </w:t>
      </w:r>
      <w:r>
        <w:t xml:space="preserve">echo ${some_string}</w:t>
      </w:r>
      <w:r>
        <w:t xml:space="preserve"> </w:t>
      </w:r>
      <w:r>
        <w:t xml:space="preserve">echo $some_other_string</w:t>
      </w:r>
      <w:r>
        <w:t xml:space="preserve"> </w:t>
      </w:r>
      <w:r>
        <w:t xml:space="preserve">}</w:t>
      </w:r>
      <w:r>
        <w:t xml:space="preserve"> </w:t>
      </w:r>
      <w:r>
        <w:t xml:space="preserve">}</w:t>
      </w:r>
    </w:p>
    <w:p>
      <w:pPr>
        <w:pStyle w:val="BodyText"/>
      </w:pPr>
      <w:r>
        <w:t xml:space="preserve">We recommend using heredoc-style syntax instead:</w:t>
      </w:r>
      <w:r>
        <w:t xml:space="preserve"> </w:t>
      </w:r>
      <w:r>
        <w:t xml:space="preserve">task do_something {</w:t>
      </w:r>
      <w:r>
        <w:t xml:space="preserve"> </w:t>
      </w:r>
      <w:r>
        <w:t xml:space="preserve">input {</w:t>
      </w:r>
      <w:r>
        <w:t xml:space="preserve"> </w:t>
      </w:r>
      <w:r>
        <w:t xml:space="preserve">String some_string</w:t>
      </w:r>
      <w:r>
        <w:t xml:space="preserve"> </w:t>
      </w:r>
      <w:r>
        <w:t xml:space="preserve">}</w:t>
      </w:r>
      <w:r>
        <w:t xml:space="preserve"> </w:t>
      </w:r>
      <w:r>
        <w:t xml:space="preserve">command &lt;&lt;&lt;</w:t>
      </w:r>
      <w:r>
        <w:t xml:space="preserve"> </w:t>
      </w:r>
      <w:r>
        <w:t xml:space="preserve">some_other_string=</w:t>
      </w:r>
      <w:r>
        <w:t xml:space="preserve">“</w:t>
      </w:r>
      <w:r>
        <w:t xml:space="preserve">FOO</w:t>
      </w:r>
      <w:r>
        <w:t xml:space="preserve">”</w:t>
      </w:r>
      <w:r>
        <w:t xml:space="preserve"> </w:t>
      </w:r>
      <w:r>
        <w:t xml:space="preserve">echo ~{some_string}</w:t>
      </w:r>
      <w:r>
        <w:t xml:space="preserve"> </w:t>
      </w:r>
      <w:r>
        <w:t xml:space="preserve">echo $some_other_string</w:t>
      </w:r>
      <w:r>
        <w:t xml:space="preserve"> </w:t>
      </w:r>
      <w:r>
        <w:t xml:space="preserve">&gt;&gt;&gt;</w:t>
      </w:r>
      <w:r>
        <w:t xml:space="preserve"> </w:t>
      </w:r>
      <w:r>
        <w:t xml:space="preserve">}</w:t>
      </w:r>
    </w:p>
    <w:p>
      <w:pPr>
        <w:pStyle w:val="BodyText"/>
      </w:pPr>
      <w:r>
        <w:t xml:space="preserve">Heredoc-style syntax for command sections can be clearer than the alternative, as it makes a clearer distinction between bash variables and WDL variables. This is especially helpful for complicated bash scripts. Heredoc-style syntax is also what the WDL 1.1 spec recommends using in most cases. However, the older non-heredoc style is still perfectly functional for a lot of use cases.</w:t>
      </w:r>
    </w:p>
    <w:bookmarkEnd w:id="29"/>
    <w:bookmarkStart w:id="31" w:name="sep-versus-sep"/>
    <w:p>
      <w:pPr>
        <w:pStyle w:val="Heading3"/>
      </w:pPr>
      <w:r>
        <w:rPr>
          <w:rStyle w:val="SectionNumber"/>
        </w:rPr>
        <w:t xml:space="preserve">3.2.2</w:t>
      </w:r>
      <w:r>
        <w:tab/>
      </w:r>
      <w:r>
        <w:rPr>
          <w:rStyle w:val="VerbatimChar"/>
        </w:rPr>
        <w:t xml:space="preserve">sep=</w:t>
      </w:r>
      <w:r>
        <w:t xml:space="preserve"> </w:t>
      </w:r>
      <w:r>
        <w:t xml:space="preserve">versus</w:t>
      </w:r>
      <w:r>
        <w:t xml:space="preserve"> </w:t>
      </w:r>
      <w:r>
        <w:rPr>
          <w:rStyle w:val="VerbatimChar"/>
        </w:rPr>
        <w:t xml:space="preserve">sep()</w:t>
      </w:r>
    </w:p>
    <w:p>
      <w:pPr>
        <w:pStyle w:val="FirstParagraph"/>
      </w:pPr>
      <w:r>
        <w:t xml:space="preserve">The WDL 1.1 spec added a new built-in function,</w:t>
      </w:r>
      <w:r>
        <w:t xml:space="preserve"> </w:t>
      </w:r>
      <w:r>
        <w:rPr>
          <w:rStyle w:val="VerbatimChar"/>
        </w:rPr>
        <w:t xml:space="preserve">sep()</w:t>
      </w:r>
      <w:r>
        <w:t xml:space="preserve">, which replaces the</w:t>
      </w:r>
      <w:r>
        <w:t xml:space="preserve"> </w:t>
      </w:r>
      <w:r>
        <w:rPr>
          <w:rStyle w:val="VerbatimChar"/>
        </w:rPr>
        <w:t xml:space="preserve">sep=</w:t>
      </w:r>
      <w:r>
        <w:t xml:space="preserve"> </w:t>
      </w:r>
      <w:r>
        <w:t xml:space="preserve">expression placeholder for arrays. This same version of the spec also notes that the</w:t>
      </w:r>
      <w:r>
        <w:t xml:space="preserve"> </w:t>
      </w:r>
      <w:r>
        <w:rPr>
          <w:rStyle w:val="VerbatimChar"/>
        </w:rPr>
        <w:t xml:space="preserve">sep=</w:t>
      </w:r>
      <w:r>
        <w:t xml:space="preserve"> </w:t>
      </w:r>
      <w:r>
        <w:t xml:space="preserve">expression placeholder</w:t>
      </w:r>
      <w:r>
        <w:t xml:space="preserve"> </w:t>
      </w:r>
      <w:hyperlink r:id="rId30">
        <w:r>
          <w:rPr>
            <w:rStyle w:val="Hyperlink"/>
          </w:rPr>
          <w:t xml:space="preserve">are deprecated and will be removed from future versions of WDL</w:t>
        </w:r>
      </w:hyperlink>
      <w:r>
        <w:t xml:space="preserve">. Unfortunately, as of writing, many users are locked into using WDL 1.0 due to one of the most popular WDL executors not yet supporting WDL 1.1. For the time being, we recommend sticking with</w:t>
      </w:r>
      <w:r>
        <w:t xml:space="preserve"> </w:t>
      </w:r>
      <w:r>
        <w:rPr>
          <w:rStyle w:val="VerbatimChar"/>
        </w:rPr>
        <w:t xml:space="preserve">sep=</w:t>
      </w:r>
      <w:r>
        <w:t xml:space="preserve"> </w:t>
      </w:r>
      <w:r>
        <w:t xml:space="preserve">as it is compatiable with both WDL 1.0 and WDL 1.1, even though it is technically deprecated in WDL 1.1.</w:t>
      </w:r>
    </w:p>
    <w:bookmarkEnd w:id="31"/>
    <w:bookmarkEnd w:id="32"/>
    <w:bookmarkEnd w:id="33"/>
    <w:bookmarkStart w:id="41" w:name="about-the-authors"/>
    <w:p>
      <w:pPr>
        <w:pStyle w:val="Heading1"/>
      </w:pPr>
      <w:r>
        <w:t xml:space="preserve">About the Authors</w:t>
      </w:r>
    </w:p>
    <w:p>
      <w:pPr>
        <w:pStyle w:val="FirstParagraph"/>
      </w:pPr>
      <w:r>
        <w:t xml:space="preserve">These credits are based on our</w:t>
      </w:r>
      <w:r>
        <w:t xml:space="preserve"> </w:t>
      </w:r>
      <w:hyperlink r:id="rId34">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35">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36">
              <w:r>
                <w:rPr>
                  <w:rStyle w:val="Hyperlink"/>
                </w:rPr>
                <w:t xml:space="preserve">Candace Savonen</w:t>
              </w:r>
            </w:hyperlink>
            <w:r>
              <w:t xml:space="preserve">,</w:t>
            </w:r>
            <w:r>
              <w:t xml:space="preserve"> </w:t>
            </w:r>
            <w:hyperlink r:id="rId37">
              <w:r>
                <w:rPr>
                  <w:rStyle w:val="Hyperlink"/>
                </w:rPr>
                <w:t xml:space="preserve">Carrie Wright</w:t>
              </w:r>
            </w:hyperlink>
            <w:r>
              <w:t xml:space="preserve">,</w:t>
            </w:r>
            <w:r>
              <w:t xml:space="preserve"> </w:t>
            </w:r>
            <w:hyperlink r:id="rId38">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36">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37">
              <w:r>
                <w:rPr>
                  <w:rStyle w:val="Hyperlink"/>
                </w:rPr>
                <w:t xml:space="preserve">Carrie Wright</w:t>
              </w:r>
            </w:hyperlink>
            <w:r>
              <w:t xml:space="preserve">,</w:t>
            </w:r>
            <w:r>
              <w:t xml:space="preserve"> </w:t>
            </w:r>
            <w:hyperlink r:id="rId38">
              <w:r>
                <w:rPr>
                  <w:rStyle w:val="Hyperlink"/>
                </w:rPr>
                <w:t xml:space="preserve">Ava Hoffman</w:t>
              </w:r>
            </w:hyperlink>
            <w:r>
              <w:t xml:space="preserve">,</w:t>
            </w:r>
            <w:r>
              <w:t xml:space="preserve"> </w:t>
            </w:r>
            <w:hyperlink r:id="rId36">
              <w:r>
                <w:rPr>
                  <w:rStyle w:val="Hyperlink"/>
                </w:rPr>
                <w:t xml:space="preserve">Candace Savonen</w:t>
              </w:r>
            </w:hyperlink>
          </w:p>
        </w:tc>
      </w:tr>
      <w:tr>
        <w:tc>
          <w:tcPr/>
          <w:p>
            <w:pPr>
              <w:pStyle w:val="Compact"/>
              <w:jc w:val="left"/>
            </w:pPr>
            <w:r>
              <w:t xml:space="preserve">Package Developers (</w:t>
            </w:r>
            <w:hyperlink r:id="rId39">
              <w:r>
                <w:rPr>
                  <w:rStyle w:val="Hyperlink"/>
                </w:rPr>
                <w:t xml:space="preserve">ottrpal</w:t>
              </w:r>
            </w:hyperlink>
            <w:r>
              <w:t xml:space="preserve">)</w:t>
            </w:r>
            <w:r>
              <w:t xml:space="preserve"> </w:t>
            </w:r>
            <w:hyperlink r:id="rId36">
              <w:r>
                <w:rPr>
                  <w:rStyle w:val="Hyperlink"/>
                </w:rPr>
                <w:t xml:space="preserve">Candace Savonen</w:t>
              </w:r>
            </w:hyperlink>
            <w:r>
              <w:t xml:space="preserve">,</w:t>
            </w:r>
            <w:r>
              <w:t xml:space="preserve"> </w:t>
            </w:r>
            <w:hyperlink r:id="rId40">
              <w:r>
                <w:rPr>
                  <w:rStyle w:val="Hyperlink"/>
                </w:rPr>
                <w:t xml:space="preserve">John Muschelli</w:t>
              </w:r>
            </w:hyperlink>
            <w:r>
              <w:t xml:space="preserve">,</w:t>
            </w:r>
            <w:r>
              <w:t xml:space="preserve"> </w:t>
            </w:r>
            <w:hyperlink r:id="rId37">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                       </w:t>
      </w:r>
      <w:r>
        <w:br/>
      </w:r>
      <w:r>
        <w:rPr>
          <w:rStyle w:val="VerbatimChar"/>
        </w:rPr>
        <w:t xml:space="preserve">##  version  R version 4.0.2 (2020-06-22)</w:t>
      </w:r>
      <w:r>
        <w:br/>
      </w:r>
      <w:r>
        <w:rPr>
          <w:rStyle w:val="VerbatimChar"/>
        </w:rPr>
        <w:t xml:space="preserve">##  os       Ubuntu 20.04.5 LTS          </w:t>
      </w:r>
      <w:r>
        <w:br/>
      </w:r>
      <w:r>
        <w:rPr>
          <w:rStyle w:val="VerbatimChar"/>
        </w:rPr>
        <w:t xml:space="preserve">##  system   x86_64, linux-gnu           </w:t>
      </w:r>
      <w:r>
        <w:br/>
      </w:r>
      <w:r>
        <w:rPr>
          <w:rStyle w:val="VerbatimChar"/>
        </w:rPr>
        <w:t xml:space="preserve">##  ui       X11                         </w:t>
      </w:r>
      <w:r>
        <w:br/>
      </w:r>
      <w:r>
        <w:rPr>
          <w:rStyle w:val="VerbatimChar"/>
        </w:rPr>
        <w:t xml:space="preserve">##  language (EN)                        </w:t>
      </w:r>
      <w:r>
        <w:br/>
      </w:r>
      <w:r>
        <w:rPr>
          <w:rStyle w:val="VerbatimChar"/>
        </w:rPr>
        <w:t xml:space="preserve">##  collate  en_US.UTF-8                 </w:t>
      </w:r>
      <w:r>
        <w:br/>
      </w:r>
      <w:r>
        <w:rPr>
          <w:rStyle w:val="VerbatimChar"/>
        </w:rPr>
        <w:t xml:space="preserve">##  ctype    en_US.UTF-8                 </w:t>
      </w:r>
      <w:r>
        <w:br/>
      </w:r>
      <w:r>
        <w:rPr>
          <w:rStyle w:val="VerbatimChar"/>
        </w:rPr>
        <w:t xml:space="preserve">##  tz       Etc/UTC                     </w:t>
      </w:r>
      <w:r>
        <w:br/>
      </w:r>
      <w:r>
        <w:rPr>
          <w:rStyle w:val="VerbatimChar"/>
        </w:rPr>
        <w:t xml:space="preserve">##  date     2023-12-28                  </w:t>
      </w:r>
      <w:r>
        <w:br/>
      </w:r>
      <w:r>
        <w:rPr>
          <w:rStyle w:val="VerbatimChar"/>
        </w:rPr>
        <w:t xml:space="preserve">## </w:t>
      </w:r>
      <w:r>
        <w:br/>
      </w:r>
      <w:r>
        <w:rPr>
          <w:rStyle w:val="VerbatimChar"/>
        </w:rPr>
        <w:t xml:space="preserve">## ─ Packages ───────────────────────────────────────────────────────────────────</w:t>
      </w:r>
      <w:r>
        <w:br/>
      </w:r>
      <w:r>
        <w:rPr>
          <w:rStyle w:val="VerbatimChar"/>
        </w:rPr>
        <w:t xml:space="preserve">##  package     * version date       lib source                            </w:t>
      </w:r>
      <w:r>
        <w:br/>
      </w:r>
      <w:r>
        <w:rPr>
          <w:rStyle w:val="VerbatimChar"/>
        </w:rPr>
        <w:t xml:space="preserve">##  assertthat    0.2.1   2019-03-21 [1] RSPM (R 4.0.5)                    </w:t>
      </w:r>
      <w:r>
        <w:br/>
      </w:r>
      <w:r>
        <w:rPr>
          <w:rStyle w:val="VerbatimChar"/>
        </w:rPr>
        <w:t xml:space="preserve">##  bookdown      0.24    2023-03-28 [1] Github (rstudio/bookdown@88bc4ea) </w:t>
      </w:r>
      <w:r>
        <w:br/>
      </w:r>
      <w:r>
        <w:rPr>
          <w:rStyle w:val="VerbatimChar"/>
        </w:rPr>
        <w:t xml:space="preserve">##  cachem        1.0.7   2023-02-24 [1] CRAN (R 4.0.2)                    </w:t>
      </w:r>
      <w:r>
        <w:br/>
      </w:r>
      <w:r>
        <w:rPr>
          <w:rStyle w:val="VerbatimChar"/>
        </w:rPr>
        <w:t xml:space="preserve">##  callr         3.5.0   2020-10-08 [1] RSPM (R 4.0.2)                    </w:t>
      </w:r>
      <w:r>
        <w:br/>
      </w:r>
      <w:r>
        <w:rPr>
          <w:rStyle w:val="VerbatimChar"/>
        </w:rPr>
        <w:t xml:space="preserve">##  cli           3.6.1   2023-03-23 [1] CRAN (R 4.0.2)                    </w:t>
      </w:r>
      <w:r>
        <w:br/>
      </w:r>
      <w:r>
        <w:rPr>
          <w:rStyle w:val="VerbatimChar"/>
        </w:rPr>
        <w:t xml:space="preserve">##  crayon        1.3.4   2017-09-16 [1] RSPM (R 4.0.0)                    </w:t>
      </w:r>
      <w:r>
        <w:br/>
      </w:r>
      <w:r>
        <w:rPr>
          <w:rStyle w:val="VerbatimChar"/>
        </w:rPr>
        <w:t xml:space="preserve">##  desc          1.2.0   2018-05-01 [1] RSPM (R 4.0.3)                    </w:t>
      </w:r>
      <w:r>
        <w:br/>
      </w:r>
      <w:r>
        <w:rPr>
          <w:rStyle w:val="VerbatimChar"/>
        </w:rPr>
        <w:t xml:space="preserve">##  devtools      2.3.2   2020-09-18 [1] RSPM (R 4.0.3)                    </w:t>
      </w:r>
      <w:r>
        <w:br/>
      </w:r>
      <w:r>
        <w:rPr>
          <w:rStyle w:val="VerbatimChar"/>
        </w:rPr>
        <w:t xml:space="preserve">##  digest        0.6.25  2020-02-23 [1] RSPM (R 4.0.0)                    </w:t>
      </w:r>
      <w:r>
        <w:br/>
      </w:r>
      <w:r>
        <w:rPr>
          <w:rStyle w:val="VerbatimChar"/>
        </w:rPr>
        <w:t xml:space="preserve">##  ellipsis      0.3.1   2020-05-15 [1] RSPM (R 4.0.3)                    </w:t>
      </w:r>
      <w:r>
        <w:br/>
      </w:r>
      <w:r>
        <w:rPr>
          <w:rStyle w:val="VerbatimChar"/>
        </w:rPr>
        <w:t xml:space="preserve">##  evaluate      0.20    2023-01-17 [1] CRAN (R 4.0.2)                    </w:t>
      </w:r>
      <w:r>
        <w:br/>
      </w:r>
      <w:r>
        <w:rPr>
          <w:rStyle w:val="VerbatimChar"/>
        </w:rPr>
        <w:t xml:space="preserve">##  fastmap       1.1.1   2023-02-24 [1] CRAN (R 4.0.2)                    </w:t>
      </w:r>
      <w:r>
        <w:br/>
      </w:r>
      <w:r>
        <w:rPr>
          <w:rStyle w:val="VerbatimChar"/>
        </w:rPr>
        <w:t xml:space="preserve">##  fs            1.5.0   2020-07-31 [1] RSPM (R 4.0.3)                    </w:t>
      </w:r>
      <w:r>
        <w:br/>
      </w:r>
      <w:r>
        <w:rPr>
          <w:rStyle w:val="VerbatimChar"/>
        </w:rPr>
        <w:t xml:space="preserve">##  glue          1.4.2   2020-08-27 [1] RSPM (R 4.0.5)                    </w:t>
      </w:r>
      <w:r>
        <w:br/>
      </w:r>
      <w:r>
        <w:rPr>
          <w:rStyle w:val="VerbatimChar"/>
        </w:rPr>
        <w:t xml:space="preserve">##  htmltools     0.5.5   2023-03-23 [1] CRAN (R 4.0.2)                    </w:t>
      </w:r>
      <w:r>
        <w:br/>
      </w:r>
      <w:r>
        <w:rPr>
          <w:rStyle w:val="VerbatimChar"/>
        </w:rPr>
        <w:t xml:space="preserve">##  knitr         1.33    2023-03-28 [1] Github (yihui/knitr@a1052d1)      </w:t>
      </w:r>
      <w:r>
        <w:br/>
      </w:r>
      <w:r>
        <w:rPr>
          <w:rStyle w:val="VerbatimChar"/>
        </w:rPr>
        <w:t xml:space="preserve">##  magrittr      2.0.3   2022-03-30 [1] CRAN (R 4.0.2)                    </w:t>
      </w:r>
      <w:r>
        <w:br/>
      </w:r>
      <w:r>
        <w:rPr>
          <w:rStyle w:val="VerbatimChar"/>
        </w:rPr>
        <w:t xml:space="preserve">##  memoise       2.0.1   2021-11-26 [1] CRAN (R 4.0.2)                    </w:t>
      </w:r>
      <w:r>
        <w:br/>
      </w:r>
      <w:r>
        <w:rPr>
          <w:rStyle w:val="VerbatimChar"/>
        </w:rPr>
        <w:t xml:space="preserve">##  pkgbuild      1.1.0   2020-07-13 [1] RSPM (R 4.0.2)                    </w:t>
      </w:r>
      <w:r>
        <w:br/>
      </w:r>
      <w:r>
        <w:rPr>
          <w:rStyle w:val="VerbatimChar"/>
        </w:rPr>
        <w:t xml:space="preserve">##  pkgload       1.1.0   2020-05-29 [1] RSPM (R 4.0.3)                    </w:t>
      </w:r>
      <w:r>
        <w:br/>
      </w:r>
      <w:r>
        <w:rPr>
          <w:rStyle w:val="VerbatimChar"/>
        </w:rPr>
        <w:t xml:space="preserve">##  prettyunits   1.1.1   2020-01-24 [1] RSPM (R 4.0.3)                    </w:t>
      </w:r>
      <w:r>
        <w:br/>
      </w:r>
      <w:r>
        <w:rPr>
          <w:rStyle w:val="VerbatimChar"/>
        </w:rPr>
        <w:t xml:space="preserve">##  processx      3.4.4   2020-09-03 [1] RSPM (R 4.0.2)                    </w:t>
      </w:r>
      <w:r>
        <w:br/>
      </w:r>
      <w:r>
        <w:rPr>
          <w:rStyle w:val="VerbatimChar"/>
        </w:rPr>
        <w:t xml:space="preserve">##  ps            1.4.0   2020-10-07 [1] RSPM (R 4.0.2)                    </w:t>
      </w:r>
      <w:r>
        <w:br/>
      </w:r>
      <w:r>
        <w:rPr>
          <w:rStyle w:val="VerbatimChar"/>
        </w:rPr>
        <w:t xml:space="preserve">##  R6            2.4.1   2019-11-12 [1] RSPM (R 4.0.0)                    </w:t>
      </w:r>
      <w:r>
        <w:br/>
      </w:r>
      <w:r>
        <w:rPr>
          <w:rStyle w:val="VerbatimChar"/>
        </w:rPr>
        <w:t xml:space="preserve">##  remotes       2.2.0   2020-07-21 [1] RSPM (R 4.0.3)                    </w:t>
      </w:r>
      <w:r>
        <w:br/>
      </w:r>
      <w:r>
        <w:rPr>
          <w:rStyle w:val="VerbatimChar"/>
        </w:rPr>
        <w:t xml:space="preserve">##  rlang         1.1.0   2023-03-14 [1] CRAN (R 4.0.2)                    </w:t>
      </w:r>
      <w:r>
        <w:br/>
      </w:r>
      <w:r>
        <w:rPr>
          <w:rStyle w:val="VerbatimChar"/>
        </w:rPr>
        <w:t xml:space="preserve">##  rmarkdown     2.10    2023-03-28 [1] Github (rstudio/rmarkdown@02d3c25)</w:t>
      </w:r>
      <w:r>
        <w:br/>
      </w:r>
      <w:r>
        <w:rPr>
          <w:rStyle w:val="VerbatimChar"/>
        </w:rPr>
        <w:t xml:space="preserve">##  rprojroot     2.0.3   2022-04-02 [1] CRAN (R 4.0.2)                    </w:t>
      </w:r>
      <w:r>
        <w:br/>
      </w:r>
      <w:r>
        <w:rPr>
          <w:rStyle w:val="VerbatimChar"/>
        </w:rPr>
        <w:t xml:space="preserve">##  sessioninfo   1.1.1   2018-11-05 [1] RSPM (R 4.0.3)                    </w:t>
      </w:r>
      <w:r>
        <w:br/>
      </w:r>
      <w:r>
        <w:rPr>
          <w:rStyle w:val="VerbatimChar"/>
        </w:rPr>
        <w:t xml:space="preserve">##  stringi       1.5.3   2020-09-09 [1] RSPM (R 4.0.3)                    </w:t>
      </w:r>
      <w:r>
        <w:br/>
      </w:r>
      <w:r>
        <w:rPr>
          <w:rStyle w:val="VerbatimChar"/>
        </w:rPr>
        <w:t xml:space="preserve">##  stringr       1.4.0   2019-02-10 [1] RSPM (R 4.0.3)                    </w:t>
      </w:r>
      <w:r>
        <w:br/>
      </w:r>
      <w:r>
        <w:rPr>
          <w:rStyle w:val="VerbatimChar"/>
        </w:rPr>
        <w:t xml:space="preserve">##  testthat      3.0.1   2023-03-28 [1] Github (R-lib/testthat@e99155a)   </w:t>
      </w:r>
      <w:r>
        <w:br/>
      </w:r>
      <w:r>
        <w:rPr>
          <w:rStyle w:val="VerbatimChar"/>
        </w:rPr>
        <w:t xml:space="preserve">##  usethis       1.6.3   2020-09-17 [1] RSPM (R 4.0.2)                    </w:t>
      </w:r>
      <w:r>
        <w:br/>
      </w:r>
      <w:r>
        <w:rPr>
          <w:rStyle w:val="VerbatimChar"/>
        </w:rPr>
        <w:t xml:space="preserve">##  withr         2.3.0   2020-09-22 [1] RSPM (R 4.0.2)                    </w:t>
      </w:r>
      <w:r>
        <w:br/>
      </w:r>
      <w:r>
        <w:rPr>
          <w:rStyle w:val="VerbatimChar"/>
        </w:rPr>
        <w:t xml:space="preserve">##  xfun          0.26    2023-03-28 [1] Github (yihui/xfun@74c2a66)       </w:t>
      </w:r>
      <w:r>
        <w:br/>
      </w:r>
      <w:r>
        <w:rPr>
          <w:rStyle w:val="VerbatimChar"/>
        </w:rPr>
        <w:t xml:space="preserve">##  yaml          2.2.1   2020-02-01 [1] RSPM (R 4.0.3)                    </w:t>
      </w:r>
      <w:r>
        <w:br/>
      </w:r>
      <w:r>
        <w:rPr>
          <w:rStyle w:val="VerbatimChar"/>
        </w:rPr>
        <w:t xml:space="preserve">## </w:t>
      </w:r>
      <w:r>
        <w:br/>
      </w:r>
      <w:r>
        <w:rPr>
          <w:rStyle w:val="VerbatimChar"/>
        </w:rPr>
        <w:t xml:space="preserve">## [1] /usr/local/lib/R/site-library</w:t>
      </w:r>
      <w:r>
        <w:br/>
      </w:r>
      <w:r>
        <w:rPr>
          <w:rStyle w:val="VerbatimChar"/>
        </w:rPr>
        <w:t xml:space="preserve">## [2] /usr/local/lib/R/library</w:t>
      </w:r>
    </w:p>
    <w:bookmarkEnd w:id="41"/>
    <w:bookmarkStart w:id="42" w:name="references"/>
    <w:p>
      <w:pPr>
        <w:pStyle w:val="Heading1"/>
      </w:pPr>
      <w:r>
        <w:rPr>
          <w:rStyle w:val="SectionNumber"/>
        </w:rPr>
        <w:t xml:space="preserve">4</w:t>
      </w:r>
      <w:r>
        <w:tab/>
      </w:r>
      <w:r>
        <w:t xml:space="preserve">References</w:t>
      </w:r>
    </w:p>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7" Target="https://carriewright11.github.io/" TargetMode="External" /><Relationship Type="http://schemas.openxmlformats.org/officeDocument/2006/relationships/hyperlink" Id="rId22" Target="https://docs.openwdl.org/en/stable/" TargetMode="External" /><Relationship Type="http://schemas.openxmlformats.org/officeDocument/2006/relationships/hyperlink" Id="rId27" Target="https://en.wikipedia.org/wiki/Elapsed_real_time" TargetMode="External" /><Relationship Type="http://schemas.openxmlformats.org/officeDocument/2006/relationships/hyperlink" Id="rId39" Target="https://github.com/jhudsl/ottrpal" TargetMode="External" /><Relationship Type="http://schemas.openxmlformats.org/officeDocument/2006/relationships/hyperlink" Id="rId20" Target="https://github.com/openwdl/wdl" TargetMode="External" /><Relationship Type="http://schemas.openxmlformats.org/officeDocument/2006/relationships/hyperlink" Id="rId30" Target="https://github.com/openwdl/wdl/blob/main/versions/1.1/SPEC.md#-expression-placeholder-options" TargetMode="External" /><Relationship Type="http://schemas.openxmlformats.org/officeDocument/2006/relationships/hyperlink" Id="rId40" Target="https://johnmuschelli.com/" TargetMode="External" /><Relationship Type="http://schemas.openxmlformats.org/officeDocument/2006/relationships/hyperlink" Id="rId38" Target="https://www.avahoffman.com/" TargetMode="External" /><Relationship Type="http://schemas.openxmlformats.org/officeDocument/2006/relationships/hyperlink" Id="rId36" Target="https://www.cansavvy.com/" TargetMode="External" /><Relationship Type="http://schemas.openxmlformats.org/officeDocument/2006/relationships/hyperlink" Id="rId34" Target="https://www.ottrproject.org/more_features.html#giving-credits-to-contributors" TargetMode="External" /><Relationship Type="http://schemas.openxmlformats.org/officeDocument/2006/relationships/hyperlink" Id="rId35" Target="link%20to%20personal%20website" TargetMode="External" /></Relationships>
</file>

<file path=word/_rels/footnotes.xml.rels><?xml version="1.0" encoding="UTF-8"?><Relationships xmlns="http://schemas.openxmlformats.org/package/2006/relationships"><Relationship Type="http://schemas.openxmlformats.org/officeDocument/2006/relationships/hyperlink" Id="rId37" Target="https://carriewright11.github.io/" TargetMode="External" /><Relationship Type="http://schemas.openxmlformats.org/officeDocument/2006/relationships/hyperlink" Id="rId22" Target="https://docs.openwdl.org/en/stable/" TargetMode="External" /><Relationship Type="http://schemas.openxmlformats.org/officeDocument/2006/relationships/hyperlink" Id="rId27" Target="https://en.wikipedia.org/wiki/Elapsed_real_time" TargetMode="External" /><Relationship Type="http://schemas.openxmlformats.org/officeDocument/2006/relationships/hyperlink" Id="rId39" Target="https://github.com/jhudsl/ottrpal" TargetMode="External" /><Relationship Type="http://schemas.openxmlformats.org/officeDocument/2006/relationships/hyperlink" Id="rId20" Target="https://github.com/openwdl/wdl" TargetMode="External" /><Relationship Type="http://schemas.openxmlformats.org/officeDocument/2006/relationships/hyperlink" Id="rId30" Target="https://github.com/openwdl/wdl/blob/main/versions/1.1/SPEC.md#-expression-placeholder-options" TargetMode="External" /><Relationship Type="http://schemas.openxmlformats.org/officeDocument/2006/relationships/hyperlink" Id="rId40" Target="https://johnmuschelli.com/" TargetMode="External" /><Relationship Type="http://schemas.openxmlformats.org/officeDocument/2006/relationships/hyperlink" Id="rId38" Target="https://www.avahoffman.com/" TargetMode="External" /><Relationship Type="http://schemas.openxmlformats.org/officeDocument/2006/relationships/hyperlink" Id="rId36" Target="https://www.cansavvy.com/" TargetMode="External" /><Relationship Type="http://schemas.openxmlformats.org/officeDocument/2006/relationships/hyperlink" Id="rId34" Target="https://www.ottrproject.org/more_features.html#giving-credits-to-contributors" TargetMode="External" /><Relationship Type="http://schemas.openxmlformats.org/officeDocument/2006/relationships/hyperlink" Id="rId35" Target="link%20to%20personal%20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WDL Workflows Guide</dc:title>
  <dc:creator/>
  <dc:description>Description about Course/Book.</dc:description>
  <cp:keywords/>
  <dcterms:created xsi:type="dcterms:W3CDTF">2023-12-28T00:21:15Z</dcterms:created>
  <dcterms:modified xsi:type="dcterms:W3CDTF">2023-12-28T00:21:15Z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December, 2023</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yes</vt:lpwstr>
  </property>
  <property fmtid="{D5CDD505-2E9C-101B-9397-08002B2CF9AE}" pid="9" name="output">
    <vt:lpwstr/>
  </property>
  <property fmtid="{D5CDD505-2E9C-101B-9397-08002B2CF9AE}" pid="10" name="site">
    <vt:lpwstr>bookdown::bookdown_site</vt:lpwstr>
  </property>
</Properties>
</file>