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54.png" ContentType="image/png"/>
  <Override PartName="/word/media/rId45.png" ContentType="image/png"/>
  <Override PartName="/word/media/rId48.png" ContentType="image/png"/>
  <Override PartName="/word/media/rId51.png" ContentType="image/png"/>
  <Override PartName="/word/media/rId107.png" ContentType="image/png"/>
  <Override PartName="/word/media/rId199.png" ContentType="image/png"/>
  <Override PartName="/word/media/rId181.png" ContentType="image/png"/>
  <Override PartName="/word/media/rId152.png" ContentType="image/png"/>
  <Override PartName="/word/media/rId160.png" ContentType="image/png"/>
  <Override PartName="/word/media/rId156.png" ContentType="image/png"/>
  <Override PartName="/word/media/rId176.png" ContentType="image/png"/>
  <Override PartName="/word/media/rId172.png" ContentType="image/png"/>
  <Override PartName="/word/media/rId148.png" ContentType="image/png"/>
  <Override PartName="/word/media/rId164.png" ContentType="image/png"/>
  <Override PartName="/word/media/rId168.png" ContentType="image/png"/>
  <Override PartName="/word/media/rId226.png" ContentType="image/png"/>
  <Override PartName="/word/media/rId214.png" ContentType="image/png"/>
  <Override PartName="/word/media/rId218.png" ContentType="image/png"/>
  <Override PartName="/word/media/rId250.png" ContentType="image/png"/>
  <Override PartName="/word/media/rId256.png" ContentType="image/png"/>
  <Override PartName="/word/media/rId260.png" ContentType="image/png"/>
  <Override PartName="/word/media/rId253.png" ContentType="image/png"/>
  <Override PartName="/word/media/rId268.png" ContentType="image/png"/>
  <Override PartName="/word/media/rId2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DaSEH</w:t>
      </w:r>
      <w:r>
        <w:t xml:space="preserve"> </w:t>
      </w:r>
      <w:r>
        <w:t xml:space="preserve">Instructor</w:t>
      </w:r>
      <w:r>
        <w:t xml:space="preserve"> </w:t>
      </w:r>
      <w:r>
        <w:t xml:space="preserve">Guide</w:t>
      </w:r>
    </w:p>
    <w:p>
      <w:pPr>
        <w:pStyle w:val="Date"/>
      </w:pP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about-this-guide"/>
    <w:p>
      <w:pPr>
        <w:pStyle w:val="Heading1"/>
      </w:pPr>
      <w:r>
        <w:t xml:space="preserve">About this guide</w:t>
      </w:r>
    </w:p>
    <w:bookmarkStart w:id="22" w:name="formats"/>
    <w:p>
      <w:pPr>
        <w:pStyle w:val="Heading2"/>
      </w:pPr>
      <w:r>
        <w:rPr>
          <w:rStyle w:val="SectionNumber"/>
        </w:rPr>
        <w:t xml:space="preserve">0.1</w:t>
      </w:r>
      <w:r>
        <w:tab/>
      </w:r>
      <w:r>
        <w:t xml:space="preserve">Formats</w:t>
      </w:r>
    </w:p>
    <w:p>
      <w:pPr>
        <w:pStyle w:val="FirstParagraph"/>
      </w:pPr>
      <w:r>
        <w:t xml:space="preserve">You can find an online version of this guide at:</w:t>
      </w:r>
      <w:r>
        <w:t xml:space="preserve"> </w:t>
      </w:r>
      <w:hyperlink r:id="rId20">
        <w:r>
          <w:rPr>
            <w:rStyle w:val="Hyperlink"/>
          </w:rPr>
          <w:t xml:space="preserve">https://hutchdatascience.org/daseh_instructor_guide/</w:t>
        </w:r>
      </w:hyperlink>
    </w:p>
    <w:p>
      <w:pPr>
        <w:pStyle w:val="BodyText"/>
      </w:pPr>
      <w:r>
        <w:t xml:space="preserve">The GitHub repository is available here:</w:t>
      </w:r>
      <w:r>
        <w:t xml:space="preserve"> </w:t>
      </w:r>
      <w:hyperlink r:id="rId21">
        <w:r>
          <w:rPr>
            <w:rStyle w:val="Hyperlink"/>
          </w:rPr>
          <w:t xml:space="preserve">https://github.com/fhdsl/daseh_instructor_guide</w:t>
        </w:r>
      </w:hyperlink>
    </w:p>
    <w:bookmarkEnd w:id="22"/>
    <w:bookmarkStart w:id="26" w:name="summary"/>
    <w:p>
      <w:pPr>
        <w:pStyle w:val="Heading2"/>
      </w:pPr>
      <w:r>
        <w:rPr>
          <w:rStyle w:val="SectionNumber"/>
        </w:rPr>
        <w:t xml:space="preserve">0.2</w:t>
      </w:r>
      <w:r>
        <w:tab/>
      </w:r>
      <w:r>
        <w:t xml:space="preserve">Summary</w:t>
      </w:r>
    </w:p>
    <w:p>
      <w:pPr>
        <w:pStyle w:val="FirstParagraph"/>
      </w:pPr>
      <w:r>
        <w:t xml:space="preserve">The</w:t>
      </w:r>
      <w:r>
        <w:t xml:space="preserve"> </w:t>
      </w:r>
      <w:hyperlink r:id="rId23">
        <w:r>
          <w:rPr>
            <w:rStyle w:val="Hyperlink"/>
          </w:rPr>
          <w:t xml:space="preserve">Data Science for Environmental Health Short Course (DaSEH)</w:t>
        </w:r>
      </w:hyperlink>
      <w:r>
        <w:t xml:space="preserve">, developed at the</w:t>
      </w:r>
      <w:r>
        <w:t xml:space="preserve"> </w:t>
      </w:r>
      <w:hyperlink r:id="rId24">
        <w:r>
          <w:rPr>
            <w:rStyle w:val="Hyperlink"/>
          </w:rPr>
          <w:t xml:space="preserve">Fred Hutch Data Science Lab</w:t>
        </w:r>
      </w:hyperlink>
      <w:r>
        <w:t xml:space="preserve">, combines online learning and an in-person project-focused intensive. DaSEH is tailored for beginners and novices in R programming, offering instruction on importing, wrangling, visualizing, and analyzing data. It provides hands-on training in using R for statistical computing, a widely-used open-source tool for data analysis and visualization.</w:t>
      </w:r>
    </w:p>
    <w:p>
      <w:pPr>
        <w:pStyle w:val="BodyText"/>
      </w:pPr>
      <w:r>
        <w:t xml:space="preserve">This training initiative is funded by National Institute of Environmental Health Sciences</w:t>
      </w:r>
      <w:r>
        <w:t xml:space="preserve"> </w:t>
      </w:r>
      <w:hyperlink r:id="rId25">
        <w:r>
          <w:rPr>
            <w:rStyle w:val="Hyperlink"/>
          </w:rPr>
          <w:t xml:space="preserve">1R25ES035590-01</w:t>
        </w:r>
      </w:hyperlink>
      <w:r>
        <w:t xml:space="preserve">.</w:t>
      </w:r>
    </w:p>
    <w:p>
      <w:pPr>
        <w:pStyle w:val="BodyText"/>
      </w:pPr>
      <w:r>
        <w:t xml:space="preserve">DaSEH resources can be used:</w:t>
      </w:r>
    </w:p>
    <w:p>
      <w:pPr>
        <w:numPr>
          <w:ilvl w:val="0"/>
          <w:numId w:val="1001"/>
        </w:numPr>
      </w:pPr>
      <w:r>
        <w:t xml:space="preserve">As a course or to add to a curriculum (either onsite or online) by engaging students to actively participate in data science education for environmental health.</w:t>
      </w:r>
    </w:p>
    <w:p>
      <w:pPr>
        <w:numPr>
          <w:ilvl w:val="0"/>
          <w:numId w:val="1001"/>
        </w:numPr>
      </w:pPr>
      <w:r>
        <w:t xml:space="preserve">Outside of the classroom by providing an archive of example code for data science best practices for self-learning.</w:t>
      </w:r>
    </w:p>
    <w:p>
      <w:pPr>
        <w:pStyle w:val="FirstParagraph"/>
      </w:pPr>
      <w:r>
        <w:t xml:space="preserve">To help guide educators on how to most effectively use the DaSEH resources (either in or outside of the classroom (or both!)), this guide documents various entry points to using the materials, examples of how to use the materials, how to modify and adapt components of the resources for the classroom, and how to contribute to our resources.</w:t>
      </w:r>
    </w:p>
    <w:bookmarkEnd w:id="26"/>
    <w:bookmarkEnd w:id="27"/>
    <w:bookmarkStart w:id="96" w:name="introduction"/>
    <w:p>
      <w:pPr>
        <w:pStyle w:val="Heading1"/>
      </w:pPr>
      <w:r>
        <w:rPr>
          <w:rStyle w:val="SectionNumber"/>
        </w:rPr>
        <w:t xml:space="preserve">1</w:t>
      </w:r>
      <w:r>
        <w:tab/>
      </w:r>
      <w:r>
        <w:t xml:space="preserve">Introduction</w:t>
      </w:r>
      <w:r>
        <w:t xml:space="preserve"> </w:t>
      </w:r>
    </w:p>
    <w:p>
      <w:r>
        <w:pict>
          <v:rect style="width:0;height:1.5pt" o:hralign="center" o:hrstd="t" o:hr="t"/>
        </w:pict>
      </w:r>
    </w:p>
    <w:bookmarkStart w:id="28" w:name="learning-objectives"/>
    <w:p>
      <w:pPr>
        <w:pStyle w:val="Heading2"/>
      </w:pPr>
      <w:r>
        <w:rPr>
          <w:rStyle w:val="SectionNumber"/>
        </w:rPr>
        <w:t xml:space="preserve">1.1</w:t>
      </w:r>
      <w:r>
        <w:tab/>
      </w:r>
      <w:r>
        <w:t xml:space="preserve">Learning Objectives</w:t>
      </w:r>
    </w:p>
    <w:p>
      <w:pPr>
        <w:pStyle w:val="FirstParagraph"/>
      </w:pPr>
      <w:r>
        <w:t xml:space="preserve">In this chapter we will:</w:t>
      </w:r>
    </w:p>
    <w:p>
      <w:pPr>
        <w:numPr>
          <w:ilvl w:val="0"/>
          <w:numId w:val="1002"/>
        </w:numPr>
        <w:pStyle w:val="Compact"/>
      </w:pPr>
      <w:r>
        <w:t xml:space="preserve">Describe the audience for this guide</w:t>
      </w:r>
    </w:p>
    <w:p>
      <w:pPr>
        <w:numPr>
          <w:ilvl w:val="0"/>
          <w:numId w:val="1002"/>
        </w:numPr>
        <w:pStyle w:val="Compact"/>
      </w:pPr>
      <w:r>
        <w:t xml:space="preserve">Discuss what you can expect in this guide</w:t>
      </w:r>
    </w:p>
    <w:p>
      <w:pPr>
        <w:numPr>
          <w:ilvl w:val="0"/>
          <w:numId w:val="1002"/>
        </w:numPr>
        <w:pStyle w:val="Compact"/>
      </w:pPr>
      <w:r>
        <w:t xml:space="preserve">Introduce the</w:t>
      </w:r>
      <w:r>
        <w:t xml:space="preserve"> </w:t>
      </w:r>
      <w:hyperlink r:id="rId23">
        <w:r>
          <w:rPr>
            <w:rStyle w:val="Hyperlink"/>
          </w:rPr>
          <w:t xml:space="preserve">Data Science for Environmental Health Short Course (DaSEH)</w:t>
        </w:r>
      </w:hyperlink>
    </w:p>
    <w:p>
      <w:pPr>
        <w:numPr>
          <w:ilvl w:val="0"/>
          <w:numId w:val="1002"/>
        </w:numPr>
        <w:pStyle w:val="Compact"/>
      </w:pPr>
      <w:r>
        <w:t xml:space="preserve">Introduce the resources that make up this project</w:t>
      </w:r>
    </w:p>
    <w:bookmarkEnd w:id="28"/>
    <w:bookmarkStart w:id="29" w:name="motivation"/>
    <w:p>
      <w:pPr>
        <w:pStyle w:val="Heading2"/>
      </w:pPr>
      <w:r>
        <w:rPr>
          <w:rStyle w:val="SectionNumber"/>
        </w:rPr>
        <w:t xml:space="preserve">1.2</w:t>
      </w:r>
      <w:r>
        <w:tab/>
      </w:r>
      <w:r>
        <w:t xml:space="preserve">Motivation</w:t>
      </w:r>
    </w:p>
    <w:p>
      <w:pPr>
        <w:pStyle w:val="FirstParagraph"/>
      </w:pPr>
      <w:r>
        <w:t xml:space="preserve">The</w:t>
      </w:r>
      <w:r>
        <w:t xml:space="preserve"> </w:t>
      </w:r>
      <w:hyperlink r:id="rId23">
        <w:r>
          <w:rPr>
            <w:rStyle w:val="Hyperlink"/>
          </w:rPr>
          <w:t xml:space="preserve">Data Science for Environmental Health Short Course (DaSEH)</w:t>
        </w:r>
      </w:hyperlink>
      <w:r>
        <w:t xml:space="preserve">, developed at the</w:t>
      </w:r>
      <w:r>
        <w:t xml:space="preserve"> </w:t>
      </w:r>
      <w:hyperlink r:id="rId24">
        <w:r>
          <w:rPr>
            <w:rStyle w:val="Hyperlink"/>
          </w:rPr>
          <w:t xml:space="preserve">Fred Hutch Data Science Lab</w:t>
        </w:r>
      </w:hyperlink>
      <w:r>
        <w:t xml:space="preserve">, is a NIH Short Course program that provides open-source teaching materials for introductory environmental health data analyses in R. The intention of this guide is to provide instructors more information about how to make the most of our resources.</w:t>
      </w:r>
    </w:p>
    <w:bookmarkEnd w:id="29"/>
    <w:bookmarkStart w:id="35" w:name="reuse-and-licensing"/>
    <w:p>
      <w:pPr>
        <w:pStyle w:val="Heading2"/>
      </w:pPr>
      <w:r>
        <w:rPr>
          <w:rStyle w:val="SectionNumber"/>
        </w:rPr>
        <w:t xml:space="preserve">1.3</w:t>
      </w:r>
      <w:r>
        <w:tab/>
      </w:r>
      <w:r>
        <w:t xml:space="preserve">Reuse and Licensing</w:t>
      </w:r>
    </w:p>
    <w:p>
      <w:pPr>
        <w:pStyle w:val="FirstParagraph"/>
      </w:pPr>
      <w:r>
        <w:t xml:space="preserve"> </w:t>
      </w:r>
    </w:p>
    <w:p>
      <w:pPr>
        <w:pStyle w:val="BodyText"/>
      </w:pPr>
    </w:p>
    <w:p>
      <w:pPr>
        <w:pStyle w:val="BodyText"/>
      </w:pPr>
      <w:r>
        <w:t xml:space="preserve">All of our materials are licensed with</w:t>
      </w:r>
      <w:r>
        <w:t xml:space="preserve"> </w:t>
      </w:r>
      <w:hyperlink r:id="rId30">
        <w:r>
          <w:rPr>
            <w:rStyle w:val="Hyperlink"/>
          </w:rPr>
          <w:t xml:space="preserve">CC-BY-NC-SA 4.0</w:t>
        </w:r>
      </w:hyperlink>
      <w:r>
        <w:t xml:space="preserve">.</w:t>
      </w:r>
    </w:p>
    <w:p>
      <w:pPr>
        <w:pStyle w:val="BodyText"/>
      </w:pPr>
      <w:r>
        <w:t xml:space="preserve">This means you are free to:</w:t>
      </w:r>
    </w:p>
    <w:p>
      <w:pPr>
        <w:numPr>
          <w:ilvl w:val="0"/>
          <w:numId w:val="1003"/>
        </w:numPr>
        <w:pStyle w:val="Compact"/>
      </w:pPr>
      <w:r>
        <w:rPr>
          <w:bCs/>
          <w:b/>
        </w:rPr>
        <w:t xml:space="preserve">Share</w:t>
      </w:r>
      <w:r>
        <w:t xml:space="preserve"> </w:t>
      </w:r>
      <w:r>
        <w:t xml:space="preserve">— copy and redistribute the material in any medium or format</w:t>
      </w:r>
    </w:p>
    <w:p>
      <w:pPr>
        <w:numPr>
          <w:ilvl w:val="0"/>
          <w:numId w:val="1003"/>
        </w:numPr>
        <w:pStyle w:val="Compact"/>
      </w:pPr>
      <w:r>
        <w:rPr>
          <w:bCs/>
          <w:b/>
        </w:rPr>
        <w:t xml:space="preserve">Adapt</w:t>
      </w:r>
      <w:r>
        <w:t xml:space="preserve"> </w:t>
      </w:r>
      <w:r>
        <w:t xml:space="preserve">— remix, transform, and build upon the material</w:t>
      </w:r>
    </w:p>
    <w:p>
      <w:pPr>
        <w:pStyle w:val="FirstParagraph"/>
      </w:pPr>
      <w:r>
        <w:t xml:space="preserve">Under the following terms:</w:t>
      </w:r>
    </w:p>
    <w:p>
      <w:pPr>
        <w:numPr>
          <w:ilvl w:val="0"/>
          <w:numId w:val="1004"/>
        </w:numPr>
        <w:pStyle w:val="Compact"/>
      </w:pPr>
      <w:r>
        <w:rPr>
          <w:bCs/>
          <w:b/>
        </w:rPr>
        <w:t xml:space="preserve">Attribution</w:t>
      </w:r>
      <w:r>
        <w:t xml:space="preserve"> </w:t>
      </w:r>
      <w:r>
        <w:t xml:space="preserve">— You must give</w:t>
      </w:r>
      <w:r>
        <w:t xml:space="preserve"> </w:t>
      </w:r>
      <w:hyperlink r:id="rId31">
        <w:r>
          <w:rPr>
            <w:rStyle w:val="Hyperlink"/>
          </w:rPr>
          <w:t xml:space="preserve">appropriate credit</w:t>
        </w:r>
      </w:hyperlink>
      <w:r>
        <w:t xml:space="preserve">, provide a link to the license, and</w:t>
      </w:r>
      <w:r>
        <w:t xml:space="preserve"> </w:t>
      </w:r>
      <w:hyperlink r:id="rId32">
        <w:r>
          <w:rPr>
            <w:rStyle w:val="Hyperlink"/>
          </w:rPr>
          <w:t xml:space="preserve">indicate if changes were made</w:t>
        </w:r>
      </w:hyperlink>
      <w:r>
        <w:t xml:space="preserve">. You may do so in any reasonable manner, but not in any way that suggests the licensor endorses you or your use.</w:t>
      </w:r>
    </w:p>
    <w:p>
      <w:pPr>
        <w:numPr>
          <w:ilvl w:val="0"/>
          <w:numId w:val="1004"/>
        </w:numPr>
        <w:pStyle w:val="Compact"/>
      </w:pPr>
      <w:r>
        <w:rPr>
          <w:bCs/>
          <w:b/>
        </w:rPr>
        <w:t xml:space="preserve">NonCommercial</w:t>
      </w:r>
      <w:r>
        <w:t xml:space="preserve"> </w:t>
      </w:r>
      <w:r>
        <w:t xml:space="preserve">— You may not use the material for</w:t>
      </w:r>
      <w:r>
        <w:t xml:space="preserve"> </w:t>
      </w:r>
      <w:hyperlink r:id="rId33">
        <w:r>
          <w:rPr>
            <w:rStyle w:val="Hyperlink"/>
          </w:rPr>
          <w:t xml:space="preserve">commercial purposes</w:t>
        </w:r>
      </w:hyperlink>
      <w:r>
        <w:t xml:space="preserve">.</w:t>
      </w:r>
    </w:p>
    <w:p>
      <w:pPr>
        <w:numPr>
          <w:ilvl w:val="0"/>
          <w:numId w:val="1004"/>
        </w:numPr>
        <w:pStyle w:val="Compact"/>
      </w:pPr>
      <w:r>
        <w:rPr>
          <w:bCs/>
          <w:b/>
        </w:rPr>
        <w:t xml:space="preserve">ShareAlike</w:t>
      </w:r>
      <w:r>
        <w:t xml:space="preserve"> </w:t>
      </w:r>
      <w:r>
        <w:t xml:space="preserve">— If you remix, transform, or build upon the material, you must distribute your contributions under the</w:t>
      </w:r>
      <w:r>
        <w:t xml:space="preserve"> </w:t>
      </w:r>
      <w:hyperlink r:id="rId34">
        <w:r>
          <w:rPr>
            <w:rStyle w:val="Hyperlink"/>
          </w:rPr>
          <w:t xml:space="preserve">same license</w:t>
        </w:r>
      </w:hyperlink>
      <w:r>
        <w:t xml:space="preserve"> </w:t>
      </w:r>
      <w:r>
        <w:t xml:space="preserve">as the original.</w:t>
      </w:r>
    </w:p>
    <w:bookmarkEnd w:id="35"/>
    <w:bookmarkStart w:id="36" w:name="target-audience"/>
    <w:p>
      <w:pPr>
        <w:pStyle w:val="Heading2"/>
      </w:pPr>
      <w:r>
        <w:rPr>
          <w:rStyle w:val="SectionNumber"/>
        </w:rPr>
        <w:t xml:space="preserve">1.4</w:t>
      </w:r>
      <w:r>
        <w:tab/>
      </w:r>
      <w:r>
        <w:t xml:space="preserve">Target Audience</w:t>
      </w:r>
    </w:p>
    <w:p>
      <w:pPr>
        <w:pStyle w:val="FirstParagraph"/>
      </w:pPr>
      <w:r>
        <w:t xml:space="preserve">This guide is intended for educators who are interested in using DaSEH materials for instruction.</w:t>
      </w:r>
    </w:p>
    <w:p>
      <w:pPr>
        <w:pStyle w:val="BodyText"/>
      </w:pPr>
      <w:r>
        <w:t xml:space="preserve">Elements of our materials can be helpful for instructors who teach:</w:t>
      </w:r>
    </w:p>
    <w:p>
      <w:pPr>
        <w:numPr>
          <w:ilvl w:val="0"/>
          <w:numId w:val="1005"/>
        </w:numPr>
        <w:pStyle w:val="Compact"/>
      </w:pPr>
      <w:r>
        <w:t xml:space="preserve">High school students</w:t>
      </w:r>
    </w:p>
    <w:p>
      <w:pPr>
        <w:numPr>
          <w:ilvl w:val="0"/>
          <w:numId w:val="1005"/>
        </w:numPr>
        <w:pStyle w:val="Compact"/>
      </w:pPr>
      <w:r>
        <w:t xml:space="preserve">Undergraduate students</w:t>
      </w:r>
    </w:p>
    <w:p>
      <w:pPr>
        <w:numPr>
          <w:ilvl w:val="0"/>
          <w:numId w:val="1005"/>
        </w:numPr>
        <w:pStyle w:val="Compact"/>
      </w:pPr>
      <w:r>
        <w:t xml:space="preserve">Graduate students</w:t>
      </w:r>
    </w:p>
    <w:p>
      <w:pPr>
        <w:numPr>
          <w:ilvl w:val="0"/>
          <w:numId w:val="1005"/>
        </w:numPr>
        <w:pStyle w:val="Compact"/>
      </w:pPr>
      <w:r>
        <w:t xml:space="preserve">Professionals (researchers and public health practitioners)</w:t>
      </w:r>
    </w:p>
    <w:p>
      <w:pPr>
        <w:pStyle w:val="FirstParagraph"/>
      </w:pPr>
      <w:r>
        <w:t xml:space="preserve">And can be applied to courses or materials in:</w:t>
      </w:r>
    </w:p>
    <w:p>
      <w:pPr>
        <w:numPr>
          <w:ilvl w:val="0"/>
          <w:numId w:val="1006"/>
        </w:numPr>
        <w:pStyle w:val="Compact"/>
      </w:pPr>
      <w:r>
        <w:t xml:space="preserve">Environmental Health</w:t>
      </w:r>
    </w:p>
    <w:p>
      <w:pPr>
        <w:numPr>
          <w:ilvl w:val="0"/>
          <w:numId w:val="1006"/>
        </w:numPr>
        <w:pStyle w:val="Compact"/>
      </w:pPr>
      <w:r>
        <w:t xml:space="preserve">Data science</w:t>
      </w:r>
    </w:p>
    <w:p>
      <w:pPr>
        <w:numPr>
          <w:ilvl w:val="0"/>
          <w:numId w:val="1006"/>
        </w:numPr>
        <w:pStyle w:val="Compact"/>
      </w:pPr>
      <w:r>
        <w:t xml:space="preserve">Statistics</w:t>
      </w:r>
    </w:p>
    <w:p>
      <w:pPr>
        <w:numPr>
          <w:ilvl w:val="0"/>
          <w:numId w:val="1006"/>
        </w:numPr>
        <w:pStyle w:val="Compact"/>
      </w:pPr>
      <w:r>
        <w:t xml:space="preserve">Public health</w:t>
      </w:r>
    </w:p>
    <w:p>
      <w:pPr>
        <w:numPr>
          <w:ilvl w:val="0"/>
          <w:numId w:val="1006"/>
        </w:numPr>
        <w:pStyle w:val="Compact"/>
      </w:pPr>
      <w:r>
        <w:t xml:space="preserve">Programming</w:t>
      </w:r>
    </w:p>
    <w:p>
      <w:pPr>
        <w:numPr>
          <w:ilvl w:val="0"/>
          <w:numId w:val="1006"/>
        </w:numPr>
        <w:pStyle w:val="Compact"/>
      </w:pPr>
      <w:r>
        <w:t xml:space="preserve">Technical writing</w:t>
      </w:r>
    </w:p>
    <w:p>
      <w:pPr>
        <w:pStyle w:val="FirstParagraph"/>
      </w:pPr>
      <w:r>
        <w:t xml:space="preserve">… and more</w:t>
      </w:r>
    </w:p>
    <w:bookmarkEnd w:id="36"/>
    <w:bookmarkStart w:id="37" w:name="curriculum"/>
    <w:p>
      <w:pPr>
        <w:pStyle w:val="Heading2"/>
      </w:pPr>
      <w:r>
        <w:rPr>
          <w:rStyle w:val="SectionNumber"/>
        </w:rPr>
        <w:t xml:space="preserve">1.5</w:t>
      </w:r>
      <w:r>
        <w:tab/>
      </w:r>
      <w:r>
        <w:t xml:space="preserve">Curriculum</w:t>
      </w:r>
    </w:p>
    <w:p>
      <w:pPr>
        <w:pStyle w:val="FirstParagraph"/>
      </w:pPr>
      <w:r>
        <w:t xml:space="preserve">This guide documents:</w:t>
      </w:r>
    </w:p>
    <w:p>
      <w:pPr>
        <w:numPr>
          <w:ilvl w:val="0"/>
          <w:numId w:val="1007"/>
        </w:numPr>
        <w:pStyle w:val="Compact"/>
      </w:pPr>
      <w:r>
        <w:t xml:space="preserve">The DaSEH philosophy</w:t>
      </w:r>
    </w:p>
    <w:p>
      <w:pPr>
        <w:numPr>
          <w:ilvl w:val="0"/>
          <w:numId w:val="1007"/>
        </w:numPr>
        <w:pStyle w:val="Compact"/>
      </w:pPr>
      <w:r>
        <w:t xml:space="preserve">The general structure of the short course</w:t>
      </w:r>
    </w:p>
    <w:p>
      <w:pPr>
        <w:numPr>
          <w:ilvl w:val="0"/>
          <w:numId w:val="1007"/>
        </w:numPr>
        <w:pStyle w:val="Compact"/>
      </w:pPr>
      <w:r>
        <w:t xml:space="preserve">Various entry points to using the short course materials (including our hands-on lab exercises, homework ideas, and more)</w:t>
      </w:r>
    </w:p>
    <w:p>
      <w:pPr>
        <w:numPr>
          <w:ilvl w:val="0"/>
          <w:numId w:val="1007"/>
        </w:numPr>
        <w:pStyle w:val="Compact"/>
      </w:pPr>
      <w:r>
        <w:t xml:space="preserve">Examples of how to use the materials in the classroom</w:t>
      </w:r>
    </w:p>
    <w:p>
      <w:pPr>
        <w:numPr>
          <w:ilvl w:val="0"/>
          <w:numId w:val="1007"/>
        </w:numPr>
        <w:pStyle w:val="Compact"/>
      </w:pPr>
      <w:r>
        <w:t xml:space="preserve">Instructions on how to modify/adapt our materials</w:t>
      </w:r>
    </w:p>
    <w:p>
      <w:pPr>
        <w:numPr>
          <w:ilvl w:val="0"/>
          <w:numId w:val="1007"/>
        </w:numPr>
        <w:pStyle w:val="Compact"/>
      </w:pPr>
      <w:r>
        <w:t xml:space="preserve">Guidelines for contributing to our materials or creating your own short course</w:t>
      </w:r>
    </w:p>
    <w:bookmarkEnd w:id="37"/>
    <w:bookmarkStart w:id="41" w:name="daseh-philosophy"/>
    <w:p>
      <w:pPr>
        <w:pStyle w:val="Heading2"/>
      </w:pPr>
      <w:r>
        <w:rPr>
          <w:rStyle w:val="SectionNumber"/>
        </w:rPr>
        <w:t xml:space="preserve">1.6</w:t>
      </w:r>
      <w:r>
        <w:tab/>
      </w:r>
      <w:r>
        <w:t xml:space="preserve">DaSEH Philosophy</w:t>
      </w:r>
    </w:p>
    <w:p>
      <w:pPr>
        <w:pStyle w:val="FirstParagraph"/>
      </w:pPr>
      <w:r>
        <w:t xml:space="preserve">The DaSEH short course is an educational resource that educators can use for environmental health data science education. Our goal is teaching students how gain insights from data in real-world challenges about environmental health.</w:t>
      </w:r>
    </w:p>
    <w:p>
      <w:pPr>
        <w:pStyle w:val="BodyText"/>
      </w:pPr>
      <w:r>
        <w:t xml:space="preserve">Most of DaSEH’s examples use real environmental health data from public sources in an effort to make the material more engaging and relevant.</w:t>
      </w:r>
    </w:p>
    <w:p>
      <w:pPr>
        <w:pStyle w:val="BodyText"/>
      </w:pPr>
      <w:r>
        <w:t xml:space="preserve">Our materials focus on the decision making process of real data analyses, basic challenges of analyses, applications of data methods, and context for when to use different approaches. We emphasize best practices for mindful data cleaning, reproducibility, and science communication.</w:t>
      </w:r>
    </w:p>
    <w:p>
      <w:pPr>
        <w:pStyle w:val="BodyText"/>
      </w:pPr>
      <w:r>
        <w:t xml:space="preserve">We also focus on troubleshooting and looking up documentation to support continued learning, rather than memorization of small coding details. For more information on our teaching philosophy see our</w:t>
      </w:r>
      <w:r>
        <w:t xml:space="preserve"> </w:t>
      </w:r>
      <w:hyperlink r:id="rId38">
        <w:r>
          <w:rPr>
            <w:rStyle w:val="Hyperlink"/>
          </w:rPr>
          <w:t xml:space="preserve">paper about teaching R</w:t>
        </w:r>
      </w:hyperlink>
      <w:r>
        <w:t xml:space="preserve">.</w:t>
      </w:r>
    </w:p>
    <w:p>
      <w:pPr>
        <w:pStyle w:val="BodyText"/>
      </w:pPr>
      <w:r>
        <w:t xml:space="preserve">All DaSEH materials are open source and available at our</w:t>
      </w:r>
      <w:r>
        <w:t xml:space="preserve"> </w:t>
      </w:r>
      <w:hyperlink r:id="rId39">
        <w:r>
          <w:rPr>
            <w:rStyle w:val="Hyperlink"/>
          </w:rPr>
          <w:t xml:space="preserve">GitHub Repository</w:t>
        </w:r>
      </w:hyperlink>
      <w:r>
        <w:t xml:space="preserve">. We provide transparency about data sources and, where possible, how it was produced. We also cover data limitations and ethical considerations.</w:t>
      </w:r>
    </w:p>
    <w:p>
      <w:pPr>
        <w:pStyle w:val="BodyText"/>
      </w:pPr>
      <w:r>
        <w:t xml:space="preserve">Our materials are modular and flexible enough for standalone/bonus assignments or full classroom use.</w:t>
      </w:r>
    </w:p>
    <w:p>
      <w:pPr>
        <w:pStyle w:val="BodyText"/>
      </w:pPr>
      <w:r>
        <w:t xml:space="preserve">We hope you find our resources useful!</w:t>
      </w:r>
    </w:p>
    <w:bookmarkStart w:id="40" w:name="what-problem-are-we-addressing"/>
    <w:p>
      <w:pPr>
        <w:pStyle w:val="Heading3"/>
      </w:pPr>
      <w:r>
        <w:rPr>
          <w:rStyle w:val="SectionNumber"/>
        </w:rPr>
        <w:t xml:space="preserve">1.6.1</w:t>
      </w:r>
      <w:r>
        <w:tab/>
      </w:r>
      <w:r>
        <w:t xml:space="preserve">What problem are we addressing?</w:t>
      </w:r>
    </w:p>
    <w:p>
      <w:pPr>
        <w:pStyle w:val="FirstParagraph"/>
      </w:pPr>
      <w:r>
        <w:t xml:space="preserve">Despite a growing interest in data science and environmental health, instructors do not always have time to create related materials. These resources are intended to support instructors who want to bring environmental health data science education to their students. Ultimately, this will facilitate more research and scientific breakthroughs in this important field of public health.</w:t>
      </w:r>
    </w:p>
    <w:bookmarkEnd w:id="40"/>
    <w:bookmarkEnd w:id="41"/>
    <w:bookmarkStart w:id="65" w:name="daseh-short-course-resources"/>
    <w:p>
      <w:pPr>
        <w:pStyle w:val="Heading2"/>
      </w:pPr>
      <w:r>
        <w:rPr>
          <w:rStyle w:val="SectionNumber"/>
        </w:rPr>
        <w:t xml:space="preserve">1.7</w:t>
      </w:r>
      <w:r>
        <w:tab/>
      </w:r>
      <w:r>
        <w:t xml:space="preserve">DaSEH Short Course Resources</w:t>
      </w:r>
    </w:p>
    <w:p>
      <w:pPr>
        <w:pStyle w:val="FirstParagraph"/>
      </w:pPr>
      <w:r>
        <w:drawing>
          <wp:inline>
            <wp:extent cx="5334000" cy="3000375"/>
            <wp:effectExtent b="0" l="0" r="0" t="0"/>
            <wp:docPr descr="" title="" id="43" name="Picture"/>
            <a:graphic>
              <a:graphicData uri="http://schemas.openxmlformats.org/drawingml/2006/picture">
                <pic:pic>
                  <pic:nvPicPr>
                    <pic:cNvPr descr="01-intro_files/figure-docx//1vCiMPvvsdwQjiMWjf0YuSpTkG0DGXsy1614cRiFc7ns_g38d50c20f17_0_0.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DaSEH Short Course has 3 main stages: online instruction, self-directed learning, and the codeathon.</w:t>
      </w:r>
    </w:p>
    <w:bookmarkStart w:id="58" w:name="stage-1-online-instruction"/>
    <w:p>
      <w:pPr>
        <w:pStyle w:val="Heading3"/>
      </w:pPr>
      <w:r>
        <w:rPr>
          <w:rStyle w:val="SectionNumber"/>
        </w:rPr>
        <w:t xml:space="preserve">1.7.1</w:t>
      </w:r>
      <w:r>
        <w:tab/>
      </w:r>
      <w:r>
        <w:t xml:space="preserve">Stage 1: Online Instruction</w:t>
      </w:r>
    </w:p>
    <w:p>
      <w:pPr>
        <w:pStyle w:val="FirstParagraph"/>
      </w:pPr>
      <w:r>
        <w:t xml:space="preserve">In the first stage, learners participate in a synchronous online course where they watch didactic lectures and live demos on a particular topic, followed by hands-on lab activities.</w:t>
      </w:r>
    </w:p>
    <w:p>
      <w:pPr>
        <w:pStyle w:val="BodyText"/>
      </w:pPr>
      <w:r>
        <w:t xml:space="preserve">Course instruction lasts for 9 days, with 3.5 hours each day. Each day includes breaks between sessions (breakdown shown below). Each day’s sessions cover one or two modules, described below.</w:t>
      </w:r>
    </w:p>
    <w:p>
      <w:pPr>
        <w:pStyle w:val="BodyText"/>
      </w:pPr>
      <w:r>
        <w:drawing>
          <wp:inline>
            <wp:extent cx="5334000" cy="3000375"/>
            <wp:effectExtent b="0" l="0" r="0" t="0"/>
            <wp:docPr descr="" title="" id="46" name="Picture"/>
            <a:graphic>
              <a:graphicData uri="http://schemas.openxmlformats.org/drawingml/2006/picture">
                <pic:pic>
                  <pic:nvPicPr>
                    <pic:cNvPr descr="01-intro_files/figure-docx//1vCiMPvvsdwQjiMWjf0YuSpTkG0DGXsy1614cRiFc7ns_g38d50c20f17_0_79.png" id="47"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recommend having two instructors and one TA. We have the instructors split up the module lectures for the following reasons:</w:t>
      </w:r>
    </w:p>
    <w:p>
      <w:pPr>
        <w:numPr>
          <w:ilvl w:val="0"/>
          <w:numId w:val="1008"/>
        </w:numPr>
        <w:pStyle w:val="Compact"/>
      </w:pPr>
      <w:r>
        <w:t xml:space="preserve">to reduce instruction burden</w:t>
      </w:r>
    </w:p>
    <w:p>
      <w:pPr>
        <w:numPr>
          <w:ilvl w:val="0"/>
          <w:numId w:val="1008"/>
        </w:numPr>
        <w:pStyle w:val="Compact"/>
      </w:pPr>
      <w:r>
        <w:t xml:space="preserve">to allow learners to ask questions via chat during the course without disruption</w:t>
      </w:r>
    </w:p>
    <w:p>
      <w:pPr>
        <w:numPr>
          <w:ilvl w:val="0"/>
          <w:numId w:val="1008"/>
        </w:numPr>
        <w:pStyle w:val="Compact"/>
      </w:pPr>
      <w:r>
        <w:t xml:space="preserve">to provide learners with slightly different teaching styles/explanations among instructors</w:t>
      </w:r>
    </w:p>
    <w:p>
      <w:pPr>
        <w:pStyle w:val="FirstParagraph"/>
      </w:pPr>
      <w:r>
        <w:t xml:space="preserve">For labs, we provide learners with 3 options via Zoom Breakout Rooms:</w:t>
      </w:r>
    </w:p>
    <w:p>
      <w:pPr>
        <w:numPr>
          <w:ilvl w:val="0"/>
          <w:numId w:val="1009"/>
        </w:numPr>
        <w:pStyle w:val="Compact"/>
      </w:pPr>
      <w:r>
        <w:t xml:space="preserve">Room 1: Instructor waits briefly for each question and then walks through the exercises with learners.</w:t>
      </w:r>
    </w:p>
    <w:p>
      <w:pPr>
        <w:numPr>
          <w:ilvl w:val="0"/>
          <w:numId w:val="1009"/>
        </w:numPr>
        <w:pStyle w:val="Compact"/>
      </w:pPr>
      <w:r>
        <w:t xml:space="preserve">Room 2: Instructor allows learners time to work through all exercises. Students then share their work and challenges with guidance and troubleshooting from the instructor.</w:t>
      </w:r>
    </w:p>
    <w:p>
      <w:pPr>
        <w:numPr>
          <w:ilvl w:val="0"/>
          <w:numId w:val="1009"/>
        </w:numPr>
        <w:pStyle w:val="Compact"/>
      </w:pPr>
      <w:r>
        <w:t xml:space="preserve">Room 3: A room where the teaching assistant helps those who need one-on-one support.</w:t>
      </w:r>
    </w:p>
    <w:p>
      <w:pPr>
        <w:pStyle w:val="FirstParagraph"/>
      </w:pPr>
      <w:r>
        <w:drawing>
          <wp:inline>
            <wp:extent cx="5334000" cy="3000375"/>
            <wp:effectExtent b="0" l="0" r="0" t="0"/>
            <wp:docPr descr="" title="" id="49" name="Picture"/>
            <a:graphic>
              <a:graphicData uri="http://schemas.openxmlformats.org/drawingml/2006/picture">
                <pic:pic>
                  <pic:nvPicPr>
                    <pic:cNvPr descr="01-intro_files/figure-docx//1vCiMPvvsdwQjiMWjf0YuSpTkG0DGXsy1614cRiFc7ns_g38d50c20f17_0_88.png"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Our modules cover the following topics:</w:t>
      </w:r>
    </w:p>
    <w:p>
      <w:pPr>
        <w:pStyle w:val="BodyText"/>
      </w:pPr>
      <w:r>
        <w:t xml:space="preserve">Week one:</w:t>
      </w:r>
    </w:p>
    <w:p>
      <w:pPr>
        <w:numPr>
          <w:ilvl w:val="0"/>
          <w:numId w:val="1010"/>
        </w:numPr>
        <w:pStyle w:val="Compact"/>
      </w:pPr>
      <w:r>
        <w:t xml:space="preserve">Reproducibility</w:t>
      </w:r>
    </w:p>
    <w:p>
      <w:pPr>
        <w:numPr>
          <w:ilvl w:val="0"/>
          <w:numId w:val="1010"/>
        </w:numPr>
        <w:pStyle w:val="Compact"/>
      </w:pPr>
      <w:r>
        <w:t xml:space="preserve">Basic R</w:t>
      </w:r>
    </w:p>
    <w:p>
      <w:pPr>
        <w:numPr>
          <w:ilvl w:val="0"/>
          <w:numId w:val="1010"/>
        </w:numPr>
        <w:pStyle w:val="Compact"/>
      </w:pPr>
      <w:r>
        <w:t xml:space="preserve">Subsetting Data</w:t>
      </w:r>
    </w:p>
    <w:p>
      <w:pPr>
        <w:numPr>
          <w:ilvl w:val="0"/>
          <w:numId w:val="1010"/>
        </w:numPr>
        <w:pStyle w:val="Compact"/>
      </w:pPr>
      <w:r>
        <w:t xml:space="preserve">Summarizing Data</w:t>
      </w:r>
    </w:p>
    <w:p>
      <w:pPr>
        <w:numPr>
          <w:ilvl w:val="0"/>
          <w:numId w:val="1010"/>
        </w:numPr>
        <w:pStyle w:val="Compact"/>
      </w:pPr>
      <w:r>
        <w:t xml:space="preserve">Cleaning Data</w:t>
      </w:r>
    </w:p>
    <w:p>
      <w:pPr>
        <w:pStyle w:val="FirstParagraph"/>
      </w:pPr>
      <w:r>
        <w:t xml:space="preserve">Week two:</w:t>
      </w:r>
    </w:p>
    <w:p>
      <w:pPr>
        <w:numPr>
          <w:ilvl w:val="0"/>
          <w:numId w:val="1011"/>
        </w:numPr>
        <w:pStyle w:val="Compact"/>
      </w:pPr>
      <w:r>
        <w:t xml:space="preserve">Manipulation Data</w:t>
      </w:r>
    </w:p>
    <w:p>
      <w:pPr>
        <w:numPr>
          <w:ilvl w:val="0"/>
          <w:numId w:val="1011"/>
        </w:numPr>
        <w:pStyle w:val="Compact"/>
      </w:pPr>
      <w:r>
        <w:t xml:space="preserve">Visualization of Data</w:t>
      </w:r>
    </w:p>
    <w:p>
      <w:pPr>
        <w:numPr>
          <w:ilvl w:val="0"/>
          <w:numId w:val="1011"/>
        </w:numPr>
        <w:pStyle w:val="Compact"/>
      </w:pPr>
      <w:r>
        <w:t xml:space="preserve">Statistics</w:t>
      </w:r>
    </w:p>
    <w:p>
      <w:pPr>
        <w:numPr>
          <w:ilvl w:val="0"/>
          <w:numId w:val="1011"/>
        </w:numPr>
        <w:pStyle w:val="Compact"/>
      </w:pPr>
      <w:r>
        <w:t xml:space="preserve">Functions</w:t>
      </w:r>
    </w:p>
    <w:p>
      <w:pPr>
        <w:pStyle w:val="FirstParagraph"/>
      </w:pPr>
      <w:r>
        <w:drawing>
          <wp:inline>
            <wp:extent cx="5334000" cy="3000375"/>
            <wp:effectExtent b="0" l="0" r="0" t="0"/>
            <wp:docPr descr="" title="" id="52" name="Picture"/>
            <a:graphic>
              <a:graphicData uri="http://schemas.openxmlformats.org/drawingml/2006/picture">
                <pic:pic>
                  <pic:nvPicPr>
                    <pic:cNvPr descr="01-intro_files/figure-docx//1vCiMPvvsdwQjiMWjf0YuSpTkG0DGXsy1614cRiFc7ns_g38d50c20f17_0_98.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55" name="Picture"/>
            <a:graphic>
              <a:graphicData uri="http://schemas.openxmlformats.org/drawingml/2006/picture">
                <pic:pic>
                  <pic:nvPicPr>
                    <pic:cNvPr descr="01-intro_files/figure-docx//1vCiMPvvsdwQjiMWjf0YuSpTkG0DGXsy1614cRiFc7ns_g38d50c20f17_0_105.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Students have access to</w:t>
      </w:r>
      <w:r>
        <w:t xml:space="preserve"> </w:t>
      </w:r>
      <w:hyperlink r:id="rId57">
        <w:r>
          <w:rPr>
            <w:rStyle w:val="Hyperlink"/>
          </w:rPr>
          <w:t xml:space="preserve">our website</w:t>
        </w:r>
      </w:hyperlink>
      <w:r>
        <w:t xml:space="preserve"> </w:t>
      </w:r>
      <w:r>
        <w:t xml:space="preserve">for course resources which includes lecture slides, lab exercises, cheatsheets to remind them about important functions, homework assignments, and additional resources.</w:t>
      </w:r>
    </w:p>
    <w:bookmarkEnd w:id="58"/>
    <w:bookmarkStart w:id="62" w:name="X6c0d93794708422cd99ccab85403f722d8dc105"/>
    <w:p>
      <w:pPr>
        <w:pStyle w:val="Heading3"/>
      </w:pPr>
      <w:r>
        <w:rPr>
          <w:rStyle w:val="SectionNumber"/>
        </w:rPr>
        <w:t xml:space="preserve">1.7.2</w:t>
      </w:r>
      <w:r>
        <w:tab/>
      </w:r>
      <w:r>
        <w:t xml:space="preserve">Stage 2: Self-Directed Review and Project Planning</w:t>
      </w:r>
    </w:p>
    <w:p>
      <w:pPr>
        <w:pStyle w:val="FirstParagraph"/>
      </w:pPr>
      <w:r>
        <w:t xml:space="preserve">In this stage, learners can complete homework problems for extra practice, rewatch lecture and lab recordings, and catch up on other responsibilities before the codeathon (Stage 3). This stage lasts at least a week, giving learners time to digest and consolidate what they’ve learned.</w:t>
      </w:r>
    </w:p>
    <w:p>
      <w:pPr>
        <w:pStyle w:val="BodyText"/>
      </w:pPr>
      <w:r>
        <w:t xml:space="preserve">Learners are also encouraged to</w:t>
      </w:r>
      <w:r>
        <w:t xml:space="preserve"> </w:t>
      </w:r>
      <w:hyperlink r:id="rId59">
        <w:r>
          <w:rPr>
            <w:rStyle w:val="Hyperlink"/>
          </w:rPr>
          <w:t xml:space="preserve">find public data</w:t>
        </w:r>
      </w:hyperlink>
      <w:r>
        <w:t xml:space="preserve"> </w:t>
      </w:r>
      <w:r>
        <w:t xml:space="preserve">or bring their own, so that they can identify a research question for their project in the codeathon stage. Learners are provided with an</w:t>
      </w:r>
      <w:r>
        <w:t xml:space="preserve"> </w:t>
      </w:r>
      <w:hyperlink r:id="rId60">
        <w:r>
          <w:rPr>
            <w:rStyle w:val="Hyperlink"/>
          </w:rPr>
          <w:t xml:space="preserve">example project</w:t>
        </w:r>
      </w:hyperlink>
      <w:r>
        <w:t xml:space="preserve"> </w:t>
      </w:r>
      <w:r>
        <w:t xml:space="preserve">and a</w:t>
      </w:r>
      <w:r>
        <w:t xml:space="preserve"> </w:t>
      </w:r>
      <w:hyperlink r:id="rId61">
        <w:r>
          <w:rPr>
            <w:rStyle w:val="Hyperlink"/>
          </w:rPr>
          <w:t xml:space="preserve">template R Markdown file</w:t>
        </w:r>
      </w:hyperlink>
      <w:r>
        <w:t xml:space="preserve">.</w:t>
      </w:r>
    </w:p>
    <w:bookmarkEnd w:id="62"/>
    <w:bookmarkStart w:id="64" w:name="stage-3-codeathon"/>
    <w:p>
      <w:pPr>
        <w:pStyle w:val="Heading3"/>
      </w:pPr>
      <w:r>
        <w:rPr>
          <w:rStyle w:val="SectionNumber"/>
        </w:rPr>
        <w:t xml:space="preserve">1.7.3</w:t>
      </w:r>
      <w:r>
        <w:tab/>
      </w:r>
      <w:r>
        <w:t xml:space="preserve">Stage 3: Codeathon</w:t>
      </w:r>
    </w:p>
    <w:p>
      <w:pPr>
        <w:pStyle w:val="FirstParagraph"/>
      </w:pPr>
      <w:r>
        <w:t xml:space="preserve">In the final stage of the short course, learners participate in a 3 day codeathon to apply what they learned. Learners choose a topic of interest, get in person assistance from peers and instructors, ask more in-depth questions, and learn about some more advanced topics in reproducibility and data ethics.</w:t>
      </w:r>
    </w:p>
    <w:p>
      <w:pPr>
        <w:pStyle w:val="BodyText"/>
      </w:pPr>
      <w:r>
        <w:t xml:space="preserve">See this</w:t>
      </w:r>
      <w:r>
        <w:t xml:space="preserve"> </w:t>
      </w:r>
      <w:hyperlink r:id="rId63">
        <w:r>
          <w:rPr>
            <w:rStyle w:val="Hyperlink"/>
          </w:rPr>
          <w:t xml:space="preserve">codeathon schedule</w:t>
        </w:r>
      </w:hyperlink>
      <w:r>
        <w:t xml:space="preserve"> </w:t>
      </w:r>
      <w:r>
        <w:t xml:space="preserve">for more details.</w:t>
      </w:r>
    </w:p>
    <w:bookmarkEnd w:id="64"/>
    <w:bookmarkEnd w:id="65"/>
    <w:bookmarkStart w:id="81" w:name="getting-started"/>
    <w:p>
      <w:pPr>
        <w:pStyle w:val="Heading2"/>
      </w:pPr>
      <w:r>
        <w:rPr>
          <w:rStyle w:val="SectionNumber"/>
        </w:rPr>
        <w:t xml:space="preserve">1.8</w:t>
      </w:r>
      <w:r>
        <w:tab/>
      </w:r>
      <w:r>
        <w:t xml:space="preserve">Getting Started</w:t>
      </w:r>
    </w:p>
    <w:p>
      <w:pPr>
        <w:pStyle w:val="FirstParagraph"/>
      </w:pPr>
      <w:r>
        <w:t xml:space="preserve">DaSEH materials are designed to be beginner friendly. Learners can work through our materials with no prerequisite knowledge in programming, environmental health, public health, or statistics. However, the appropriate technology, software, and a basic familiarity with R Studio is helpful. This section will detail what learners and instructors will need.</w:t>
      </w:r>
    </w:p>
    <w:bookmarkStart w:id="71" w:name="technical-requirements"/>
    <w:p>
      <w:pPr>
        <w:pStyle w:val="Heading3"/>
      </w:pPr>
      <w:r>
        <w:rPr>
          <w:rStyle w:val="SectionNumber"/>
        </w:rPr>
        <w:t xml:space="preserve">1.8.1</w:t>
      </w:r>
      <w:r>
        <w:tab/>
      </w:r>
      <w:r>
        <w:t xml:space="preserve">Technical Requirements</w:t>
      </w:r>
    </w:p>
    <w:p>
      <w:pPr>
        <w:pStyle w:val="FirstParagraph"/>
      </w:pPr>
      <w:r>
        <w:t xml:space="preserve">Our materials use the R statistical programming language for data analysis. R is available for Windows, Mac, and Linux and can be downloaded from the</w:t>
      </w:r>
      <w:r>
        <w:t xml:space="preserve"> </w:t>
      </w:r>
      <w:hyperlink r:id="rId66">
        <w:r>
          <w:rPr>
            <w:rStyle w:val="Hyperlink"/>
          </w:rPr>
          <w:t xml:space="preserve">The Comprehensive R Archive Network (CRAN)</w:t>
        </w:r>
      </w:hyperlink>
      <w:r>
        <w:t xml:space="preserve">. While there is no specific R version requirement, we recommend that instructors have all learners use the same version (typically the most recent version of R).</w:t>
      </w:r>
    </w:p>
    <w:p>
      <w:pPr>
        <w:pStyle w:val="BodyText"/>
      </w:pPr>
      <w:r>
        <w:t xml:space="preserve">Additional</w:t>
      </w:r>
      <w:r>
        <w:t xml:space="preserve"> </w:t>
      </w:r>
      <w:hyperlink r:id="rId67">
        <w:r>
          <w:rPr>
            <w:rStyle w:val="Hyperlink"/>
          </w:rPr>
          <w:t xml:space="preserve">R packages</w:t>
        </w:r>
      </w:hyperlink>
      <w:r>
        <w:t xml:space="preserve"> </w:t>
      </w:r>
      <w:r>
        <w:t xml:space="preserve">are also required, including:</w:t>
      </w:r>
    </w:p>
    <w:p>
      <w:pPr>
        <w:numPr>
          <w:ilvl w:val="0"/>
          <w:numId w:val="1012"/>
        </w:numPr>
        <w:pStyle w:val="Compact"/>
      </w:pPr>
      <w:r>
        <w:rPr>
          <w:rStyle w:val="VerbatimChar"/>
        </w:rPr>
        <w:t xml:space="preserve">tidyverse</w:t>
      </w:r>
    </w:p>
    <w:p>
      <w:pPr>
        <w:numPr>
          <w:ilvl w:val="0"/>
          <w:numId w:val="1012"/>
        </w:numPr>
        <w:pStyle w:val="Compact"/>
      </w:pPr>
      <w:r>
        <w:rPr>
          <w:rStyle w:val="VerbatimChar"/>
        </w:rPr>
        <w:t xml:space="preserve">naniar</w:t>
      </w:r>
    </w:p>
    <w:p>
      <w:pPr>
        <w:numPr>
          <w:ilvl w:val="0"/>
          <w:numId w:val="1012"/>
        </w:numPr>
        <w:pStyle w:val="Compact"/>
      </w:pPr>
      <w:r>
        <w:rPr>
          <w:rStyle w:val="VerbatimChar"/>
        </w:rPr>
        <w:t xml:space="preserve">janitor</w:t>
      </w:r>
    </w:p>
    <w:p>
      <w:pPr>
        <w:numPr>
          <w:ilvl w:val="0"/>
          <w:numId w:val="1012"/>
        </w:numPr>
        <w:pStyle w:val="Compact"/>
      </w:pPr>
      <w:r>
        <w:rPr>
          <w:rStyle w:val="VerbatimChar"/>
        </w:rPr>
        <w:t xml:space="preserve">esquisse</w:t>
      </w:r>
    </w:p>
    <w:p>
      <w:pPr>
        <w:pStyle w:val="FirstParagraph"/>
      </w:pPr>
      <w:r>
        <w:t xml:space="preserve">Cheatsheets detailing how to use common packages and functions are available at the</w:t>
      </w:r>
      <w:r>
        <w:t xml:space="preserve"> </w:t>
      </w:r>
      <w:hyperlink r:id="rId68">
        <w:r>
          <w:rPr>
            <w:rStyle w:val="Hyperlink"/>
          </w:rPr>
          <w:t xml:space="preserve">RStudio website</w:t>
        </w:r>
      </w:hyperlink>
      <w:r>
        <w:t xml:space="preserve">.</w:t>
      </w:r>
    </w:p>
    <w:p>
      <w:pPr>
        <w:pStyle w:val="BodyText"/>
      </w:pPr>
      <w:r>
        <w:t xml:space="preserve">Please note that to install R version 3.5 and higher you will need to have a</w:t>
      </w:r>
      <w:r>
        <w:t xml:space="preserve"> </w:t>
      </w:r>
      <w:hyperlink r:id="rId69">
        <w:r>
          <w:rPr>
            <w:rStyle w:val="Hyperlink"/>
          </w:rPr>
          <w:t xml:space="preserve">web browser</w:t>
        </w:r>
      </w:hyperlink>
      <w:r>
        <w:t xml:space="preserve"> </w:t>
      </w:r>
      <w:r>
        <w:t xml:space="preserve">and a compatible</w:t>
      </w:r>
      <w:r>
        <w:t xml:space="preserve"> </w:t>
      </w:r>
      <w:hyperlink r:id="rId70">
        <w:r>
          <w:rPr>
            <w:rStyle w:val="Hyperlink"/>
          </w:rPr>
          <w:t xml:space="preserve">operating system</w:t>
        </w:r>
      </w:hyperlink>
      <w:r>
        <w:t xml:space="preserve">. See this</w:t>
      </w:r>
      <w:r>
        <w:t xml:space="preserve"> </w:t>
      </w:r>
      <w:hyperlink r:id="rId66">
        <w:r>
          <w:rPr>
            <w:rStyle w:val="Hyperlink"/>
          </w:rPr>
          <w:t xml:space="preserve">link</w:t>
        </w:r>
      </w:hyperlink>
      <w:r>
        <w:t xml:space="preserve"> </w:t>
      </w:r>
      <w:r>
        <w:t xml:space="preserve">for more information.</w:t>
      </w:r>
    </w:p>
    <w:bookmarkEnd w:id="71"/>
    <w:bookmarkStart w:id="76" w:name="rstudio"/>
    <w:p>
      <w:pPr>
        <w:pStyle w:val="Heading3"/>
      </w:pPr>
      <w:r>
        <w:rPr>
          <w:rStyle w:val="SectionNumber"/>
        </w:rPr>
        <w:t xml:space="preserve">1.8.2</w:t>
      </w:r>
      <w:r>
        <w:tab/>
      </w:r>
      <w:r>
        <w:t xml:space="preserve">RStudio</w:t>
      </w:r>
    </w:p>
    <w:p>
      <w:pPr>
        <w:pStyle w:val="FirstParagraph"/>
      </w:pPr>
      <w:r>
        <w:t xml:space="preserve">To work with R, we recommend the RStudio</w:t>
      </w:r>
      <w:r>
        <w:t xml:space="preserve"> </w:t>
      </w:r>
      <w:hyperlink r:id="rId72">
        <w:r>
          <w:rPr>
            <w:rStyle w:val="Hyperlink"/>
          </w:rPr>
          <w:t xml:space="preserve">Integrated Development Environment</w:t>
        </w:r>
      </w:hyperlink>
      <w:r>
        <w:t xml:space="preserve">. RStudio includes a console, syntax-highlighting editor that supports direct code execution, as well as tools for plotting, history, debugging and workspace management. RStudio is available in open source and commercial editions and runs on the desktop (Windows, Mac, and Linux) or in a browser connected to RStudio Server. More information and program installation instruction are available at the</w:t>
      </w:r>
      <w:r>
        <w:t xml:space="preserve"> </w:t>
      </w:r>
      <w:hyperlink r:id="rId73">
        <w:r>
          <w:rPr>
            <w:rStyle w:val="Hyperlink"/>
          </w:rPr>
          <w:t xml:space="preserve">RStudio website</w:t>
        </w:r>
      </w:hyperlink>
      <w:r>
        <w:t xml:space="preserve">.</w:t>
      </w:r>
    </w:p>
    <w:p>
      <w:pPr>
        <w:pStyle w:val="BodyText"/>
      </w:pPr>
      <w:r>
        <w:t xml:space="preserve">For reproducible data analyses and easy publishing of reports and presentations, we recommend using RMarkdown. More information about RMarkdown is also available at the</w:t>
      </w:r>
      <w:r>
        <w:t xml:space="preserve"> </w:t>
      </w:r>
      <w:hyperlink r:id="rId74">
        <w:r>
          <w:rPr>
            <w:rStyle w:val="Hyperlink"/>
          </w:rPr>
          <w:t xml:space="preserve">RStudio website</w:t>
        </w:r>
      </w:hyperlink>
      <w:r>
        <w:t xml:space="preserve">.</w:t>
      </w:r>
    </w:p>
    <w:p>
      <w:pPr>
        <w:pStyle w:val="BodyText"/>
      </w:pPr>
      <w:r>
        <w:t xml:space="preserve">RStudio is one of the most widely used development environments among R programmers. Other options can be explored</w:t>
      </w:r>
      <w:r>
        <w:t xml:space="preserve"> </w:t>
      </w:r>
      <w:hyperlink r:id="rId75">
        <w:r>
          <w:rPr>
            <w:rStyle w:val="Hyperlink"/>
          </w:rPr>
          <w:t xml:space="preserve">here</w:t>
        </w:r>
      </w:hyperlink>
      <w:r>
        <w:t xml:space="preserve">.</w:t>
      </w:r>
    </w:p>
    <w:bookmarkEnd w:id="76"/>
    <w:bookmarkStart w:id="80" w:name="github"/>
    <w:p>
      <w:pPr>
        <w:pStyle w:val="Heading3"/>
      </w:pPr>
      <w:r>
        <w:rPr>
          <w:rStyle w:val="SectionNumber"/>
        </w:rPr>
        <w:t xml:space="preserve">1.8.3</w:t>
      </w:r>
      <w:r>
        <w:tab/>
      </w:r>
      <w:r>
        <w:t xml:space="preserve">GitHub</w:t>
      </w:r>
    </w:p>
    <w:p>
      <w:pPr>
        <w:pStyle w:val="FirstParagraph"/>
      </w:pPr>
      <w:r>
        <w:t xml:space="preserve">DaSEH is hosted on GitHub. GitHub is a website and cloud service that enables developers to store, manage, and track changes to their code. DaSEH uses GitHub for both development and distribution purposes. Users have complete access to all materials through our</w:t>
      </w:r>
      <w:r>
        <w:t xml:space="preserve"> </w:t>
      </w:r>
      <w:hyperlink r:id="rId77">
        <w:r>
          <w:rPr>
            <w:rStyle w:val="Hyperlink"/>
          </w:rPr>
          <w:t xml:space="preserve">DaSEH GitHub repository</w:t>
        </w:r>
      </w:hyperlink>
      <w:r>
        <w:t xml:space="preserve">. The repository contains all the materials needed for the course. We use this same repository to host our website for free via</w:t>
      </w:r>
      <w:r>
        <w:t xml:space="preserve"> </w:t>
      </w:r>
      <w:hyperlink r:id="rId78">
        <w:r>
          <w:rPr>
            <w:rStyle w:val="Hyperlink"/>
          </w:rPr>
          <w:t xml:space="preserve">GitHub Pages</w:t>
        </w:r>
      </w:hyperlink>
      <w:r>
        <w:t xml:space="preserve">.</w:t>
      </w:r>
    </w:p>
    <w:p>
      <w:pPr>
        <w:pStyle w:val="BodyText"/>
      </w:pPr>
      <w:r>
        <w:t xml:space="preserve">The DaSEH GitHub repository includes:</w:t>
      </w:r>
    </w:p>
    <w:p>
      <w:pPr>
        <w:numPr>
          <w:ilvl w:val="0"/>
          <w:numId w:val="1013"/>
        </w:numPr>
        <w:pStyle w:val="Compact"/>
      </w:pPr>
      <w:r>
        <w:t xml:space="preserve">Slides (in multiple formats)</w:t>
      </w:r>
    </w:p>
    <w:p>
      <w:pPr>
        <w:numPr>
          <w:ilvl w:val="0"/>
          <w:numId w:val="1013"/>
        </w:numPr>
        <w:pStyle w:val="Compact"/>
      </w:pPr>
      <w:r>
        <w:t xml:space="preserve">Data used in the examples (that aren’t installed in R otherwise)</w:t>
      </w:r>
    </w:p>
    <w:p>
      <w:pPr>
        <w:numPr>
          <w:ilvl w:val="0"/>
          <w:numId w:val="1013"/>
        </w:numPr>
        <w:pStyle w:val="Compact"/>
      </w:pPr>
      <w:r>
        <w:t xml:space="preserve">Cheatsheets to remind learners of packages</w:t>
      </w:r>
    </w:p>
    <w:p>
      <w:pPr>
        <w:numPr>
          <w:ilvl w:val="0"/>
          <w:numId w:val="1013"/>
        </w:numPr>
        <w:pStyle w:val="Compact"/>
      </w:pPr>
      <w:r>
        <w:t xml:space="preserve">homework and lab files, including both keys and raw files</w:t>
      </w:r>
    </w:p>
    <w:p>
      <w:pPr>
        <w:pStyle w:val="FirstParagraph"/>
      </w:pPr>
      <w:r>
        <w:t xml:space="preserve">While experience with GitHub is not needed to access the materials, using GitHub can streamline downloading, modifying, and collaborating with us on our resources. An introduction on how to get started with GitHub is available at</w:t>
      </w:r>
      <w:r>
        <w:t xml:space="preserve"> </w:t>
      </w:r>
      <w:hyperlink r:id="rId79">
        <w:r>
          <w:rPr>
            <w:rStyle w:val="Hyperlink"/>
          </w:rPr>
          <w:t xml:space="preserve">Happy Git</w:t>
        </w:r>
      </w:hyperlink>
      <w:r>
        <w:t xml:space="preserve">.</w:t>
      </w:r>
    </w:p>
    <w:bookmarkEnd w:id="80"/>
    <w:bookmarkEnd w:id="81"/>
    <w:bookmarkStart w:id="90" w:name="website-map"/>
    <w:p>
      <w:pPr>
        <w:pStyle w:val="Heading2"/>
      </w:pPr>
      <w:r>
        <w:rPr>
          <w:rStyle w:val="SectionNumber"/>
        </w:rPr>
        <w:t xml:space="preserve">1.9</w:t>
      </w:r>
      <w:r>
        <w:tab/>
      </w:r>
      <w:r>
        <w:t xml:space="preserve">Website Map</w:t>
      </w:r>
    </w:p>
    <w:p>
      <w:pPr>
        <w:pStyle w:val="FirstParagraph"/>
      </w:pPr>
      <w:hyperlink r:id="rId23">
        <w:r>
          <w:rPr>
            <w:rStyle w:val="Hyperlink"/>
          </w:rPr>
          <w:t xml:space="preserve">The DaSEH website</w:t>
        </w:r>
      </w:hyperlink>
      <w:r>
        <w:t xml:space="preserve"> </w:t>
      </w:r>
      <w:r>
        <w:t xml:space="preserve">has several relevant pages:</w:t>
      </w:r>
    </w:p>
    <w:p>
      <w:pPr>
        <w:numPr>
          <w:ilvl w:val="0"/>
          <w:numId w:val="1014"/>
        </w:numPr>
      </w:pPr>
      <w:r>
        <w:t xml:space="preserve">Home: explains what the course is for:</w:t>
      </w:r>
      <w:r>
        <w:t xml:space="preserve"> </w:t>
      </w:r>
      <w:hyperlink r:id="rId82">
        <w:r>
          <w:rPr>
            <w:rStyle w:val="Hyperlink"/>
          </w:rPr>
          <w:t xml:space="preserve">https://daseh.org/index.html</w:t>
        </w:r>
      </w:hyperlink>
    </w:p>
    <w:p>
      <w:pPr>
        <w:numPr>
          <w:ilvl w:val="0"/>
          <w:numId w:val="1014"/>
        </w:numPr>
      </w:pPr>
      <w:r>
        <w:t xml:space="preserve">Apply: links to a form to apply to DaSEH – The link to Google Forms changes periodically, but you can view a static version</w:t>
      </w:r>
      <w:r>
        <w:t xml:space="preserve"> </w:t>
      </w:r>
      <w:hyperlink r:id="rId83">
        <w:r>
          <w:rPr>
            <w:rStyle w:val="Hyperlink"/>
          </w:rPr>
          <w:t xml:space="preserve">here</w:t>
        </w:r>
      </w:hyperlink>
    </w:p>
    <w:p>
      <w:pPr>
        <w:numPr>
          <w:ilvl w:val="0"/>
          <w:numId w:val="1014"/>
        </w:numPr>
      </w:pPr>
      <w:r>
        <w:t xml:space="preserve">Course Content</w:t>
      </w:r>
    </w:p>
    <w:p>
      <w:pPr>
        <w:numPr>
          <w:ilvl w:val="1"/>
          <w:numId w:val="1015"/>
        </w:numPr>
        <w:pStyle w:val="Compact"/>
      </w:pPr>
      <w:r>
        <w:t xml:space="preserve">Materials + Schedule: A schedule with all associated materials:</w:t>
      </w:r>
      <w:r>
        <w:t xml:space="preserve"> </w:t>
      </w:r>
      <w:hyperlink r:id="rId84">
        <w:r>
          <w:rPr>
            <w:rStyle w:val="Hyperlink"/>
          </w:rPr>
          <w:t xml:space="preserve">https://daseh.org/materials_schedule.html</w:t>
        </w:r>
      </w:hyperlink>
    </w:p>
    <w:p>
      <w:pPr>
        <w:numPr>
          <w:ilvl w:val="1"/>
          <w:numId w:val="1015"/>
        </w:numPr>
        <w:pStyle w:val="Compact"/>
      </w:pPr>
      <w:r>
        <w:t xml:space="preserve">Course Logistics: information about how people can participate and what is required:</w:t>
      </w:r>
      <w:r>
        <w:t xml:space="preserve"> </w:t>
      </w:r>
      <w:hyperlink r:id="rId85">
        <w:r>
          <w:rPr>
            <w:rStyle w:val="Hyperlink"/>
          </w:rPr>
          <w:t xml:space="preserve">https://daseh.org/logistics.html</w:t>
        </w:r>
      </w:hyperlink>
    </w:p>
    <w:p>
      <w:pPr>
        <w:numPr>
          <w:ilvl w:val="1"/>
          <w:numId w:val="1015"/>
        </w:numPr>
        <w:pStyle w:val="Compact"/>
      </w:pPr>
      <w:r>
        <w:t xml:space="preserve">Data: links to data used in the course and resources about where to find environmental health data:</w:t>
      </w:r>
      <w:r>
        <w:t xml:space="preserve"> </w:t>
      </w:r>
      <w:hyperlink r:id="rId59">
        <w:r>
          <w:rPr>
            <w:rStyle w:val="Hyperlink"/>
          </w:rPr>
          <w:t xml:space="preserve">https://daseh.org/data.html</w:t>
        </w:r>
      </w:hyperlink>
    </w:p>
    <w:p>
      <w:pPr>
        <w:numPr>
          <w:ilvl w:val="1"/>
          <w:numId w:val="1015"/>
        </w:numPr>
        <w:pStyle w:val="Compact"/>
      </w:pPr>
      <w:r>
        <w:t xml:space="preserve">Error FAQ: help page for common issues, common errors, and how to change preferences in RStudio:</w:t>
      </w:r>
      <w:r>
        <w:t xml:space="preserve"> </w:t>
      </w:r>
      <w:hyperlink r:id="rId86">
        <w:r>
          <w:rPr>
            <w:rStyle w:val="Hyperlink"/>
          </w:rPr>
          <w:t xml:space="preserve">https://daseh.org/help.html</w:t>
        </w:r>
      </w:hyperlink>
    </w:p>
    <w:p>
      <w:pPr>
        <w:numPr>
          <w:ilvl w:val="0"/>
          <w:numId w:val="1014"/>
        </w:numPr>
      </w:pPr>
      <w:r>
        <w:t xml:space="preserve">Support</w:t>
      </w:r>
    </w:p>
    <w:p>
      <w:pPr>
        <w:numPr>
          <w:ilvl w:val="1"/>
          <w:numId w:val="1016"/>
        </w:numPr>
        <w:pStyle w:val="Compact"/>
      </w:pPr>
      <w:r>
        <w:t xml:space="preserve">Learning Resources: links to extra learning and help:</w:t>
      </w:r>
      <w:r>
        <w:t xml:space="preserve"> </w:t>
      </w:r>
      <w:hyperlink r:id="rId87">
        <w:r>
          <w:rPr>
            <w:rStyle w:val="Hyperlink"/>
          </w:rPr>
          <w:t xml:space="preserve">https://daseh.org/resources.html</w:t>
        </w:r>
      </w:hyperlink>
    </w:p>
    <w:p>
      <w:pPr>
        <w:numPr>
          <w:ilvl w:val="1"/>
          <w:numId w:val="1016"/>
        </w:numPr>
        <w:pStyle w:val="Compact"/>
      </w:pPr>
      <w:r>
        <w:t xml:space="preserve">Contact Us:</w:t>
      </w:r>
      <w:r>
        <w:t xml:space="preserve"> </w:t>
      </w:r>
      <w:hyperlink r:id="rId88">
        <w:r>
          <w:rPr>
            <w:rStyle w:val="Hyperlink"/>
          </w:rPr>
          <w:t xml:space="preserve">https://daseh.org/contact.html</w:t>
        </w:r>
      </w:hyperlink>
    </w:p>
    <w:p>
      <w:pPr>
        <w:numPr>
          <w:ilvl w:val="1"/>
          <w:numId w:val="1016"/>
        </w:numPr>
        <w:pStyle w:val="Compact"/>
      </w:pPr>
      <w:r>
        <w:t xml:space="preserve">Give Feedback: (Link to Google Forms changes periodically)</w:t>
      </w:r>
    </w:p>
    <w:p>
      <w:pPr>
        <w:numPr>
          <w:ilvl w:val="0"/>
          <w:numId w:val="1014"/>
        </w:numPr>
      </w:pPr>
      <w:r>
        <w:t xml:space="preserve">Instructors</w:t>
      </w:r>
    </w:p>
    <w:p>
      <w:pPr>
        <w:numPr>
          <w:ilvl w:val="1"/>
          <w:numId w:val="1017"/>
        </w:numPr>
        <w:pStyle w:val="Compact"/>
      </w:pPr>
      <w:r>
        <w:t xml:space="preserve">Instructor Workshops: Upcoming events:</w:t>
      </w:r>
      <w:r>
        <w:t xml:space="preserve"> </w:t>
      </w:r>
      <w:hyperlink r:id="rId89">
        <w:r>
          <w:rPr>
            <w:rStyle w:val="Hyperlink"/>
          </w:rPr>
          <w:t xml:space="preserve">https://daseh.org/instructors.html</w:t>
        </w:r>
      </w:hyperlink>
    </w:p>
    <w:p>
      <w:pPr>
        <w:numPr>
          <w:ilvl w:val="1"/>
          <w:numId w:val="1017"/>
        </w:numPr>
        <w:pStyle w:val="Compact"/>
      </w:pPr>
      <w:r>
        <w:t xml:space="preserve">Instructor Guide: This resource!</w:t>
      </w:r>
    </w:p>
    <w:bookmarkEnd w:id="90"/>
    <w:bookmarkStart w:id="94" w:name="feedback"/>
    <w:p>
      <w:pPr>
        <w:pStyle w:val="Heading2"/>
      </w:pPr>
      <w:r>
        <w:rPr>
          <w:rStyle w:val="SectionNumber"/>
        </w:rPr>
        <w:t xml:space="preserve">1.10</w:t>
      </w:r>
      <w:r>
        <w:tab/>
      </w:r>
      <w:r>
        <w:t xml:space="preserve">Feedback</w:t>
      </w:r>
    </w:p>
    <w:p>
      <w:pPr>
        <w:pStyle w:val="FirstParagraph"/>
      </w:pPr>
      <w:r>
        <w:t xml:space="preserve">We are continually working to improve the DaSEH resources to address learner and educator needs. Feedback is essential for this goal. If you use DaSEH materials, we would love to hear from you!</w:t>
      </w:r>
    </w:p>
    <w:bookmarkStart w:id="91" w:name="survey"/>
    <w:p>
      <w:pPr>
        <w:pStyle w:val="Heading3"/>
      </w:pPr>
      <w:r>
        <w:rPr>
          <w:rStyle w:val="SectionNumber"/>
        </w:rPr>
        <w:t xml:space="preserve">1.10.1</w:t>
      </w:r>
      <w:r>
        <w:tab/>
      </w:r>
      <w:r>
        <w:t xml:space="preserve">Survey</w:t>
      </w:r>
    </w:p>
    <w:p>
      <w:pPr>
        <w:pStyle w:val="FirstParagraph"/>
      </w:pPr>
      <w:r>
        <w:t xml:space="preserve">We appreciate feedback about all aspects of the DaSEH user experience including but not limited to technical challenges, potential improvements, or new ideas on how to use the our materials in the classroom. Students, instructors, or anyone engaging with DaSEH can leave open ended feedback here: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p>
      <w:pPr>
        <w:pStyle w:val="FirstParagraph"/>
      </w:pPr>
      <w:r>
        <w:t xml:space="preserve">You can also add your name and email to the DaSEH Interest Form to be contacted about upcoming events and opportunities:</w:t>
      </w:r>
    </w:p>
    <w:bookmarkEnd w:id="91"/>
    <w:bookmarkStart w:id="93" w:name="feedback-for-this-guide"/>
    <w:p>
      <w:pPr>
        <w:pStyle w:val="Heading3"/>
      </w:pPr>
      <w:r>
        <w:rPr>
          <w:rStyle w:val="SectionNumber"/>
        </w:rPr>
        <w:t xml:space="preserve">1.10.2</w:t>
      </w:r>
      <w:r>
        <w:tab/>
      </w:r>
      <w:r>
        <w:t xml:space="preserve">Feedback for this Guide</w:t>
      </w:r>
    </w:p>
    <w:p>
      <w:pPr>
        <w:pStyle w:val="FirstParagraph"/>
      </w:pPr>
      <w:r>
        <w:t xml:space="preserve">If you have feedback for this guide about how we can improve the content, please comment on our GitHub repository</w:t>
      </w:r>
      <w:r>
        <w:t xml:space="preserve"> </w:t>
      </w:r>
      <w:hyperlink r:id="rId92">
        <w:r>
          <w:rPr>
            <w:rStyle w:val="Hyperlink"/>
          </w:rPr>
          <w:t xml:space="preserve">here</w:t>
        </w:r>
      </w:hyperlink>
      <w:r>
        <w:t xml:space="preserve">.</w:t>
      </w:r>
    </w:p>
    <w:bookmarkEnd w:id="93"/>
    <w:bookmarkEnd w:id="94"/>
    <w:bookmarkStart w:id="95" w:name="contact-us"/>
    <w:p>
      <w:pPr>
        <w:pStyle w:val="Heading2"/>
      </w:pPr>
      <w:r>
        <w:rPr>
          <w:rStyle w:val="SectionNumber"/>
        </w:rPr>
        <w:t xml:space="preserve">1.11</w:t>
      </w:r>
      <w:r>
        <w:tab/>
      </w:r>
      <w:r>
        <w:t xml:space="preserve">Contact Us</w:t>
      </w:r>
    </w:p>
    <w:p>
      <w:pPr>
        <w:pStyle w:val="FirstParagraph"/>
      </w:pPr>
      <w:r>
        <w:t xml:space="preserve">If you have any questions, suggestions for improvement for individual resources, ideas, or thoughts, you can contact us through email at daseh at fredhutch.org.</w:t>
      </w:r>
    </w:p>
    <w:bookmarkEnd w:id="95"/>
    <w:bookmarkEnd w:id="96"/>
    <w:bookmarkStart w:id="206" w:name="daseh-infrastructure"/>
    <w:p>
      <w:pPr>
        <w:pStyle w:val="Heading1"/>
      </w:pPr>
      <w:r>
        <w:rPr>
          <w:rStyle w:val="SectionNumber"/>
        </w:rPr>
        <w:t xml:space="preserve">2</w:t>
      </w:r>
      <w:r>
        <w:tab/>
      </w:r>
      <w:r>
        <w:t xml:space="preserve">DaSEH Infrastructure</w:t>
      </w:r>
      <w:r>
        <w:t xml:space="preserve"> </w:t>
      </w:r>
    </w:p>
    <w:bookmarkStart w:id="98" w:name="learning-objectives-1"/>
    <w:p>
      <w:pPr>
        <w:pStyle w:val="Heading2"/>
      </w:pPr>
      <w:r>
        <w:rPr>
          <w:rStyle w:val="SectionNumber"/>
        </w:rPr>
        <w:t xml:space="preserve">2.1</w:t>
      </w:r>
      <w:r>
        <w:tab/>
      </w:r>
      <w:r>
        <w:t xml:space="preserve">Learning Objectives</w:t>
      </w:r>
    </w:p>
    <w:p>
      <w:pPr>
        <w:pStyle w:val="FirstParagraph"/>
      </w:pPr>
      <w:r>
        <w:t xml:space="preserve">In this chapter we will describe the overall infrastructure of the DaSEH Project, which includes:</w:t>
      </w:r>
    </w:p>
    <w:p>
      <w:pPr>
        <w:numPr>
          <w:ilvl w:val="0"/>
          <w:numId w:val="1018"/>
        </w:numPr>
        <w:pStyle w:val="Compact"/>
      </w:pPr>
      <w:hyperlink r:id="rId23">
        <w:r>
          <w:rPr>
            <w:rStyle w:val="Hyperlink"/>
          </w:rPr>
          <w:t xml:space="preserve">The DaSEH website</w:t>
        </w:r>
      </w:hyperlink>
      <w:r>
        <w:t xml:space="preserve"> </w:t>
      </w:r>
      <w:r>
        <w:t xml:space="preserve">resources</w:t>
      </w:r>
    </w:p>
    <w:p>
      <w:pPr>
        <w:numPr>
          <w:ilvl w:val="1"/>
          <w:numId w:val="1019"/>
        </w:numPr>
        <w:pStyle w:val="Compact"/>
      </w:pPr>
      <w:r>
        <w:t xml:space="preserve">Topics included in modules (lectures and labs)</w:t>
      </w:r>
    </w:p>
    <w:p>
      <w:pPr>
        <w:numPr>
          <w:ilvl w:val="1"/>
          <w:numId w:val="1019"/>
        </w:numPr>
        <w:pStyle w:val="Compact"/>
      </w:pPr>
      <w:r>
        <w:t xml:space="preserve">Methods for feedback</w:t>
      </w:r>
    </w:p>
    <w:p>
      <w:pPr>
        <w:numPr>
          <w:ilvl w:val="0"/>
          <w:numId w:val="1018"/>
        </w:numPr>
        <w:pStyle w:val="Compact"/>
      </w:pPr>
      <w:hyperlink r:id="rId97">
        <w:r>
          <w:rPr>
            <w:rStyle w:val="Hyperlink"/>
          </w:rPr>
          <w:t xml:space="preserve">The DaSEH GitHub repository</w:t>
        </w:r>
      </w:hyperlink>
    </w:p>
    <w:p>
      <w:pPr>
        <w:numPr>
          <w:ilvl w:val="0"/>
          <w:numId w:val="1018"/>
        </w:numPr>
        <w:pStyle w:val="Compact"/>
      </w:pPr>
      <w:r>
        <w:t xml:space="preserve">The DaSEH Codeathon Resources</w:t>
      </w:r>
    </w:p>
    <w:p>
      <w:pPr>
        <w:numPr>
          <w:ilvl w:val="0"/>
          <w:numId w:val="1018"/>
        </w:numPr>
        <w:pStyle w:val="Compact"/>
      </w:pPr>
      <w:r>
        <w:t xml:space="preserve">Data used for DaSEH</w:t>
      </w:r>
    </w:p>
    <w:bookmarkEnd w:id="98"/>
    <w:bookmarkStart w:id="146" w:name="daseh-website"/>
    <w:p>
      <w:pPr>
        <w:pStyle w:val="Heading2"/>
      </w:pPr>
      <w:r>
        <w:rPr>
          <w:rStyle w:val="SectionNumber"/>
        </w:rPr>
        <w:t xml:space="preserve">2.2</w:t>
      </w:r>
      <w:r>
        <w:tab/>
      </w:r>
      <w:r>
        <w:t xml:space="preserve">DaSEH Website</w:t>
      </w:r>
    </w:p>
    <w:p>
      <w:pPr>
        <w:pStyle w:val="FirstParagraph"/>
      </w:pPr>
      <w:hyperlink r:id="rId23">
        <w:r>
          <w:rPr>
            <w:rStyle w:val="Hyperlink"/>
          </w:rPr>
          <w:t xml:space="preserve">The DaSEH website</w:t>
        </w:r>
      </w:hyperlink>
      <w:r>
        <w:t xml:space="preserve"> </w:t>
      </w:r>
      <w:r>
        <w:t xml:space="preserve">describes the mission of the DaSEH project, information for learners to apply to participate, a summary of how the course works, links to our learning content, and links to additional resources. It is built using R Markdown on GitHub at this repository:</w:t>
      </w:r>
      <w:r>
        <w:t xml:space="preserve"> </w:t>
      </w:r>
      <w:hyperlink r:id="rId77">
        <w:r>
          <w:rPr>
            <w:rStyle w:val="Hyperlink"/>
          </w:rPr>
          <w:t xml:space="preserve">https://github.com/fhdsl/daseh</w:t>
        </w:r>
      </w:hyperlink>
      <w:r>
        <w:t xml:space="preserve">. It includes Google Forms to gather information or feedback from potential participants. It has several relevant pages:</w:t>
      </w:r>
    </w:p>
    <w:p>
      <w:pPr>
        <w:numPr>
          <w:ilvl w:val="0"/>
          <w:numId w:val="1020"/>
        </w:numPr>
      </w:pPr>
      <w:r>
        <w:t xml:space="preserve">Home: explains what the course is for and our mission:</w:t>
      </w:r>
      <w:r>
        <w:t xml:space="preserve"> </w:t>
      </w:r>
      <w:hyperlink r:id="rId82">
        <w:r>
          <w:rPr>
            <w:rStyle w:val="Hyperlink"/>
          </w:rPr>
          <w:t xml:space="preserve">https://daseh.org/index.html</w:t>
        </w:r>
      </w:hyperlink>
    </w:p>
    <w:p>
      <w:pPr>
        <w:numPr>
          <w:ilvl w:val="0"/>
          <w:numId w:val="1020"/>
        </w:numPr>
      </w:pPr>
      <w:r>
        <w:t xml:space="preserve">Apply: links to a form to apply to DaSEH – The link to Google Forms changes periodically, but you can view a static version</w:t>
      </w:r>
      <w:r>
        <w:t xml:space="preserve"> </w:t>
      </w:r>
      <w:hyperlink r:id="rId83">
        <w:r>
          <w:rPr>
            <w:rStyle w:val="Hyperlink"/>
          </w:rPr>
          <w:t xml:space="preserve">here</w:t>
        </w:r>
      </w:hyperlink>
    </w:p>
    <w:p>
      <w:pPr>
        <w:numPr>
          <w:ilvl w:val="0"/>
          <w:numId w:val="1020"/>
        </w:numPr>
      </w:pPr>
      <w:r>
        <w:t xml:space="preserve">Course Content</w:t>
      </w:r>
    </w:p>
    <w:p>
      <w:pPr>
        <w:numPr>
          <w:ilvl w:val="1"/>
          <w:numId w:val="1021"/>
        </w:numPr>
        <w:pStyle w:val="Compact"/>
      </w:pPr>
      <w:r>
        <w:t xml:space="preserve">Materials + Schedule: A schedule with links to all of our learning modules (including lab activities and slides) :</w:t>
      </w:r>
      <w:r>
        <w:t xml:space="preserve"> </w:t>
      </w:r>
      <w:hyperlink r:id="rId84">
        <w:r>
          <w:rPr>
            <w:rStyle w:val="Hyperlink"/>
          </w:rPr>
          <w:t xml:space="preserve">https://daseh.org/materials_schedule.html</w:t>
        </w:r>
      </w:hyperlink>
    </w:p>
    <w:p>
      <w:pPr>
        <w:numPr>
          <w:ilvl w:val="1"/>
          <w:numId w:val="1021"/>
        </w:numPr>
        <w:pStyle w:val="Compact"/>
      </w:pPr>
      <w:r>
        <w:t xml:space="preserve">Course Logistics: information about how people can participate and what is required:</w:t>
      </w:r>
      <w:r>
        <w:t xml:space="preserve"> </w:t>
      </w:r>
      <w:hyperlink r:id="rId85">
        <w:r>
          <w:rPr>
            <w:rStyle w:val="Hyperlink"/>
          </w:rPr>
          <w:t xml:space="preserve">https://daseh.org/logistics.html</w:t>
        </w:r>
      </w:hyperlink>
    </w:p>
    <w:p>
      <w:pPr>
        <w:numPr>
          <w:ilvl w:val="1"/>
          <w:numId w:val="1021"/>
        </w:numPr>
        <w:pStyle w:val="Compact"/>
      </w:pPr>
      <w:r>
        <w:t xml:space="preserve">Data: links to data used in the course and resources about where to find environmental health data (for projects or extra practice:</w:t>
      </w:r>
      <w:r>
        <w:t xml:space="preserve"> </w:t>
      </w:r>
      <w:hyperlink r:id="rId59">
        <w:r>
          <w:rPr>
            <w:rStyle w:val="Hyperlink"/>
          </w:rPr>
          <w:t xml:space="preserve">https://daseh.org/data.html</w:t>
        </w:r>
      </w:hyperlink>
    </w:p>
    <w:p>
      <w:pPr>
        <w:numPr>
          <w:ilvl w:val="1"/>
          <w:numId w:val="1021"/>
        </w:numPr>
        <w:pStyle w:val="Compact"/>
      </w:pPr>
      <w:r>
        <w:t xml:space="preserve">Error FAQ: help page for common issues, common errors, navigating challenges, and how to change preferences in RStudio:</w:t>
      </w:r>
      <w:r>
        <w:t xml:space="preserve"> </w:t>
      </w:r>
      <w:hyperlink r:id="rId86">
        <w:r>
          <w:rPr>
            <w:rStyle w:val="Hyperlink"/>
          </w:rPr>
          <w:t xml:space="preserve">https://daseh.org/help.html</w:t>
        </w:r>
      </w:hyperlink>
    </w:p>
    <w:p>
      <w:pPr>
        <w:numPr>
          <w:ilvl w:val="0"/>
          <w:numId w:val="1020"/>
        </w:numPr>
      </w:pPr>
      <w:r>
        <w:t xml:space="preserve">Support</w:t>
      </w:r>
    </w:p>
    <w:p>
      <w:pPr>
        <w:numPr>
          <w:ilvl w:val="1"/>
          <w:numId w:val="1022"/>
        </w:numPr>
        <w:pStyle w:val="Compact"/>
      </w:pPr>
      <w:r>
        <w:t xml:space="preserve">Learning Resources: links to extra learning and help, including external vignettes, cheatsheets, and videos of our previous lectures:</w:t>
      </w:r>
      <w:r>
        <w:t xml:space="preserve"> </w:t>
      </w:r>
      <w:hyperlink r:id="rId87">
        <w:r>
          <w:rPr>
            <w:rStyle w:val="Hyperlink"/>
          </w:rPr>
          <w:t xml:space="preserve">https://daseh.org/resources.html</w:t>
        </w:r>
      </w:hyperlink>
    </w:p>
    <w:bookmarkStart w:id="99" w:name="recordings"/>
    <w:p>
      <w:pPr>
        <w:pStyle w:val="Heading3"/>
      </w:pPr>
      <w:r>
        <w:rPr>
          <w:rStyle w:val="SectionNumber"/>
        </w:rPr>
        <w:t xml:space="preserve">2.2.1</w:t>
      </w:r>
      <w:r>
        <w:tab/>
      </w:r>
      <w:r>
        <w:t xml:space="preserve">Recordings</w:t>
      </w:r>
    </w:p>
    <w:p>
      <w:pPr>
        <w:pStyle w:val="FirstParagraph"/>
      </w:pPr>
      <w:r>
        <w:t xml:space="preserve">We like to share recordings of our sessions (using Zoom) with registered learners immediately to:</w:t>
      </w:r>
    </w:p>
    <w:p>
      <w:pPr>
        <w:numPr>
          <w:ilvl w:val="0"/>
          <w:numId w:val="1023"/>
        </w:numPr>
        <w:pStyle w:val="Compact"/>
      </w:pPr>
      <w:r>
        <w:t xml:space="preserve">Accommodate learners with other commitments</w:t>
      </w:r>
    </w:p>
    <w:p>
      <w:pPr>
        <w:numPr>
          <w:ilvl w:val="0"/>
          <w:numId w:val="1023"/>
        </w:numPr>
        <w:pStyle w:val="Compact"/>
      </w:pPr>
      <w:r>
        <w:t xml:space="preserve">Allow learners to revisit materials for review after live sessions</w:t>
      </w:r>
    </w:p>
    <w:p>
      <w:pPr>
        <w:numPr>
          <w:ilvl w:val="0"/>
          <w:numId w:val="1023"/>
        </w:numPr>
        <w:pStyle w:val="Compact"/>
      </w:pPr>
      <w:r>
        <w:t xml:space="preserve">Give learners access to content in the future as a refresher</w:t>
      </w:r>
    </w:p>
    <w:p>
      <w:pPr>
        <w:pStyle w:val="FirstParagraph"/>
      </w:pPr>
      <w:r>
        <w:t xml:space="preserve">Recordings also:</w:t>
      </w:r>
    </w:p>
    <w:p>
      <w:pPr>
        <w:numPr>
          <w:ilvl w:val="0"/>
          <w:numId w:val="1024"/>
        </w:numPr>
        <w:pStyle w:val="Compact"/>
      </w:pPr>
      <w:r>
        <w:t xml:space="preserve">Accommodate independent learners more effectively</w:t>
      </w:r>
    </w:p>
    <w:p>
      <w:pPr>
        <w:numPr>
          <w:ilvl w:val="0"/>
          <w:numId w:val="1024"/>
        </w:numPr>
        <w:pStyle w:val="Compact"/>
      </w:pPr>
      <w:r>
        <w:t xml:space="preserve">Support instructors (and assistants) who need to refresh their knowledge or are less familiar with the topics</w:t>
      </w:r>
    </w:p>
    <w:bookmarkEnd w:id="99"/>
    <w:bookmarkStart w:id="100" w:name="contact-info"/>
    <w:p>
      <w:pPr>
        <w:pStyle w:val="Heading3"/>
      </w:pPr>
      <w:r>
        <w:rPr>
          <w:rStyle w:val="SectionNumber"/>
        </w:rPr>
        <w:t xml:space="preserve">2.2.2</w:t>
      </w:r>
      <w:r>
        <w:tab/>
      </w:r>
      <w:r>
        <w:t xml:space="preserve">Contact Info</w:t>
      </w:r>
    </w:p>
    <w:p>
      <w:pPr>
        <w:pStyle w:val="FirstParagraph"/>
      </w:pPr>
      <w:r>
        <w:t xml:space="preserve">The</w:t>
      </w:r>
      <w:r>
        <w:t xml:space="preserve"> </w:t>
      </w:r>
      <w:hyperlink r:id="rId88">
        <w:r>
          <w:rPr>
            <w:rStyle w:val="Hyperlink"/>
          </w:rPr>
          <w:t xml:space="preserve">contact page on the website</w:t>
        </w:r>
      </w:hyperlink>
      <w:r>
        <w:t xml:space="preserve"> </w:t>
      </w:r>
      <w:r>
        <w:t xml:space="preserve">contains a contact email that may be used to send a message to DaSEH to ask a question or provide suggestions.</w:t>
      </w:r>
    </w:p>
    <w:bookmarkEnd w:id="100"/>
    <w:bookmarkStart w:id="103" w:name="feedback-1"/>
    <w:p>
      <w:pPr>
        <w:pStyle w:val="Heading3"/>
      </w:pPr>
      <w:r>
        <w:rPr>
          <w:rStyle w:val="SectionNumber"/>
        </w:rPr>
        <w:t xml:space="preserve">2.2.3</w:t>
      </w:r>
      <w:r>
        <w:tab/>
      </w:r>
      <w:r>
        <w:t xml:space="preserve">Feedback</w:t>
      </w:r>
    </w:p>
    <w:p>
      <w:pPr>
        <w:pStyle w:val="FirstParagraph"/>
      </w:pPr>
      <w:r>
        <w:t xml:space="preserve">We are continually striving to make our content better. Please contact us on our</w:t>
      </w:r>
      <w:r>
        <w:t xml:space="preserve"> </w:t>
      </w:r>
      <w:hyperlink r:id="rId101">
        <w:r>
          <w:rPr>
            <w:rStyle w:val="Hyperlink"/>
          </w:rPr>
          <w:t xml:space="preserve">feedback form</w:t>
        </w:r>
      </w:hyperlink>
      <w:r>
        <w:t xml:space="preserve"> </w:t>
      </w:r>
      <w:r>
        <w:t xml:space="preserve">or</w:t>
      </w:r>
      <w:r>
        <w:t xml:space="preserve"> </w:t>
      </w:r>
      <w:hyperlink r:id="rId102">
        <w:r>
          <w:rPr>
            <w:rStyle w:val="Hyperlink"/>
          </w:rPr>
          <w:t xml:space="preserve">create an issue on GitHub</w:t>
        </w:r>
      </w:hyperlink>
      <w:r>
        <w:t xml:space="preserve"> </w:t>
      </w:r>
      <w:r>
        <w:t xml:space="preserve">if you have ideas for suggestions for the project, notice typos or errors, or if you are interested in getting involved.</w:t>
      </w:r>
    </w:p>
    <w:bookmarkEnd w:id="103"/>
    <w:bookmarkStart w:id="104" w:name="survey-1"/>
    <w:p>
      <w:pPr>
        <w:pStyle w:val="Heading3"/>
      </w:pPr>
      <w:r>
        <w:rPr>
          <w:rStyle w:val="SectionNumber"/>
        </w:rPr>
        <w:t xml:space="preserve">2.2.4</w:t>
      </w:r>
      <w:r>
        <w:tab/>
      </w:r>
      <w:r>
        <w:t xml:space="preserve">Survey</w:t>
      </w:r>
    </w:p>
    <w:p>
      <w:pPr>
        <w:pStyle w:val="FirstParagraph"/>
      </w:pPr>
      <w:r>
        <w:t xml:space="preserve">There will also be a survey available on our website that allows us to do research on DaSEH resource use.</w:t>
      </w:r>
    </w:p>
    <w:p>
      <w:pPr>
        <w:pStyle w:val="BodyText"/>
      </w:pPr>
      <w:r>
        <w:t xml:space="preserve">The survey should take no more than 10 minutes to complete. Your feedback helps us learn more about how to improve our resources. Part of this includes getting a better understanding of who is using our resources and how so that we can better design our materials. We would greatly appreciate you filling it out if you have the time!</w:t>
      </w:r>
    </w:p>
    <w:bookmarkEnd w:id="104"/>
    <w:bookmarkStart w:id="110" w:name="materials"/>
    <w:p>
      <w:pPr>
        <w:pStyle w:val="Heading3"/>
      </w:pPr>
      <w:r>
        <w:rPr>
          <w:rStyle w:val="SectionNumber"/>
        </w:rPr>
        <w:t xml:space="preserve">2.2.5</w:t>
      </w:r>
      <w:r>
        <w:tab/>
      </w:r>
      <w:r>
        <w:t xml:space="preserve">Materials</w:t>
      </w:r>
    </w:p>
    <w:p>
      <w:pPr>
        <w:pStyle w:val="FirstParagraph"/>
      </w:pPr>
      <w:r>
        <w:t xml:space="preserve">Our modules teach various topics related to data science for environmental health.</w:t>
      </w:r>
    </w:p>
    <w:p>
      <w:pPr>
        <w:pStyle w:val="BodyText"/>
      </w:pPr>
      <w:r>
        <w:t xml:space="preserve">Each module has lecture slides built using</w:t>
      </w:r>
      <w:r>
        <w:t xml:space="preserve"> </w:t>
      </w:r>
      <w:hyperlink r:id="rId105">
        <w:r>
          <w:rPr>
            <w:rStyle w:val="Hyperlink"/>
          </w:rPr>
          <w:t xml:space="preserve">ioslides</w:t>
        </w:r>
      </w:hyperlink>
      <w:r>
        <w:t xml:space="preserve"> </w:t>
      </w:r>
      <w:r>
        <w:t xml:space="preserve">and</w:t>
      </w:r>
      <w:r>
        <w:t xml:space="preserve"> </w:t>
      </w:r>
      <w:hyperlink r:id="rId106">
        <w:r>
          <w:rPr>
            <w:rStyle w:val="Hyperlink"/>
          </w:rPr>
          <w:t xml:space="preserve">R Markdown</w:t>
        </w:r>
      </w:hyperlink>
      <w:r>
        <w:t xml:space="preserve">. Most have lab activities built using</w:t>
      </w:r>
      <w:r>
        <w:t xml:space="preserve"> </w:t>
      </w:r>
      <w:hyperlink r:id="rId106">
        <w:r>
          <w:rPr>
            <w:rStyle w:val="Hyperlink"/>
          </w:rPr>
          <w:t xml:space="preserve">R Markdown</w:t>
        </w:r>
      </w:hyperlink>
      <w:r>
        <w:t xml:space="preserve">.</w:t>
      </w:r>
    </w:p>
    <w:p>
      <w:pPr>
        <w:pStyle w:val="BodyText"/>
      </w:pPr>
      <w:r>
        <w:t xml:space="preserve">Raw R Markdown files (</w:t>
      </w:r>
      <w:r>
        <w:rPr>
          <w:rStyle w:val="VerbatimChar"/>
        </w:rPr>
        <w:t xml:space="preserve">.Rmd</w:t>
      </w:r>
      <w:r>
        <w:t xml:space="preserve"> </w:t>
      </w:r>
      <w:r>
        <w:t xml:space="preserve">files) for each lecture session, as well as rendered HTML and PDF versions, are available on the website and our</w:t>
      </w:r>
      <w:r>
        <w:t xml:space="preserve"> </w:t>
      </w:r>
      <w:hyperlink r:id="rId97">
        <w:r>
          <w:rPr>
            <w:rStyle w:val="Hyperlink"/>
          </w:rPr>
          <w:t xml:space="preserve">GitHub repository</w:t>
        </w:r>
      </w:hyperlink>
      <w:r>
        <w:t xml:space="preserve">. Labs and lab keys are available in raw R Markdown and rendered HTML formats.</w:t>
      </w:r>
    </w:p>
    <w:p>
      <w:pPr>
        <w:pStyle w:val="BodyText"/>
      </w:pPr>
      <w:r>
        <w:t xml:space="preserve">We also include cheatsheets so that learners can review the functions that they learned that day.</w:t>
      </w:r>
    </w:p>
    <w:p>
      <w:pPr>
        <w:pStyle w:val="BodyText"/>
      </w:pPr>
      <w:r>
        <w:drawing>
          <wp:inline>
            <wp:extent cx="5334000" cy="3000375"/>
            <wp:effectExtent b="0" l="0" r="0" t="0"/>
            <wp:docPr descr="" title="" id="108" name="Picture"/>
            <a:graphic>
              <a:graphicData uri="http://schemas.openxmlformats.org/drawingml/2006/picture">
                <pic:pic>
                  <pic:nvPicPr>
                    <pic:cNvPr descr="02-daseh_infrastructure_files/figure-docx//1vCiMPvvsdwQjiMWjf0YuSpTkG0DGXsy1614cRiFc7ns_g3a4b18ec263_0_0.png" id="109" name="Picture"/>
                    <pic:cNvPicPr>
                      <a:picLocks noChangeArrowheads="1" noChangeAspect="1"/>
                    </pic:cNvPicPr>
                  </pic:nvPicPr>
                  <pic:blipFill>
                    <a:blip r:embed="rId107"/>
                    <a:stretch>
                      <a:fillRect/>
                    </a:stretch>
                  </pic:blipFill>
                  <pic:spPr bwMode="auto">
                    <a:xfrm>
                      <a:off x="0" y="0"/>
                      <a:ext cx="5334000" cy="3000375"/>
                    </a:xfrm>
                    <a:prstGeom prst="rect">
                      <a:avLst/>
                    </a:prstGeom>
                    <a:noFill/>
                    <a:ln w="9525">
                      <a:noFill/>
                      <a:headEnd/>
                      <a:tailEnd/>
                    </a:ln>
                  </pic:spPr>
                </pic:pic>
              </a:graphicData>
            </a:graphic>
          </wp:inline>
        </w:drawing>
      </w:r>
    </w:p>
    <w:bookmarkEnd w:id="110"/>
    <w:bookmarkStart w:id="145" w:name="module-summary"/>
    <w:p>
      <w:pPr>
        <w:pStyle w:val="Heading3"/>
      </w:pPr>
      <w:r>
        <w:rPr>
          <w:rStyle w:val="SectionNumber"/>
        </w:rPr>
        <w:t xml:space="preserve">2.2.6</w:t>
      </w:r>
      <w:r>
        <w:tab/>
      </w:r>
      <w:r>
        <w:t xml:space="preserve">Module Summary</w:t>
      </w:r>
    </w:p>
    <w:p>
      <w:pPr>
        <w:numPr>
          <w:ilvl w:val="0"/>
          <w:numId w:val="1025"/>
        </w:numPr>
      </w:pPr>
      <w:hyperlink r:id="rId111">
        <w:r>
          <w:rPr>
            <w:rStyle w:val="Hyperlink"/>
            <w:bCs/>
            <w:b/>
          </w:rPr>
          <w:t xml:space="preserve">An Introduction to R</w:t>
        </w:r>
      </w:hyperlink>
    </w:p>
    <w:p>
      <w:pPr>
        <w:numPr>
          <w:ilvl w:val="0"/>
          <w:numId w:val="1000"/>
        </w:numPr>
      </w:pPr>
      <w:r>
        <w:t xml:space="preserve">This module includes the history of R and how it differs from other options like</w:t>
      </w:r>
      <w:r>
        <w:t xml:space="preserve"> </w:t>
      </w:r>
      <w:hyperlink r:id="rId112">
        <w:r>
          <w:rPr>
            <w:rStyle w:val="Hyperlink"/>
          </w:rPr>
          <w:t xml:space="preserve">Python</w:t>
        </w:r>
      </w:hyperlink>
      <w:r>
        <w:t xml:space="preserve"> </w:t>
      </w:r>
      <w:r>
        <w:t xml:space="preserve">or</w:t>
      </w:r>
      <w:r>
        <w:t xml:space="preserve"> </w:t>
      </w:r>
      <w:hyperlink r:id="rId113">
        <w:r>
          <w:rPr>
            <w:rStyle w:val="Hyperlink"/>
          </w:rPr>
          <w:t xml:space="preserve">Stata</w:t>
        </w:r>
      </w:hyperlink>
      <w:r>
        <w:t xml:space="preserve">. It prepares students for the course experience and suggestions for how to learn. It also introduces jargon such as</w:t>
      </w:r>
      <w:r>
        <w:t xml:space="preserve"> </w:t>
      </w:r>
      <w:r>
        <w:t xml:space="preserve">“</w:t>
      </w:r>
      <w:r>
        <w:t xml:space="preserve">variable</w:t>
      </w:r>
      <w:r>
        <w:t xml:space="preserve">”</w:t>
      </w:r>
      <w:r>
        <w:t xml:space="preserve">,</w:t>
      </w:r>
      <w:r>
        <w:t xml:space="preserve"> </w:t>
      </w:r>
      <w:r>
        <w:t xml:space="preserve">“</w:t>
      </w:r>
      <w:r>
        <w:t xml:space="preserve">row</w:t>
      </w:r>
      <w:r>
        <w:t xml:space="preserve">”</w:t>
      </w:r>
      <w:r>
        <w:t xml:space="preserve">,</w:t>
      </w:r>
      <w:r>
        <w:t xml:space="preserve"> </w:t>
      </w:r>
      <w:r>
        <w:t xml:space="preserve">“</w:t>
      </w:r>
      <w:r>
        <w:t xml:space="preserve">column</w:t>
      </w:r>
      <w:r>
        <w:t xml:space="preserve">”</w:t>
      </w:r>
      <w:r>
        <w:t xml:space="preserve">, and</w:t>
      </w:r>
      <w:r>
        <w:t xml:space="preserve"> </w:t>
      </w:r>
      <w:r>
        <w:t xml:space="preserve">“</w:t>
      </w:r>
      <w:r>
        <w:t xml:space="preserve">object</w:t>
      </w:r>
      <w:r>
        <w:t xml:space="preserve">”</w:t>
      </w:r>
      <w:r>
        <w:t xml:space="preserve">.</w:t>
      </w:r>
    </w:p>
    <w:p>
      <w:pPr>
        <w:numPr>
          <w:ilvl w:val="0"/>
          <w:numId w:val="1000"/>
        </w:numPr>
      </w:pPr>
      <w:r>
        <w:t xml:space="preserve">This module does not have a lab.</w:t>
      </w:r>
    </w:p>
    <w:p>
      <w:pPr>
        <w:numPr>
          <w:ilvl w:val="0"/>
          <w:numId w:val="1025"/>
        </w:numPr>
      </w:pPr>
      <w:hyperlink r:id="rId114">
        <w:r>
          <w:rPr>
            <w:rStyle w:val="Hyperlink"/>
            <w:bCs/>
            <w:b/>
          </w:rPr>
          <w:t xml:space="preserve">Basic R</w:t>
        </w:r>
      </w:hyperlink>
    </w:p>
    <w:p>
      <w:pPr>
        <w:numPr>
          <w:ilvl w:val="0"/>
          <w:numId w:val="1000"/>
        </w:numPr>
      </w:pPr>
      <w:r>
        <w:t xml:space="preserve">This module covers object assignment, vector creation, and simple calculations.</w:t>
      </w:r>
    </w:p>
    <w:p>
      <w:pPr>
        <w:numPr>
          <w:ilvl w:val="0"/>
          <w:numId w:val="1000"/>
        </w:numPr>
      </w:pPr>
      <w:r>
        <w:t xml:space="preserve">The</w:t>
      </w:r>
      <w:r>
        <w:t xml:space="preserve"> </w:t>
      </w:r>
      <w:hyperlink r:id="rId115">
        <w:r>
          <w:rPr>
            <w:rStyle w:val="Hyperlink"/>
          </w:rPr>
          <w:t xml:space="preserve">lab activity</w:t>
        </w:r>
      </w:hyperlink>
      <w:r>
        <w:t xml:space="preserve"> </w:t>
      </w:r>
      <w:r>
        <w:t xml:space="preserve">is an HTML webpage (as learners are not yet introduced to Rmd files). Learners practice performing simple mathematical calculation, assigning vectors, and checking the class and length of vectors.</w:t>
      </w:r>
    </w:p>
    <w:p>
      <w:pPr>
        <w:numPr>
          <w:ilvl w:val="0"/>
          <w:numId w:val="1025"/>
        </w:numPr>
      </w:pPr>
      <w:hyperlink r:id="rId116">
        <w:r>
          <w:rPr>
            <w:rStyle w:val="Hyperlink"/>
            <w:bCs/>
            <w:b/>
          </w:rPr>
          <w:t xml:space="preserve">RStudio</w:t>
        </w:r>
      </w:hyperlink>
    </w:p>
    <w:p>
      <w:pPr>
        <w:numPr>
          <w:ilvl w:val="0"/>
          <w:numId w:val="1000"/>
        </w:numPr>
      </w:pPr>
      <w:r>
        <w:t xml:space="preserve">This module includes a tour of RStudio, and how to write code interactively and in scripts.</w:t>
      </w:r>
    </w:p>
    <w:p>
      <w:pPr>
        <w:numPr>
          <w:ilvl w:val="0"/>
          <w:numId w:val="1000"/>
        </w:numPr>
      </w:pPr>
      <w:r>
        <w:t xml:space="preserve">In the</w:t>
      </w:r>
      <w:r>
        <w:t xml:space="preserve"> </w:t>
      </w:r>
      <w:hyperlink r:id="rId117">
        <w:r>
          <w:rPr>
            <w:rStyle w:val="Hyperlink"/>
          </w:rPr>
          <w:t xml:space="preserve">lab activity</w:t>
        </w:r>
      </w:hyperlink>
      <w:r>
        <w:t xml:space="preserve">, learners knit the Rmd file, add headers, and practice code chunk functionality: running chunks in the Rmd file, running all previous chunks, and creating new chunks.</w:t>
      </w:r>
    </w:p>
    <w:p>
      <w:pPr>
        <w:numPr>
          <w:ilvl w:val="0"/>
          <w:numId w:val="1025"/>
        </w:numPr>
      </w:pPr>
      <w:hyperlink r:id="rId118">
        <w:r>
          <w:rPr>
            <w:rStyle w:val="Hyperlink"/>
            <w:bCs/>
            <w:b/>
          </w:rPr>
          <w:t xml:space="preserve">Reproducibility</w:t>
        </w:r>
      </w:hyperlink>
    </w:p>
    <w:p>
      <w:pPr>
        <w:numPr>
          <w:ilvl w:val="0"/>
          <w:numId w:val="1000"/>
        </w:numPr>
      </w:pPr>
      <w:r>
        <w:t xml:space="preserve">This module introduces concepts related to repeatability, reproducibility, and replicability. It introduces best practices for improving transparency in our code.</w:t>
      </w:r>
    </w:p>
    <w:p>
      <w:pPr>
        <w:numPr>
          <w:ilvl w:val="0"/>
          <w:numId w:val="1000"/>
        </w:numPr>
      </w:pPr>
      <w:r>
        <w:t xml:space="preserve">The</w:t>
      </w:r>
      <w:r>
        <w:t xml:space="preserve"> </w:t>
      </w:r>
      <w:hyperlink r:id="rId119">
        <w:r>
          <w:rPr>
            <w:rStyle w:val="Hyperlink"/>
          </w:rPr>
          <w:t xml:space="preserve">lab activity</w:t>
        </w:r>
      </w:hyperlink>
      <w:r>
        <w:t xml:space="preserve"> </w:t>
      </w:r>
      <w:r>
        <w:t xml:space="preserve">features tasks like cleaning the environment, using the</w:t>
      </w:r>
      <w:r>
        <w:t xml:space="preserve"> </w:t>
      </w:r>
      <w:r>
        <w:rPr>
          <w:rStyle w:val="VerbatimChar"/>
        </w:rPr>
        <w:t xml:space="preserve">set.seed()</w:t>
      </w:r>
      <w:r>
        <w:t xml:space="preserve"> </w:t>
      </w:r>
      <w:r>
        <w:t xml:space="preserve">function to generate the same random numbers each time, and using the</w:t>
      </w:r>
      <w:r>
        <w:t xml:space="preserve"> </w:t>
      </w:r>
      <w:r>
        <w:rPr>
          <w:rStyle w:val="VerbatimChar"/>
        </w:rPr>
        <w:t xml:space="preserve">sessionInfo()</w:t>
      </w:r>
      <w:r>
        <w:t xml:space="preserve"> </w:t>
      </w:r>
      <w:r>
        <w:t xml:space="preserve">function to list packages and versions used.</w:t>
      </w:r>
    </w:p>
    <w:p>
      <w:pPr>
        <w:numPr>
          <w:ilvl w:val="0"/>
          <w:numId w:val="1025"/>
        </w:numPr>
      </w:pPr>
      <w:hyperlink r:id="rId120">
        <w:r>
          <w:rPr>
            <w:rStyle w:val="Hyperlink"/>
            <w:bCs/>
            <w:b/>
          </w:rPr>
          <w:t xml:space="preserve">Data Input</w:t>
        </w:r>
      </w:hyperlink>
    </w:p>
    <w:p>
      <w:pPr>
        <w:numPr>
          <w:ilvl w:val="0"/>
          <w:numId w:val="1000"/>
        </w:numPr>
      </w:pPr>
      <w:r>
        <w:t xml:space="preserve">This module describes how to manually import data using point-and-click methods as well as programmatically (with code) through the</w:t>
      </w:r>
      <w:r>
        <w:t xml:space="preserve"> </w:t>
      </w:r>
      <w:r>
        <w:rPr>
          <w:rStyle w:val="VerbatimChar"/>
        </w:rPr>
        <w:t xml:space="preserve">readr</w:t>
      </w:r>
      <w:r>
        <w:t xml:space="preserve"> </w:t>
      </w:r>
      <w:r>
        <w:t xml:space="preserve">package. We cover import of</w:t>
      </w:r>
      <w:r>
        <w:t xml:space="preserve"> </w:t>
      </w:r>
      <w:r>
        <w:rPr>
          <w:rStyle w:val="VerbatimChar"/>
        </w:rPr>
        <w:t xml:space="preserve">.csv</w:t>
      </w:r>
      <w:r>
        <w:t xml:space="preserve"> </w:t>
      </w:r>
      <w:r>
        <w:t xml:space="preserve">files and other delimited files (e.g., tab delimited files), as well as tools for importing excel files and SAS, SPSS, and Stata files. We also cover methods for checking your imported data.</w:t>
      </w:r>
    </w:p>
    <w:p>
      <w:pPr>
        <w:numPr>
          <w:ilvl w:val="0"/>
          <w:numId w:val="1000"/>
        </w:numPr>
      </w:pPr>
      <w:r>
        <w:t xml:space="preserve">In the</w:t>
      </w:r>
      <w:r>
        <w:t xml:space="preserve"> </w:t>
      </w:r>
      <w:hyperlink r:id="rId121">
        <w:r>
          <w:rPr>
            <w:rStyle w:val="Hyperlink"/>
          </w:rPr>
          <w:t xml:space="preserve">lab activity</w:t>
        </w:r>
      </w:hyperlink>
      <w:r>
        <w:t xml:space="preserve">, learners practice the point-and-click and programmatic methods of data import using</w:t>
      </w:r>
      <w:r>
        <w:t xml:space="preserve"> </w:t>
      </w:r>
      <w:r>
        <w:rPr>
          <w:rStyle w:val="VerbatimChar"/>
        </w:rPr>
        <w:t xml:space="preserve">readr</w:t>
      </w:r>
      <w:r>
        <w:t xml:space="preserve">.</w:t>
      </w:r>
    </w:p>
    <w:p>
      <w:pPr>
        <w:numPr>
          <w:ilvl w:val="0"/>
          <w:numId w:val="1025"/>
        </w:numPr>
      </w:pPr>
      <w:hyperlink r:id="rId122">
        <w:r>
          <w:rPr>
            <w:rStyle w:val="Hyperlink"/>
            <w:bCs/>
            <w:b/>
          </w:rPr>
          <w:t xml:space="preserve">Data Subsetting</w:t>
        </w:r>
      </w:hyperlink>
    </w:p>
    <w:p>
      <w:pPr>
        <w:numPr>
          <w:ilvl w:val="0"/>
          <w:numId w:val="1000"/>
        </w:numPr>
      </w:pPr>
      <w:r>
        <w:t xml:space="preserve">This module covers accessing specific parts of a dataset by selecting columns and filtering rows, including AND/OR logic for filtering conditions. We also cover renaming columns (using</w:t>
      </w:r>
      <w:r>
        <w:t xml:space="preserve"> </w:t>
      </w:r>
      <w:r>
        <w:rPr>
          <w:rStyle w:val="VerbatimChar"/>
        </w:rPr>
        <w:t xml:space="preserve">rename()</w:t>
      </w:r>
      <w:r>
        <w:t xml:space="preserve"> </w:t>
      </w:r>
      <w:r>
        <w:t xml:space="preserve">from the</w:t>
      </w:r>
      <w:r>
        <w:t xml:space="preserve"> </w:t>
      </w:r>
      <w:r>
        <w:rPr>
          <w:rStyle w:val="VerbatimChar"/>
        </w:rPr>
        <w:t xml:space="preserve">dplyr</w:t>
      </w:r>
      <w:r>
        <w:t xml:space="preserve"> </w:t>
      </w:r>
      <w:r>
        <w:t xml:space="preserve">package and</w:t>
      </w:r>
      <w:r>
        <w:t xml:space="preserve"> </w:t>
      </w:r>
      <w:r>
        <w:rPr>
          <w:rStyle w:val="VerbatimChar"/>
        </w:rPr>
        <w:t xml:space="preserve">clean_names()</w:t>
      </w:r>
      <w:r>
        <w:t xml:space="preserve"> </w:t>
      </w:r>
      <w:r>
        <w:t xml:space="preserve">from the</w:t>
      </w:r>
      <w:r>
        <w:t xml:space="preserve"> </w:t>
      </w:r>
      <w:r>
        <w:rPr>
          <w:rStyle w:val="VerbatimChar"/>
        </w:rPr>
        <w:t xml:space="preserve">janitor</w:t>
      </w:r>
      <w:r>
        <w:t xml:space="preserve"> </w:t>
      </w:r>
      <w:r>
        <w:t xml:space="preserve">package) and best practices for naming columns, as this can impact our ability to subset our data. We discuss why pulling the data withing a column of a data frame as a vector is often needed for mathematical operations. In addition, we cover how to arrange/sort data, remove columns, and create columns using the</w:t>
      </w:r>
      <w:r>
        <w:t xml:space="preserve"> </w:t>
      </w:r>
      <w:r>
        <w:rPr>
          <w:rStyle w:val="VerbatimChar"/>
        </w:rPr>
        <w:t xml:space="preserve">mutate()</w:t>
      </w:r>
      <w:r>
        <w:t xml:space="preserve"> </w:t>
      </w:r>
      <w:r>
        <w:t xml:space="preserve">function.</w:t>
      </w:r>
    </w:p>
    <w:p>
      <w:pPr>
        <w:numPr>
          <w:ilvl w:val="0"/>
          <w:numId w:val="1000"/>
        </w:numPr>
      </w:pPr>
      <w:r>
        <w:t xml:space="preserve">The</w:t>
      </w:r>
      <w:r>
        <w:t xml:space="preserve"> </w:t>
      </w:r>
      <w:hyperlink r:id="rId123">
        <w:r>
          <w:rPr>
            <w:rStyle w:val="Hyperlink"/>
          </w:rPr>
          <w:t xml:space="preserve">lab activity</w:t>
        </w:r>
      </w:hyperlink>
      <w:r>
        <w:t xml:space="preserve"> </w:t>
      </w:r>
      <w:r>
        <w:t xml:space="preserve">covers functions like</w:t>
      </w:r>
      <w:r>
        <w:t xml:space="preserve"> </w:t>
      </w:r>
      <w:r>
        <w:rPr>
          <w:rStyle w:val="VerbatimChar"/>
        </w:rPr>
        <w:t xml:space="preserve">rename()</w:t>
      </w:r>
      <w:r>
        <w:t xml:space="preserve">,</w:t>
      </w:r>
      <w:r>
        <w:t xml:space="preserve"> </w:t>
      </w:r>
      <w:r>
        <w:rPr>
          <w:rStyle w:val="VerbatimChar"/>
        </w:rPr>
        <w:t xml:space="preserve">rename_with()</w:t>
      </w:r>
      <w:r>
        <w:t xml:space="preserve">,</w:t>
      </w:r>
      <w:r>
        <w:t xml:space="preserve"> </w:t>
      </w:r>
      <w:r>
        <w:rPr>
          <w:rStyle w:val="VerbatimChar"/>
        </w:rPr>
        <w:t xml:space="preserve">pull()</w:t>
      </w:r>
      <w:r>
        <w:t xml:space="preserve">,</w:t>
      </w:r>
      <w:r>
        <w:t xml:space="preserve"> </w:t>
      </w:r>
      <w:r>
        <w:rPr>
          <w:rStyle w:val="VerbatimChar"/>
        </w:rPr>
        <w:t xml:space="preserve">select()</w:t>
      </w:r>
      <w:r>
        <w:t xml:space="preserve">,</w:t>
      </w:r>
      <w:r>
        <w:t xml:space="preserve"> </w:t>
      </w:r>
      <w:r>
        <w:rPr>
          <w:rStyle w:val="VerbatimChar"/>
        </w:rPr>
        <w:t xml:space="preserve">filter()</w:t>
      </w:r>
      <w:r>
        <w:t xml:space="preserve"> </w:t>
      </w:r>
      <w:r>
        <w:t xml:space="preserve">so that learners can practice renaming columns, pulling out a single column as a vector, selecting specific columns, and filtering data based on conditions. Learners also practice creating new columns with</w:t>
      </w:r>
      <w:r>
        <w:t xml:space="preserve"> </w:t>
      </w:r>
      <w:r>
        <w:rPr>
          <w:rStyle w:val="VerbatimChar"/>
        </w:rPr>
        <w:t xml:space="preserve">mutate()</w:t>
      </w:r>
      <w:r>
        <w:t xml:space="preserve">.</w:t>
      </w:r>
    </w:p>
    <w:p>
      <w:pPr>
        <w:numPr>
          <w:ilvl w:val="0"/>
          <w:numId w:val="1025"/>
        </w:numPr>
      </w:pPr>
      <w:hyperlink r:id="rId124">
        <w:r>
          <w:rPr>
            <w:rStyle w:val="Hyperlink"/>
            <w:bCs/>
            <w:b/>
          </w:rPr>
          <w:t xml:space="preserve">Data Summarization</w:t>
        </w:r>
      </w:hyperlink>
    </w:p>
    <w:p>
      <w:pPr>
        <w:numPr>
          <w:ilvl w:val="0"/>
          <w:numId w:val="1000"/>
        </w:numPr>
      </w:pPr>
      <w:r>
        <w:t xml:space="preserve">This module covers how to apply mathematical functions to get summary statistics from data including, mean, standard deviation, range, max, and min. We show how we can pull the data out as a vector to use these functions or we can use the</w:t>
      </w:r>
      <w:r>
        <w:t xml:space="preserve"> </w:t>
      </w:r>
      <w:r>
        <w:rPr>
          <w:rStyle w:val="VerbatimChar"/>
        </w:rPr>
        <w:t xml:space="preserve">summarize()</w:t>
      </w:r>
      <w:r>
        <w:t xml:space="preserve"> </w:t>
      </w:r>
      <w:r>
        <w:t xml:space="preserve">function on columns of a data to create a new data frame with summary statistics. We also talk about the</w:t>
      </w:r>
      <w:r>
        <w:t xml:space="preserve"> </w:t>
      </w:r>
      <w:r>
        <w:rPr>
          <w:rStyle w:val="VerbatimChar"/>
        </w:rPr>
        <w:t xml:space="preserve">summary()</w:t>
      </w:r>
      <w:r>
        <w:t xml:space="preserve"> </w:t>
      </w:r>
      <w:r>
        <w:t xml:space="preserve">function to find quantiles of data quickly.</w:t>
      </w:r>
    </w:p>
    <w:p>
      <w:pPr>
        <w:numPr>
          <w:ilvl w:val="0"/>
          <w:numId w:val="1000"/>
        </w:numPr>
      </w:pPr>
      <w:r>
        <w:t xml:space="preserve">In the</w:t>
      </w:r>
      <w:r>
        <w:t xml:space="preserve"> </w:t>
      </w:r>
      <w:hyperlink r:id="rId125">
        <w:r>
          <w:rPr>
            <w:rStyle w:val="Hyperlink"/>
          </w:rPr>
          <w:t xml:space="preserve">lab activity</w:t>
        </w:r>
      </w:hyperlink>
      <w:r>
        <w:t xml:space="preserve">, learners find the dimensions of the data, use the</w:t>
      </w:r>
      <w:r>
        <w:t xml:space="preserve"> </w:t>
      </w:r>
      <w:r>
        <w:rPr>
          <w:rStyle w:val="VerbatimChar"/>
        </w:rPr>
        <w:t xml:space="preserve">count()</w:t>
      </w:r>
      <w:r>
        <w:t xml:space="preserve"> </w:t>
      </w:r>
      <w:r>
        <w:t xml:space="preserve">function to summarize the data, use</w:t>
      </w:r>
      <w:r>
        <w:t xml:space="preserve"> </w:t>
      </w:r>
      <w:r>
        <w:rPr>
          <w:rStyle w:val="VerbatimChar"/>
        </w:rPr>
        <w:t xml:space="preserve">pull()</w:t>
      </w:r>
      <w:r>
        <w:t xml:space="preserve"> </w:t>
      </w:r>
      <w:r>
        <w:t xml:space="preserve">and mathematical functions like</w:t>
      </w:r>
      <w:r>
        <w:t xml:space="preserve"> </w:t>
      </w:r>
      <w:r>
        <w:rPr>
          <w:rStyle w:val="VerbatimChar"/>
        </w:rPr>
        <w:t xml:space="preserve">sum()</w:t>
      </w:r>
      <w:r>
        <w:t xml:space="preserve"> </w:t>
      </w:r>
      <w:r>
        <w:t xml:space="preserve">to calculate summaries of columns, as well as use the</w:t>
      </w:r>
      <w:r>
        <w:t xml:space="preserve"> </w:t>
      </w:r>
      <w:r>
        <w:rPr>
          <w:rStyle w:val="VerbatimChar"/>
        </w:rPr>
        <w:t xml:space="preserve">summarize()</w:t>
      </w:r>
      <w:r>
        <w:t xml:space="preserve"> </w:t>
      </w:r>
      <w:r>
        <w:t xml:space="preserve">function to summarize the data.</w:t>
      </w:r>
    </w:p>
    <w:p>
      <w:pPr>
        <w:numPr>
          <w:ilvl w:val="0"/>
          <w:numId w:val="1025"/>
        </w:numPr>
      </w:pPr>
      <w:hyperlink r:id="rId126">
        <w:r>
          <w:rPr>
            <w:rStyle w:val="Hyperlink"/>
            <w:bCs/>
            <w:b/>
          </w:rPr>
          <w:t xml:space="preserve">Data Classes</w:t>
        </w:r>
      </w:hyperlink>
    </w:p>
    <w:p>
      <w:pPr>
        <w:numPr>
          <w:ilvl w:val="0"/>
          <w:numId w:val="1000"/>
        </w:numPr>
      </w:pPr>
      <w:r>
        <w:t xml:space="preserve">This module covers information about different types of data classes and how to coerce data from one data type to another. We cover numerical data, character data, logical data, double precision data, integer data, factors, and dates. We also touch on lists and matrices.</w:t>
      </w:r>
    </w:p>
    <w:p>
      <w:pPr>
        <w:numPr>
          <w:ilvl w:val="0"/>
          <w:numId w:val="1000"/>
        </w:numPr>
      </w:pPr>
      <w:r>
        <w:t xml:space="preserve">In the</w:t>
      </w:r>
      <w:r>
        <w:t xml:space="preserve"> </w:t>
      </w:r>
      <w:hyperlink r:id="rId127">
        <w:r>
          <w:rPr>
            <w:rStyle w:val="Hyperlink"/>
          </w:rPr>
          <w:t xml:space="preserve">lab activity</w:t>
        </w:r>
      </w:hyperlink>
      <w:r>
        <w:t xml:space="preserve">, learners check the class of several vectors including those that look very similar, such as a character and logical version of</w:t>
      </w:r>
      <w:r>
        <w:t xml:space="preserve"> </w:t>
      </w:r>
      <w:r>
        <w:t xml:space="preserve">“</w:t>
      </w:r>
      <w:r>
        <w:t xml:space="preserve">TRUE</w:t>
      </w:r>
      <w:r>
        <w:t xml:space="preserve">”</w:t>
      </w:r>
      <w:r>
        <w:t xml:space="preserve"> </w:t>
      </w:r>
      <w:r>
        <w:t xml:space="preserve">and</w:t>
      </w:r>
      <w:r>
        <w:t xml:space="preserve"> </w:t>
      </w:r>
      <w:r>
        <w:t xml:space="preserve">“</w:t>
      </w:r>
      <w:r>
        <w:t xml:space="preserve">FALSE</w:t>
      </w:r>
      <w:r>
        <w:t xml:space="preserve">”</w:t>
      </w:r>
      <w:r>
        <w:t xml:space="preserve">, conversion of a vector to a different data type, and conversion of a column to a new data type within a data table.</w:t>
      </w:r>
    </w:p>
    <w:p>
      <w:pPr>
        <w:numPr>
          <w:ilvl w:val="0"/>
          <w:numId w:val="1025"/>
        </w:numPr>
      </w:pPr>
      <w:hyperlink r:id="rId128">
        <w:r>
          <w:rPr>
            <w:rStyle w:val="Hyperlink"/>
            <w:bCs/>
            <w:b/>
          </w:rPr>
          <w:t xml:space="preserve">Data Cleaning</w:t>
        </w:r>
      </w:hyperlink>
    </w:p>
    <w:p>
      <w:pPr>
        <w:numPr>
          <w:ilvl w:val="0"/>
          <w:numId w:val="1000"/>
        </w:numPr>
      </w:pPr>
      <w:r>
        <w:t xml:space="preserve">This module covers how to find and work with missing data using the</w:t>
      </w:r>
      <w:r>
        <w:t xml:space="preserve"> </w:t>
      </w:r>
      <w:r>
        <w:rPr>
          <w:rStyle w:val="VerbatimChar"/>
        </w:rPr>
        <w:t xml:space="preserve">naniar</w:t>
      </w:r>
      <w:r>
        <w:t xml:space="preserve"> </w:t>
      </w:r>
      <w:r>
        <w:t xml:space="preserve">package and</w:t>
      </w:r>
      <w:r>
        <w:t xml:space="preserve"> </w:t>
      </w:r>
      <w:r>
        <w:rPr>
          <w:rStyle w:val="VerbatimChar"/>
        </w:rPr>
        <w:t xml:space="preserve">count()</w:t>
      </w:r>
      <w:r>
        <w:t xml:space="preserve">, how to recode missing data or recode data as</w:t>
      </w:r>
      <w:r>
        <w:t xml:space="preserve"> </w:t>
      </w:r>
      <w:r>
        <w:rPr>
          <w:rStyle w:val="VerbatimChar"/>
        </w:rPr>
        <w:t xml:space="preserve">NA</w:t>
      </w:r>
      <w:r>
        <w:t xml:space="preserve">, and how to recode specific values of a column or create a new column based on conditions of other columns using the</w:t>
      </w:r>
      <w:r>
        <w:t xml:space="preserve"> </w:t>
      </w:r>
      <w:r>
        <w:rPr>
          <w:rStyle w:val="VerbatimChar"/>
        </w:rPr>
        <w:t xml:space="preserve">case_when()</w:t>
      </w:r>
      <w:r>
        <w:t xml:space="preserve"> </w:t>
      </w:r>
      <w:r>
        <w:t xml:space="preserve">function. We also cover how to separate or unite columns and how to use</w:t>
      </w:r>
      <w:r>
        <w:t xml:space="preserve"> </w:t>
      </w:r>
      <w:r>
        <w:rPr>
          <w:rStyle w:val="VerbatimChar"/>
        </w:rPr>
        <w:t xml:space="preserve">stringr</w:t>
      </w:r>
      <w:r>
        <w:t xml:space="preserve"> </w:t>
      </w:r>
      <w:r>
        <w:t xml:space="preserve">functions to help modify values or find specific values based on partial patterns.</w:t>
      </w:r>
    </w:p>
    <w:p>
      <w:pPr>
        <w:numPr>
          <w:ilvl w:val="0"/>
          <w:numId w:val="1000"/>
        </w:numPr>
      </w:pPr>
      <w:r>
        <w:t xml:space="preserve">In the</w:t>
      </w:r>
      <w:r>
        <w:t xml:space="preserve"> </w:t>
      </w:r>
      <w:hyperlink r:id="rId129">
        <w:r>
          <w:rPr>
            <w:rStyle w:val="Hyperlink"/>
          </w:rPr>
          <w:t xml:space="preserve">lab activity</w:t>
        </w:r>
      </w:hyperlink>
      <w:r>
        <w:t xml:space="preserve">, learners evaluate the missing data within a dataset and recode messy data. For example, correcting mixed values</w:t>
      </w:r>
      <w:r>
        <w:t xml:space="preserve"> </w:t>
      </w:r>
      <w:r>
        <w:t xml:space="preserve">“</w:t>
      </w:r>
      <w:r>
        <w:t xml:space="preserve">n, N, and</w:t>
      </w:r>
      <w:r>
        <w:t xml:space="preserve">”</w:t>
      </w:r>
      <w:r>
        <w:t xml:space="preserve">No” to indicate</w:t>
      </w:r>
      <w:r>
        <w:t xml:space="preserve"> </w:t>
      </w:r>
      <w:r>
        <w:t xml:space="preserve">“</w:t>
      </w:r>
      <w:r>
        <w:t xml:space="preserve">no exposure</w:t>
      </w:r>
      <w:r>
        <w:t xml:space="preserve">”</w:t>
      </w:r>
      <w:r>
        <w:t xml:space="preserve">.</w:t>
      </w:r>
    </w:p>
    <w:p>
      <w:pPr>
        <w:numPr>
          <w:ilvl w:val="0"/>
          <w:numId w:val="1025"/>
        </w:numPr>
      </w:pPr>
      <w:hyperlink r:id="rId130">
        <w:r>
          <w:rPr>
            <w:rStyle w:val="Hyperlink"/>
            <w:bCs/>
            <w:b/>
          </w:rPr>
          <w:t xml:space="preserve">Manipulating Data</w:t>
        </w:r>
      </w:hyperlink>
    </w:p>
    <w:p>
      <w:pPr>
        <w:numPr>
          <w:ilvl w:val="0"/>
          <w:numId w:val="1000"/>
        </w:numPr>
      </w:pPr>
      <w:r>
        <w:t xml:space="preserve">This module covers how to rearrange data into long or wide format. We discuss how wide format can be useful for human interpretation and how long format is typically better for analyses and data visualization in R. We also discuss how to join/combine different datasets and describe why one might want to do this.</w:t>
      </w:r>
    </w:p>
    <w:p>
      <w:pPr>
        <w:numPr>
          <w:ilvl w:val="0"/>
          <w:numId w:val="1000"/>
        </w:numPr>
      </w:pPr>
      <w:r>
        <w:t xml:space="preserve">In the</w:t>
      </w:r>
      <w:r>
        <w:t xml:space="preserve"> </w:t>
      </w:r>
      <w:hyperlink r:id="rId131">
        <w:r>
          <w:rPr>
            <w:rStyle w:val="Hyperlink"/>
          </w:rPr>
          <w:t xml:space="preserve">lab activity</w:t>
        </w:r>
      </w:hyperlink>
      <w:r>
        <w:t xml:space="preserve">, learners use functions like</w:t>
      </w:r>
      <w:r>
        <w:t xml:space="preserve"> </w:t>
      </w:r>
      <w:r>
        <w:rPr>
          <w:rStyle w:val="VerbatimChar"/>
        </w:rPr>
        <w:t xml:space="preserve">pivot_longer()</w:t>
      </w:r>
      <w:r>
        <w:t xml:space="preserve"> </w:t>
      </w:r>
      <w:r>
        <w:t xml:space="preserve">and</w:t>
      </w:r>
      <w:r>
        <w:t xml:space="preserve"> </w:t>
      </w:r>
      <w:r>
        <w:rPr>
          <w:rStyle w:val="VerbatimChar"/>
        </w:rPr>
        <w:t xml:space="preserve">pivot_wider()</w:t>
      </w:r>
      <w:r>
        <w:t xml:space="preserve"> </w:t>
      </w:r>
      <w:r>
        <w:t xml:space="preserve">to change the shape of a dataset. They also practice doing joins of datasets together and comparing how the different joining functions work.</w:t>
      </w:r>
    </w:p>
    <w:p>
      <w:pPr>
        <w:numPr>
          <w:ilvl w:val="0"/>
          <w:numId w:val="1025"/>
        </w:numPr>
      </w:pPr>
      <w:hyperlink r:id="rId132">
        <w:r>
          <w:rPr>
            <w:rStyle w:val="Hyperlink"/>
            <w:bCs/>
            <w:b/>
          </w:rPr>
          <w:t xml:space="preserve">Intro to Data Visualization</w:t>
        </w:r>
      </w:hyperlink>
    </w:p>
    <w:p>
      <w:pPr>
        <w:numPr>
          <w:ilvl w:val="0"/>
          <w:numId w:val="1000"/>
        </w:numPr>
      </w:pPr>
      <w:r>
        <w:t xml:space="preserve">This module gives learners a taste of data visualization by using a point-and-click option from the</w:t>
      </w:r>
      <w:r>
        <w:t xml:space="preserve"> </w:t>
      </w:r>
      <w:r>
        <w:rPr>
          <w:rStyle w:val="VerbatimChar"/>
        </w:rPr>
        <w:t xml:space="preserve">esquisse</w:t>
      </w:r>
      <w:r>
        <w:t xml:space="preserve"> </w:t>
      </w:r>
      <w:r>
        <w:t xml:space="preserve">package. This can help learners quickly attempt data visualizations and copy data visualization code.</w:t>
      </w:r>
    </w:p>
    <w:p>
      <w:pPr>
        <w:numPr>
          <w:ilvl w:val="0"/>
          <w:numId w:val="1000"/>
        </w:numPr>
      </w:pPr>
      <w:r>
        <w:t xml:space="preserve">In the</w:t>
      </w:r>
      <w:r>
        <w:t xml:space="preserve"> </w:t>
      </w:r>
      <w:hyperlink r:id="rId133">
        <w:r>
          <w:rPr>
            <w:rStyle w:val="Hyperlink"/>
          </w:rPr>
          <w:t xml:space="preserve">lab activity</w:t>
        </w:r>
      </w:hyperlink>
      <w:r>
        <w:t xml:space="preserve">, learners get to try out creating different plots with</w:t>
      </w:r>
      <w:r>
        <w:t xml:space="preserve"> </w:t>
      </w:r>
      <w:r>
        <w:rPr>
          <w:rStyle w:val="VerbatimChar"/>
        </w:rPr>
        <w:t xml:space="preserve">esquisse</w:t>
      </w:r>
      <w:r>
        <w:t xml:space="preserve">.</w:t>
      </w:r>
    </w:p>
    <w:p>
      <w:pPr>
        <w:numPr>
          <w:ilvl w:val="0"/>
          <w:numId w:val="1025"/>
        </w:numPr>
      </w:pPr>
      <w:hyperlink r:id="rId134">
        <w:r>
          <w:rPr>
            <w:rStyle w:val="Hyperlink"/>
            <w:bCs/>
            <w:b/>
          </w:rPr>
          <w:t xml:space="preserve">Data Visualization</w:t>
        </w:r>
      </w:hyperlink>
    </w:p>
    <w:p>
      <w:pPr>
        <w:numPr>
          <w:ilvl w:val="0"/>
          <w:numId w:val="1000"/>
        </w:numPr>
      </w:pPr>
      <w:r>
        <w:t xml:space="preserve">This module dives deeper into best practices for data visualization, how to make a</w:t>
      </w:r>
      <w:r>
        <w:t xml:space="preserve"> </w:t>
      </w:r>
      <w:r>
        <w:rPr>
          <w:rStyle w:val="VerbatimChar"/>
        </w:rPr>
        <w:t xml:space="preserve">ggplot2</w:t>
      </w:r>
      <w:r>
        <w:t xml:space="preserve"> </w:t>
      </w:r>
      <w:r>
        <w:t xml:space="preserve">plot, and more customization options for creating data visualizations, such as using</w:t>
      </w:r>
      <w:r>
        <w:t xml:space="preserve"> </w:t>
      </w:r>
      <w:r>
        <w:rPr>
          <w:rStyle w:val="VerbatimChar"/>
        </w:rPr>
        <w:t xml:space="preserve">themes</w:t>
      </w:r>
      <w:r>
        <w:t xml:space="preserve">, how to troubleshoot common issues in visualizations, as well as how to make plots interactive or how to combine plots using other packages like</w:t>
      </w:r>
      <w:r>
        <w:t xml:space="preserve"> </w:t>
      </w:r>
      <w:r>
        <w:rPr>
          <w:rStyle w:val="VerbatimChar"/>
        </w:rPr>
        <w:t xml:space="preserve">plotly</w:t>
      </w:r>
      <w:r>
        <w:t xml:space="preserve"> </w:t>
      </w:r>
      <w:r>
        <w:t xml:space="preserve">and</w:t>
      </w:r>
      <w:r>
        <w:t xml:space="preserve"> </w:t>
      </w:r>
      <w:r>
        <w:rPr>
          <w:rStyle w:val="VerbatimChar"/>
        </w:rPr>
        <w:t xml:space="preserve">patchwork</w:t>
      </w:r>
      <w:r>
        <w:t xml:space="preserve">.</w:t>
      </w:r>
    </w:p>
    <w:p>
      <w:pPr>
        <w:numPr>
          <w:ilvl w:val="0"/>
          <w:numId w:val="1000"/>
        </w:numPr>
      </w:pPr>
      <w:r>
        <w:t xml:space="preserve">In the</w:t>
      </w:r>
      <w:r>
        <w:t xml:space="preserve"> </w:t>
      </w:r>
      <w:hyperlink r:id="rId135">
        <w:r>
          <w:rPr>
            <w:rStyle w:val="Hyperlink"/>
          </w:rPr>
          <w:t xml:space="preserve">lab activity</w:t>
        </w:r>
      </w:hyperlink>
      <w:r>
        <w:t xml:space="preserve">, learners practice making plots directly with</w:t>
      </w:r>
      <w:r>
        <w:t xml:space="preserve"> </w:t>
      </w:r>
      <w:r>
        <w:rPr>
          <w:rStyle w:val="VerbatimChar"/>
        </w:rPr>
        <w:t xml:space="preserve">ggplot2</w:t>
      </w:r>
      <w:r>
        <w:t xml:space="preserve">, practice applying new themes to their plots, and add facets to their plots.</w:t>
      </w:r>
    </w:p>
    <w:p>
      <w:pPr>
        <w:numPr>
          <w:ilvl w:val="0"/>
          <w:numId w:val="1025"/>
        </w:numPr>
      </w:pPr>
      <w:hyperlink r:id="rId136">
        <w:r>
          <w:rPr>
            <w:rStyle w:val="Hyperlink"/>
            <w:bCs/>
            <w:b/>
          </w:rPr>
          <w:t xml:space="preserve">Factors</w:t>
        </w:r>
      </w:hyperlink>
    </w:p>
    <w:p>
      <w:pPr>
        <w:numPr>
          <w:ilvl w:val="0"/>
          <w:numId w:val="1000"/>
        </w:numPr>
      </w:pPr>
      <w:r>
        <w:t xml:space="preserve">This module covers why factors require special handling and allow for meaningful ordering of summaries, analyses, and visualizations. We show how to use the</w:t>
      </w:r>
      <w:r>
        <w:t xml:space="preserve"> </w:t>
      </w:r>
      <w:r>
        <w:rPr>
          <w:rStyle w:val="VerbatimChar"/>
        </w:rPr>
        <w:t xml:space="preserve">forecats</w:t>
      </w:r>
      <w:r>
        <w:t xml:space="preserve"> </w:t>
      </w:r>
      <w:r>
        <w:t xml:space="preserve">package to reorder factor variables.</w:t>
      </w:r>
    </w:p>
    <w:p>
      <w:pPr>
        <w:numPr>
          <w:ilvl w:val="0"/>
          <w:numId w:val="1000"/>
        </w:numPr>
      </w:pPr>
      <w:r>
        <w:t xml:space="preserve">In the</w:t>
      </w:r>
      <w:r>
        <w:t xml:space="preserve"> </w:t>
      </w:r>
      <w:hyperlink r:id="rId137">
        <w:r>
          <w:rPr>
            <w:rStyle w:val="Hyperlink"/>
          </w:rPr>
          <w:t xml:space="preserve">lab activity</w:t>
        </w:r>
      </w:hyperlink>
      <w:r>
        <w:t xml:space="preserve">, learners convert a variable to a factor and specify new levels for the variable. They also discover how this changes the order of the variable values within data summaries and plots, when compared to character type data.</w:t>
      </w:r>
    </w:p>
    <w:p>
      <w:pPr>
        <w:numPr>
          <w:ilvl w:val="0"/>
          <w:numId w:val="1025"/>
        </w:numPr>
      </w:pPr>
      <w:hyperlink r:id="rId138">
        <w:r>
          <w:rPr>
            <w:rStyle w:val="Hyperlink"/>
            <w:bCs/>
            <w:b/>
          </w:rPr>
          <w:t xml:space="preserve">Statistics</w:t>
        </w:r>
      </w:hyperlink>
    </w:p>
    <w:p>
      <w:pPr>
        <w:numPr>
          <w:ilvl w:val="0"/>
          <w:numId w:val="1000"/>
        </w:numPr>
      </w:pPr>
      <w:r>
        <w:t xml:space="preserve">In this module, we describe how statistical tests like t-tests, correlation, and regression are performed within R. We do not focus on the statistical interpretation, but rather how one can use R tools to perform statistical test and get the results.</w:t>
      </w:r>
    </w:p>
    <w:p>
      <w:pPr>
        <w:numPr>
          <w:ilvl w:val="0"/>
          <w:numId w:val="1000"/>
        </w:numPr>
      </w:pPr>
      <w:r>
        <w:t xml:space="preserve">In the</w:t>
      </w:r>
      <w:r>
        <w:t xml:space="preserve"> </w:t>
      </w:r>
      <w:hyperlink r:id="rId139">
        <w:r>
          <w:rPr>
            <w:rStyle w:val="Hyperlink"/>
          </w:rPr>
          <w:t xml:space="preserve">lab activity</w:t>
        </w:r>
      </w:hyperlink>
      <w:r>
        <w:t xml:space="preserve">, learners perform a correlation test between two vectors, perform a t-test, and perform regressions (including a logistic regression).</w:t>
      </w:r>
    </w:p>
    <w:p>
      <w:pPr>
        <w:numPr>
          <w:ilvl w:val="0"/>
          <w:numId w:val="1025"/>
        </w:numPr>
      </w:pPr>
      <w:hyperlink r:id="rId140">
        <w:r>
          <w:rPr>
            <w:rStyle w:val="Hyperlink"/>
            <w:bCs/>
            <w:b/>
          </w:rPr>
          <w:t xml:space="preserve">Data Output</w:t>
        </w:r>
      </w:hyperlink>
    </w:p>
    <w:p>
      <w:pPr>
        <w:numPr>
          <w:ilvl w:val="0"/>
          <w:numId w:val="1000"/>
        </w:numPr>
      </w:pPr>
      <w:r>
        <w:t xml:space="preserve">In this module, learners discover that they can save their processed data as</w:t>
      </w:r>
      <w:r>
        <w:t xml:space="preserve"> </w:t>
      </w:r>
      <w:r>
        <w:rPr>
          <w:rStyle w:val="VerbatimChar"/>
        </w:rPr>
        <w:t xml:space="preserve">.rds</w:t>
      </w:r>
      <w:r>
        <w:t xml:space="preserve"> </w:t>
      </w:r>
      <w:r>
        <w:t xml:space="preserve">(R native) or</w:t>
      </w:r>
      <w:r>
        <w:t xml:space="preserve"> </w:t>
      </w:r>
      <w:r>
        <w:rPr>
          <w:rStyle w:val="VerbatimChar"/>
        </w:rPr>
        <w:t xml:space="preserve">.csv</w:t>
      </w:r>
      <w:r>
        <w:t xml:space="preserve"> </w:t>
      </w:r>
      <w:r>
        <w:t xml:space="preserve">files so that they don’t have to rerun processing on data (especially if it is large) or if they want to share data with others.</w:t>
      </w:r>
    </w:p>
    <w:p>
      <w:pPr>
        <w:numPr>
          <w:ilvl w:val="0"/>
          <w:numId w:val="1000"/>
        </w:numPr>
      </w:pPr>
      <w:r>
        <w:t xml:space="preserve">In the</w:t>
      </w:r>
      <w:r>
        <w:t xml:space="preserve"> </w:t>
      </w:r>
      <w:hyperlink r:id="rId141">
        <w:r>
          <w:rPr>
            <w:rStyle w:val="Hyperlink"/>
          </w:rPr>
          <w:t xml:space="preserve">lab activity</w:t>
        </w:r>
      </w:hyperlink>
      <w:r>
        <w:t xml:space="preserve">, learners write a csv and RDS file. They also read an</w:t>
      </w:r>
      <w:r>
        <w:t xml:space="preserve"> </w:t>
      </w:r>
      <w:r>
        <w:rPr>
          <w:rStyle w:val="VerbatimChar"/>
        </w:rPr>
        <w:t xml:space="preserve">.rds</w:t>
      </w:r>
      <w:r>
        <w:t xml:space="preserve"> </w:t>
      </w:r>
      <w:r>
        <w:t xml:space="preserve">file back into R.</w:t>
      </w:r>
    </w:p>
    <w:p>
      <w:pPr>
        <w:numPr>
          <w:ilvl w:val="0"/>
          <w:numId w:val="1025"/>
        </w:numPr>
      </w:pPr>
      <w:hyperlink r:id="rId142">
        <w:r>
          <w:rPr>
            <w:rStyle w:val="Hyperlink"/>
            <w:bCs/>
            <w:b/>
          </w:rPr>
          <w:t xml:space="preserve">Functions</w:t>
        </w:r>
      </w:hyperlink>
    </w:p>
    <w:p>
      <w:pPr>
        <w:numPr>
          <w:ilvl w:val="0"/>
          <w:numId w:val="1000"/>
        </w:numPr>
      </w:pPr>
      <w:r>
        <w:t xml:space="preserve">In this final module, learners discover the power of writing their own functions. They also learn about using</w:t>
      </w:r>
      <w:r>
        <w:t xml:space="preserve"> </w:t>
      </w:r>
      <w:r>
        <w:rPr>
          <w:rStyle w:val="VerbatimChar"/>
        </w:rPr>
        <w:t xml:space="preserve">apply</w:t>
      </w:r>
      <w:r>
        <w:t xml:space="preserve"> </w:t>
      </w:r>
      <w:r>
        <w:t xml:space="preserve">functions and</w:t>
      </w:r>
      <w:r>
        <w:t xml:space="preserve"> </w:t>
      </w:r>
      <w:r>
        <w:rPr>
          <w:rStyle w:val="VerbatimChar"/>
        </w:rPr>
        <w:t xml:space="preserve">across()</w:t>
      </w:r>
      <w:r>
        <w:t xml:space="preserve"> </w:t>
      </w:r>
      <w:r>
        <w:t xml:space="preserve">to iteratively apply the same function across different columns within a data frame. We discuss why reducing repetition can improve the quality and efficiency of their code.</w:t>
      </w:r>
    </w:p>
    <w:p>
      <w:pPr>
        <w:numPr>
          <w:ilvl w:val="0"/>
          <w:numId w:val="1000"/>
        </w:numPr>
      </w:pPr>
      <w:r>
        <w:t xml:space="preserve">In the</w:t>
      </w:r>
      <w:r>
        <w:t xml:space="preserve"> </w:t>
      </w:r>
      <w:hyperlink r:id="rId143">
        <w:r>
          <w:rPr>
            <w:rStyle w:val="Hyperlink"/>
          </w:rPr>
          <w:t xml:space="preserve">lab activity</w:t>
        </w:r>
      </w:hyperlink>
      <w:r>
        <w:t xml:space="preserve">, learners create their own simple functions and use the</w:t>
      </w:r>
      <w:r>
        <w:t xml:space="preserve"> </w:t>
      </w:r>
      <w:r>
        <w:rPr>
          <w:rStyle w:val="VerbatimChar"/>
        </w:rPr>
        <w:t xml:space="preserve">across()</w:t>
      </w:r>
      <w:r>
        <w:t xml:space="preserve"> </w:t>
      </w:r>
      <w:r>
        <w:t xml:space="preserve">function to summarize different columns of a dataset, as well as apply a new function on the specific columns of dataset.</w:t>
      </w:r>
    </w:p>
    <w:p>
      <w:pPr>
        <w:pStyle w:val="FirstParagraph"/>
      </w:pPr>
      <w:r>
        <w:t xml:space="preserve">See</w:t>
      </w:r>
      <w:r>
        <w:t xml:space="preserve"> </w:t>
      </w:r>
      <w:hyperlink r:id="rId144">
        <w:r>
          <w:rPr>
            <w:rStyle w:val="Hyperlink"/>
          </w:rPr>
          <w:t xml:space="preserve">DaSEH in the Classroom</w:t>
        </w:r>
      </w:hyperlink>
      <w:r>
        <w:t xml:space="preserve"> </w:t>
      </w:r>
      <w:r>
        <w:t xml:space="preserve">for more information about the timing/length of these modules.</w:t>
      </w:r>
    </w:p>
    <w:bookmarkEnd w:id="145"/>
    <w:bookmarkEnd w:id="146"/>
    <w:bookmarkStart w:id="180" w:name="slide-structure"/>
    <w:p>
      <w:pPr>
        <w:pStyle w:val="Heading2"/>
      </w:pPr>
      <w:r>
        <w:rPr>
          <w:rStyle w:val="SectionNumber"/>
        </w:rPr>
        <w:t xml:space="preserve">2.3</w:t>
      </w:r>
      <w:r>
        <w:tab/>
      </w:r>
      <w:r>
        <w:t xml:space="preserve">Slide Structure</w:t>
      </w:r>
    </w:p>
    <w:p>
      <w:pPr>
        <w:pStyle w:val="FirstParagraph"/>
      </w:pPr>
      <w:r>
        <w:t xml:space="preserve">Overall our slide structure involves the following components:</w:t>
      </w:r>
    </w:p>
    <w:p>
      <w:pPr>
        <w:numPr>
          <w:ilvl w:val="0"/>
          <w:numId w:val="1026"/>
        </w:numPr>
      </w:pPr>
      <w:r>
        <w:t xml:space="preserve">A</w:t>
      </w:r>
      <w:r>
        <w:t xml:space="preserve"> </w:t>
      </w:r>
      <w:hyperlink w:anchor="recap-slide">
        <w:r>
          <w:rPr>
            <w:rStyle w:val="Hyperlink"/>
          </w:rPr>
          <w:t xml:space="preserve">recap</w:t>
        </w:r>
      </w:hyperlink>
      <w:r>
        <w:t xml:space="preserve"> </w:t>
      </w:r>
      <w:r>
        <w:t xml:space="preserve">of the previous day (where appropriate)</w:t>
      </w:r>
    </w:p>
    <w:p>
      <w:pPr>
        <w:numPr>
          <w:ilvl w:val="0"/>
          <w:numId w:val="1026"/>
        </w:numPr>
      </w:pPr>
      <w:hyperlink w:anchor="context-slide">
        <w:r>
          <w:rPr>
            <w:rStyle w:val="Hyperlink"/>
          </w:rPr>
          <w:t xml:space="preserve">Context</w:t>
        </w:r>
      </w:hyperlink>
      <w:r>
        <w:t xml:space="preserve"> </w:t>
      </w:r>
      <w:r>
        <w:t xml:space="preserve">about why the particular topic matters or why someone might need to know the material</w:t>
      </w:r>
    </w:p>
    <w:p>
      <w:pPr>
        <w:numPr>
          <w:ilvl w:val="0"/>
          <w:numId w:val="1026"/>
        </w:numPr>
      </w:pPr>
      <w:hyperlink w:anchor="overview-slide">
        <w:r>
          <w:rPr>
            <w:rStyle w:val="Hyperlink"/>
          </w:rPr>
          <w:t xml:space="preserve">Overviews</w:t>
        </w:r>
      </w:hyperlink>
      <w:r>
        <w:t xml:space="preserve"> </w:t>
      </w:r>
      <w:r>
        <w:t xml:space="preserve">of functions and the typical command structure to use such functions</w:t>
      </w:r>
    </w:p>
    <w:p>
      <w:pPr>
        <w:numPr>
          <w:ilvl w:val="0"/>
          <w:numId w:val="1026"/>
        </w:numPr>
      </w:pPr>
      <w:r>
        <w:t xml:space="preserve">Formative</w:t>
      </w:r>
      <w:r>
        <w:t xml:space="preserve"> </w:t>
      </w:r>
      <w:hyperlink w:anchor="gutcheck-slide">
        <w:r>
          <w:rPr>
            <w:rStyle w:val="Hyperlink"/>
          </w:rPr>
          <w:t xml:space="preserve">Gut Checks</w:t>
        </w:r>
      </w:hyperlink>
      <w:r>
        <w:t xml:space="preserve"> </w:t>
      </w:r>
      <w:r>
        <w:t xml:space="preserve">to help gauge student comprehension and to help learners stay engaged</w:t>
      </w:r>
    </w:p>
    <w:p>
      <w:pPr>
        <w:numPr>
          <w:ilvl w:val="1"/>
          <w:numId w:val="1027"/>
        </w:numPr>
        <w:pStyle w:val="Compact"/>
      </w:pPr>
      <w:r>
        <w:t xml:space="preserve">For Gut Checks, it is good to keep the question very simple and fundamental. That makes people feel successful as they work engage with the lecture and helps reinforce the most fundamental information.</w:t>
      </w:r>
    </w:p>
    <w:p>
      <w:pPr>
        <w:numPr>
          <w:ilvl w:val="0"/>
          <w:numId w:val="1026"/>
        </w:numPr>
      </w:pPr>
      <w:r>
        <w:t xml:space="preserve">Examples using</w:t>
      </w:r>
      <w:r>
        <w:t xml:space="preserve"> </w:t>
      </w:r>
      <w:hyperlink w:anchor="simpledata-slide">
        <w:r>
          <w:rPr>
            <w:rStyle w:val="Hyperlink"/>
          </w:rPr>
          <w:t xml:space="preserve">simple data</w:t>
        </w:r>
      </w:hyperlink>
    </w:p>
    <w:p>
      <w:pPr>
        <w:numPr>
          <w:ilvl w:val="0"/>
          <w:numId w:val="1026"/>
        </w:numPr>
      </w:pPr>
      <w:r>
        <w:t xml:space="preserve">Applied examples with</w:t>
      </w:r>
      <w:r>
        <w:t xml:space="preserve"> </w:t>
      </w:r>
      <w:hyperlink w:anchor="realdata-slide">
        <w:r>
          <w:rPr>
            <w:rStyle w:val="Hyperlink"/>
          </w:rPr>
          <w:t xml:space="preserve">real data</w:t>
        </w:r>
      </w:hyperlink>
      <w:r>
        <w:t xml:space="preserve"> </w:t>
      </w:r>
      <w:r>
        <w:t xml:space="preserve">(where possible)</w:t>
      </w:r>
    </w:p>
    <w:p>
      <w:pPr>
        <w:numPr>
          <w:ilvl w:val="1"/>
          <w:numId w:val="1028"/>
        </w:numPr>
        <w:pStyle w:val="Compact"/>
      </w:pPr>
      <w:r>
        <w:t xml:space="preserve">Sometimes it is difficult to get a dataset that suits all your needs. In those cases, we make it clear that the data was created by us. This data is shared on our website for easy access and use.</w:t>
      </w:r>
    </w:p>
    <w:p>
      <w:pPr>
        <w:numPr>
          <w:ilvl w:val="0"/>
          <w:numId w:val="1026"/>
        </w:numPr>
      </w:pPr>
      <w:r>
        <w:t xml:space="preserve">Cautionary examples of</w:t>
      </w:r>
      <w:r>
        <w:t xml:space="preserve"> </w:t>
      </w:r>
      <w:hyperlink w:anchor="goingwrong-slide">
        <w:r>
          <w:rPr>
            <w:rStyle w:val="Hyperlink"/>
          </w:rPr>
          <w:t xml:space="preserve">what can go wrong</w:t>
        </w:r>
      </w:hyperlink>
    </w:p>
    <w:p>
      <w:pPr>
        <w:numPr>
          <w:ilvl w:val="0"/>
          <w:numId w:val="1026"/>
        </w:numPr>
      </w:pPr>
      <w:r>
        <w:t xml:space="preserve">A</w:t>
      </w:r>
      <w:r>
        <w:t xml:space="preserve"> </w:t>
      </w:r>
      <w:hyperlink w:anchor="summary-slide">
        <w:r>
          <w:rPr>
            <w:rStyle w:val="Hyperlink"/>
          </w:rPr>
          <w:t xml:space="preserve">summary</w:t>
        </w:r>
      </w:hyperlink>
      <w:r>
        <w:t xml:space="preserve"> </w:t>
      </w:r>
      <w:r>
        <w:t xml:space="preserve">of what we discussed</w:t>
      </w:r>
    </w:p>
    <w:p>
      <w:pPr>
        <w:numPr>
          <w:ilvl w:val="1"/>
          <w:numId w:val="1029"/>
        </w:numPr>
        <w:pStyle w:val="Compact"/>
      </w:pPr>
      <w:r>
        <w:t xml:space="preserve">We also include links to other resources, such as</w:t>
      </w:r>
      <w:r>
        <w:t xml:space="preserve"> </w:t>
      </w:r>
      <w:hyperlink r:id="rId147">
        <w:r>
          <w:rPr>
            <w:rStyle w:val="Hyperlink"/>
          </w:rPr>
          <w:t xml:space="preserve">Open Case Studies</w:t>
        </w:r>
      </w:hyperlink>
      <w:r>
        <w:t xml:space="preserve"> </w:t>
      </w:r>
      <w:r>
        <w:t xml:space="preserve">or Posit Cheatsheets</w:t>
      </w:r>
    </w:p>
    <w:bookmarkStart w:id="151" w:name="recap-slide"/>
    <w:p>
      <w:pPr>
        <w:pStyle w:val="Heading3"/>
      </w:pPr>
      <w:r>
        <w:rPr>
          <w:rStyle w:val="SectionNumber"/>
        </w:rPr>
        <w:t xml:space="preserve">2.3.1</w:t>
      </w:r>
      <w:r>
        <w:tab/>
      </w:r>
      <w:r>
        <w:t xml:space="preserve">Example Recap Slide</w:t>
      </w:r>
    </w:p>
    <w:p>
      <w:pPr>
        <w:pStyle w:val="FirstParagraph"/>
      </w:pPr>
      <w:r>
        <w:drawing>
          <wp:inline>
            <wp:extent cx="5334000" cy="3000375"/>
            <wp:effectExtent b="0" l="0" r="0" t="0"/>
            <wp:docPr descr="" title="" id="149" name="Picture"/>
            <a:graphic>
              <a:graphicData uri="http://schemas.openxmlformats.org/drawingml/2006/picture">
                <pic:pic>
                  <pic:nvPicPr>
                    <pic:cNvPr descr="02-daseh_infrastructure_files/figure-docx//1vCiMPvvsdwQjiMWjf0YuSpTkG0DGXsy1614cRiFc7ns_g3d44163d3ed_0_6.png" id="150" name="Picture"/>
                    <pic:cNvPicPr>
                      <a:picLocks noChangeArrowheads="1" noChangeAspect="1"/>
                    </pic:cNvPicPr>
                  </pic:nvPicPr>
                  <pic:blipFill>
                    <a:blip r:embed="rId148"/>
                    <a:stretch>
                      <a:fillRect/>
                    </a:stretch>
                  </pic:blipFill>
                  <pic:spPr bwMode="auto">
                    <a:xfrm>
                      <a:off x="0" y="0"/>
                      <a:ext cx="5334000" cy="3000375"/>
                    </a:xfrm>
                    <a:prstGeom prst="rect">
                      <a:avLst/>
                    </a:prstGeom>
                    <a:noFill/>
                    <a:ln w="9525">
                      <a:noFill/>
                      <a:headEnd/>
                      <a:tailEnd/>
                    </a:ln>
                  </pic:spPr>
                </pic:pic>
              </a:graphicData>
            </a:graphic>
          </wp:inline>
        </w:drawing>
      </w:r>
    </w:p>
    <w:bookmarkEnd w:id="151"/>
    <w:bookmarkStart w:id="155" w:name="context-slide"/>
    <w:p>
      <w:pPr>
        <w:pStyle w:val="Heading3"/>
      </w:pPr>
      <w:r>
        <w:rPr>
          <w:rStyle w:val="SectionNumber"/>
        </w:rPr>
        <w:t xml:space="preserve">2.3.2</w:t>
      </w:r>
      <w:r>
        <w:tab/>
      </w:r>
      <w:r>
        <w:t xml:space="preserve">Example Context Slide</w:t>
      </w:r>
    </w:p>
    <w:p>
      <w:pPr>
        <w:pStyle w:val="FirstParagraph"/>
      </w:pPr>
      <w:r>
        <w:drawing>
          <wp:inline>
            <wp:extent cx="5334000" cy="3000375"/>
            <wp:effectExtent b="0" l="0" r="0" t="0"/>
            <wp:docPr descr="" title="" id="153" name="Picture"/>
            <a:graphic>
              <a:graphicData uri="http://schemas.openxmlformats.org/drawingml/2006/picture">
                <pic:pic>
                  <pic:nvPicPr>
                    <pic:cNvPr descr="02-daseh_infrastructure_files/figure-docx//1vCiMPvvsdwQjiMWjf0YuSpTkG0DGXsy1614cRiFc7ns_g3d44163d3ed_0_12.png" id="154" name="Picture"/>
                    <pic:cNvPicPr>
                      <a:picLocks noChangeArrowheads="1" noChangeAspect="1"/>
                    </pic:cNvPicPr>
                  </pic:nvPicPr>
                  <pic:blipFill>
                    <a:blip r:embed="rId152"/>
                    <a:stretch>
                      <a:fillRect/>
                    </a:stretch>
                  </pic:blipFill>
                  <pic:spPr bwMode="auto">
                    <a:xfrm>
                      <a:off x="0" y="0"/>
                      <a:ext cx="5334000" cy="3000375"/>
                    </a:xfrm>
                    <a:prstGeom prst="rect">
                      <a:avLst/>
                    </a:prstGeom>
                    <a:noFill/>
                    <a:ln w="9525">
                      <a:noFill/>
                      <a:headEnd/>
                      <a:tailEnd/>
                    </a:ln>
                  </pic:spPr>
                </pic:pic>
              </a:graphicData>
            </a:graphic>
          </wp:inline>
        </w:drawing>
      </w:r>
    </w:p>
    <w:bookmarkEnd w:id="155"/>
    <w:bookmarkStart w:id="159" w:name="overview-slide"/>
    <w:p>
      <w:pPr>
        <w:pStyle w:val="Heading3"/>
      </w:pPr>
      <w:r>
        <w:rPr>
          <w:rStyle w:val="SectionNumber"/>
        </w:rPr>
        <w:t xml:space="preserve">2.3.3</w:t>
      </w:r>
      <w:r>
        <w:tab/>
      </w:r>
      <w:r>
        <w:t xml:space="preserve">Example Overview Slide</w:t>
      </w:r>
    </w:p>
    <w:p>
      <w:pPr>
        <w:pStyle w:val="FirstParagraph"/>
      </w:pPr>
      <w:r>
        <w:drawing>
          <wp:inline>
            <wp:extent cx="5334000" cy="3000375"/>
            <wp:effectExtent b="0" l="0" r="0" t="0"/>
            <wp:docPr descr="" title="" id="157" name="Picture"/>
            <a:graphic>
              <a:graphicData uri="http://schemas.openxmlformats.org/drawingml/2006/picture">
                <pic:pic>
                  <pic:nvPicPr>
                    <pic:cNvPr descr="02-daseh_infrastructure_files/figure-docx//1vCiMPvvsdwQjiMWjf0YuSpTkG0DGXsy1614cRiFc7ns_g3d44163d3ed_0_24.png" id="158" name="Picture"/>
                    <pic:cNvPicPr>
                      <a:picLocks noChangeArrowheads="1" noChangeAspect="1"/>
                    </pic:cNvPicPr>
                  </pic:nvPicPr>
                  <pic:blipFill>
                    <a:blip r:embed="rId156"/>
                    <a:stretch>
                      <a:fillRect/>
                    </a:stretch>
                  </pic:blipFill>
                  <pic:spPr bwMode="auto">
                    <a:xfrm>
                      <a:off x="0" y="0"/>
                      <a:ext cx="5334000" cy="3000375"/>
                    </a:xfrm>
                    <a:prstGeom prst="rect">
                      <a:avLst/>
                    </a:prstGeom>
                    <a:noFill/>
                    <a:ln w="9525">
                      <a:noFill/>
                      <a:headEnd/>
                      <a:tailEnd/>
                    </a:ln>
                  </pic:spPr>
                </pic:pic>
              </a:graphicData>
            </a:graphic>
          </wp:inline>
        </w:drawing>
      </w:r>
    </w:p>
    <w:bookmarkEnd w:id="159"/>
    <w:bookmarkStart w:id="163" w:name="gutcheck-slide"/>
    <w:p>
      <w:pPr>
        <w:pStyle w:val="Heading3"/>
      </w:pPr>
      <w:r>
        <w:rPr>
          <w:rStyle w:val="SectionNumber"/>
        </w:rPr>
        <w:t xml:space="preserve">2.3.4</w:t>
      </w:r>
      <w:r>
        <w:tab/>
      </w:r>
      <w:r>
        <w:t xml:space="preserve">Example Gut Check Slide</w:t>
      </w:r>
    </w:p>
    <w:p>
      <w:pPr>
        <w:pStyle w:val="FirstParagraph"/>
      </w:pPr>
      <w:r>
        <w:drawing>
          <wp:inline>
            <wp:extent cx="5334000" cy="3000375"/>
            <wp:effectExtent b="0" l="0" r="0" t="0"/>
            <wp:docPr descr="" title="" id="161" name="Picture"/>
            <a:graphic>
              <a:graphicData uri="http://schemas.openxmlformats.org/drawingml/2006/picture">
                <pic:pic>
                  <pic:nvPicPr>
                    <pic:cNvPr descr="02-daseh_infrastructure_files/figure-docx//1vCiMPvvsdwQjiMWjf0YuSpTkG0DGXsy1614cRiFc7ns_g3d44163d3ed_0_18.png" id="162" name="Picture"/>
                    <pic:cNvPicPr>
                      <a:picLocks noChangeArrowheads="1" noChangeAspect="1"/>
                    </pic:cNvPicPr>
                  </pic:nvPicPr>
                  <pic:blipFill>
                    <a:blip r:embed="rId160"/>
                    <a:stretch>
                      <a:fillRect/>
                    </a:stretch>
                  </pic:blipFill>
                  <pic:spPr bwMode="auto">
                    <a:xfrm>
                      <a:off x="0" y="0"/>
                      <a:ext cx="5334000" cy="3000375"/>
                    </a:xfrm>
                    <a:prstGeom prst="rect">
                      <a:avLst/>
                    </a:prstGeom>
                    <a:noFill/>
                    <a:ln w="9525">
                      <a:noFill/>
                      <a:headEnd/>
                      <a:tailEnd/>
                    </a:ln>
                  </pic:spPr>
                </pic:pic>
              </a:graphicData>
            </a:graphic>
          </wp:inline>
        </w:drawing>
      </w:r>
    </w:p>
    <w:bookmarkEnd w:id="163"/>
    <w:bookmarkStart w:id="167" w:name="simpledata-slide"/>
    <w:p>
      <w:pPr>
        <w:pStyle w:val="Heading3"/>
      </w:pPr>
      <w:r>
        <w:rPr>
          <w:rStyle w:val="SectionNumber"/>
        </w:rPr>
        <w:t xml:space="preserve">2.3.5</w:t>
      </w:r>
      <w:r>
        <w:tab/>
      </w:r>
      <w:r>
        <w:t xml:space="preserve">Example of Simple Data Slide</w:t>
      </w:r>
    </w:p>
    <w:p>
      <w:pPr>
        <w:pStyle w:val="FirstParagraph"/>
      </w:pPr>
      <w:r>
        <w:drawing>
          <wp:inline>
            <wp:extent cx="5334000" cy="3000375"/>
            <wp:effectExtent b="0" l="0" r="0" t="0"/>
            <wp:docPr descr="" title="" id="165" name="Picture"/>
            <a:graphic>
              <a:graphicData uri="http://schemas.openxmlformats.org/drawingml/2006/picture">
                <pic:pic>
                  <pic:nvPicPr>
                    <pic:cNvPr descr="02-daseh_infrastructure_files/figure-docx//1vCiMPvvsdwQjiMWjf0YuSpTkG0DGXsy1614cRiFc7ns_g3d44163d3ed_0_65.png" id="166" name="Picture"/>
                    <pic:cNvPicPr>
                      <a:picLocks noChangeArrowheads="1" noChangeAspect="1"/>
                    </pic:cNvPicPr>
                  </pic:nvPicPr>
                  <pic:blipFill>
                    <a:blip r:embed="rId164"/>
                    <a:stretch>
                      <a:fillRect/>
                    </a:stretch>
                  </pic:blipFill>
                  <pic:spPr bwMode="auto">
                    <a:xfrm>
                      <a:off x="0" y="0"/>
                      <a:ext cx="5334000" cy="3000375"/>
                    </a:xfrm>
                    <a:prstGeom prst="rect">
                      <a:avLst/>
                    </a:prstGeom>
                    <a:noFill/>
                    <a:ln w="9525">
                      <a:noFill/>
                      <a:headEnd/>
                      <a:tailEnd/>
                    </a:ln>
                  </pic:spPr>
                </pic:pic>
              </a:graphicData>
            </a:graphic>
          </wp:inline>
        </w:drawing>
      </w:r>
    </w:p>
    <w:bookmarkEnd w:id="167"/>
    <w:bookmarkStart w:id="171" w:name="realdata-slide"/>
    <w:p>
      <w:pPr>
        <w:pStyle w:val="Heading3"/>
      </w:pPr>
      <w:r>
        <w:rPr>
          <w:rStyle w:val="SectionNumber"/>
        </w:rPr>
        <w:t xml:space="preserve">2.3.6</w:t>
      </w:r>
      <w:r>
        <w:tab/>
      </w:r>
      <w:r>
        <w:t xml:space="preserve">Example of Real Data Slide</w:t>
      </w:r>
    </w:p>
    <w:p>
      <w:pPr>
        <w:pStyle w:val="FirstParagraph"/>
      </w:pPr>
      <w:r>
        <w:drawing>
          <wp:inline>
            <wp:extent cx="5334000" cy="3000375"/>
            <wp:effectExtent b="0" l="0" r="0" t="0"/>
            <wp:docPr descr="" title="" id="169" name="Picture"/>
            <a:graphic>
              <a:graphicData uri="http://schemas.openxmlformats.org/drawingml/2006/picture">
                <pic:pic>
                  <pic:nvPicPr>
                    <pic:cNvPr descr="02-daseh_infrastructure_files/figure-docx//1vCiMPvvsdwQjiMWjf0YuSpTkG0DGXsy1614cRiFc7ns_g3d44163d3ed_0_70.png" id="170" name="Picture"/>
                    <pic:cNvPicPr>
                      <a:picLocks noChangeArrowheads="1" noChangeAspect="1"/>
                    </pic:cNvPicPr>
                  </pic:nvPicPr>
                  <pic:blipFill>
                    <a:blip r:embed="rId168"/>
                    <a:stretch>
                      <a:fillRect/>
                    </a:stretch>
                  </pic:blipFill>
                  <pic:spPr bwMode="auto">
                    <a:xfrm>
                      <a:off x="0" y="0"/>
                      <a:ext cx="5334000" cy="3000375"/>
                    </a:xfrm>
                    <a:prstGeom prst="rect">
                      <a:avLst/>
                    </a:prstGeom>
                    <a:noFill/>
                    <a:ln w="9525">
                      <a:noFill/>
                      <a:headEnd/>
                      <a:tailEnd/>
                    </a:ln>
                  </pic:spPr>
                </pic:pic>
              </a:graphicData>
            </a:graphic>
          </wp:inline>
        </w:drawing>
      </w:r>
    </w:p>
    <w:bookmarkEnd w:id="171"/>
    <w:bookmarkStart w:id="175" w:name="goingwrong-slide"/>
    <w:p>
      <w:pPr>
        <w:pStyle w:val="Heading3"/>
      </w:pPr>
      <w:r>
        <w:rPr>
          <w:rStyle w:val="SectionNumber"/>
        </w:rPr>
        <w:t xml:space="preserve">2.3.7</w:t>
      </w:r>
      <w:r>
        <w:tab/>
      </w:r>
      <w:r>
        <w:t xml:space="preserve">Example of What Can Go Wrong Slide</w:t>
      </w:r>
    </w:p>
    <w:p>
      <w:pPr>
        <w:pStyle w:val="FirstParagraph"/>
      </w:pPr>
      <w:r>
        <w:drawing>
          <wp:inline>
            <wp:extent cx="5334000" cy="3000375"/>
            <wp:effectExtent b="0" l="0" r="0" t="0"/>
            <wp:docPr descr="" title="" id="173" name="Picture"/>
            <a:graphic>
              <a:graphicData uri="http://schemas.openxmlformats.org/drawingml/2006/picture">
                <pic:pic>
                  <pic:nvPicPr>
                    <pic:cNvPr descr="02-daseh_infrastructure_files/figure-docx//1vCiMPvvsdwQjiMWjf0YuSpTkG0DGXsy1614cRiFc7ns_g3d44163d3ed_0_43.png" id="174" name="Picture"/>
                    <pic:cNvPicPr>
                      <a:picLocks noChangeArrowheads="1" noChangeAspect="1"/>
                    </pic:cNvPicPr>
                  </pic:nvPicPr>
                  <pic:blipFill>
                    <a:blip r:embed="rId172"/>
                    <a:stretch>
                      <a:fillRect/>
                    </a:stretch>
                  </pic:blipFill>
                  <pic:spPr bwMode="auto">
                    <a:xfrm>
                      <a:off x="0" y="0"/>
                      <a:ext cx="5334000" cy="3000375"/>
                    </a:xfrm>
                    <a:prstGeom prst="rect">
                      <a:avLst/>
                    </a:prstGeom>
                    <a:noFill/>
                    <a:ln w="9525">
                      <a:noFill/>
                      <a:headEnd/>
                      <a:tailEnd/>
                    </a:ln>
                  </pic:spPr>
                </pic:pic>
              </a:graphicData>
            </a:graphic>
          </wp:inline>
        </w:drawing>
      </w:r>
    </w:p>
    <w:bookmarkEnd w:id="175"/>
    <w:bookmarkStart w:id="179" w:name="summary-slide"/>
    <w:p>
      <w:pPr>
        <w:pStyle w:val="Heading3"/>
      </w:pPr>
      <w:r>
        <w:rPr>
          <w:rStyle w:val="SectionNumber"/>
        </w:rPr>
        <w:t xml:space="preserve">2.3.8</w:t>
      </w:r>
      <w:r>
        <w:tab/>
      </w:r>
      <w:r>
        <w:t xml:space="preserve">Example Summary Slide</w:t>
      </w:r>
    </w:p>
    <w:p>
      <w:pPr>
        <w:pStyle w:val="FirstParagraph"/>
      </w:pPr>
      <w:r>
        <w:drawing>
          <wp:inline>
            <wp:extent cx="5334000" cy="3000375"/>
            <wp:effectExtent b="0" l="0" r="0" t="0"/>
            <wp:docPr descr="" title="" id="177" name="Picture"/>
            <a:graphic>
              <a:graphicData uri="http://schemas.openxmlformats.org/drawingml/2006/picture">
                <pic:pic>
                  <pic:nvPicPr>
                    <pic:cNvPr descr="02-daseh_infrastructure_files/figure-docx//1vCiMPvvsdwQjiMWjf0YuSpTkG0DGXsy1614cRiFc7ns_g3d44163d3ed_0_36.png" id="178" name="Picture"/>
                    <pic:cNvPicPr>
                      <a:picLocks noChangeArrowheads="1" noChangeAspect="1"/>
                    </pic:cNvPicPr>
                  </pic:nvPicPr>
                  <pic:blipFill>
                    <a:blip r:embed="rId176"/>
                    <a:stretch>
                      <a:fillRect/>
                    </a:stretch>
                  </pic:blipFill>
                  <pic:spPr bwMode="auto">
                    <a:xfrm>
                      <a:off x="0" y="0"/>
                      <a:ext cx="5334000" cy="3000375"/>
                    </a:xfrm>
                    <a:prstGeom prst="rect">
                      <a:avLst/>
                    </a:prstGeom>
                    <a:noFill/>
                    <a:ln w="9525">
                      <a:noFill/>
                      <a:headEnd/>
                      <a:tailEnd/>
                    </a:ln>
                  </pic:spPr>
                </pic:pic>
              </a:graphicData>
            </a:graphic>
          </wp:inline>
        </w:drawing>
      </w:r>
    </w:p>
    <w:bookmarkEnd w:id="179"/>
    <w:bookmarkEnd w:id="180"/>
    <w:bookmarkStart w:id="184" w:name="daseh-github-organization"/>
    <w:p>
      <w:pPr>
        <w:pStyle w:val="Heading2"/>
      </w:pPr>
      <w:r>
        <w:rPr>
          <w:rStyle w:val="SectionNumber"/>
        </w:rPr>
        <w:t xml:space="preserve">2.4</w:t>
      </w:r>
      <w:r>
        <w:tab/>
      </w:r>
      <w:r>
        <w:t xml:space="preserve">DaSEH GitHub Organization</w:t>
      </w:r>
    </w:p>
    <w:p>
      <w:pPr>
        <w:pStyle w:val="FirstParagraph"/>
      </w:pPr>
      <w:r>
        <w:t xml:space="preserve">GitHub is a website and cloud service that enables developers to store, manage, and track changes to their code. DaSEH uses GitHub for both development and distribution purposes. Users have complete access to all DaSEH course materials at our</w:t>
      </w:r>
      <w:r>
        <w:t xml:space="preserve"> </w:t>
      </w:r>
      <w:hyperlink r:id="rId77">
        <w:r>
          <w:rPr>
            <w:rStyle w:val="Hyperlink"/>
          </w:rPr>
          <w:t xml:space="preserve">course website repository</w:t>
        </w:r>
      </w:hyperlink>
      <w:r>
        <w:t xml:space="preserve">, feel free to explore!</w:t>
      </w:r>
    </w:p>
    <w:p>
      <w:pPr>
        <w:pStyle w:val="BodyText"/>
      </w:pPr>
      <w:r>
        <w:t xml:space="preserve">This diagram explains the folder structure of our materials:</w:t>
      </w:r>
    </w:p>
    <w:p>
      <w:pPr>
        <w:pStyle w:val="BodyText"/>
      </w:pPr>
      <w:r>
        <w:drawing>
          <wp:inline>
            <wp:extent cx="5334000" cy="3000375"/>
            <wp:effectExtent b="0" l="0" r="0" t="0"/>
            <wp:docPr descr="" title="" id="182" name="Picture"/>
            <a:graphic>
              <a:graphicData uri="http://schemas.openxmlformats.org/drawingml/2006/picture">
                <pic:pic>
                  <pic:nvPicPr>
                    <pic:cNvPr descr="02-daseh_infrastructure_files/figure-docx//1vCiMPvvsdwQjiMWjf0YuSpTkG0DGXsy1614cRiFc7ns_g3b1c31cfa63_0_80.png" id="183" name="Picture"/>
                    <pic:cNvPicPr>
                      <a:picLocks noChangeArrowheads="1" noChangeAspect="1"/>
                    </pic:cNvPicPr>
                  </pic:nvPicPr>
                  <pic:blipFill>
                    <a:blip r:embed="rId181"/>
                    <a:stretch>
                      <a:fillRect/>
                    </a:stretch>
                  </pic:blipFill>
                  <pic:spPr bwMode="auto">
                    <a:xfrm>
                      <a:off x="0" y="0"/>
                      <a:ext cx="5334000" cy="3000375"/>
                    </a:xfrm>
                    <a:prstGeom prst="rect">
                      <a:avLst/>
                    </a:prstGeom>
                    <a:noFill/>
                    <a:ln w="9525">
                      <a:noFill/>
                      <a:headEnd/>
                      <a:tailEnd/>
                    </a:ln>
                  </pic:spPr>
                </pic:pic>
              </a:graphicData>
            </a:graphic>
          </wp:inline>
        </w:drawing>
      </w:r>
    </w:p>
    <w:bookmarkEnd w:id="184"/>
    <w:bookmarkStart w:id="196" w:name="codeathon-resources"/>
    <w:p>
      <w:pPr>
        <w:pStyle w:val="Heading2"/>
      </w:pPr>
      <w:r>
        <w:rPr>
          <w:rStyle w:val="SectionNumber"/>
        </w:rPr>
        <w:t xml:space="preserve">2.5</w:t>
      </w:r>
      <w:r>
        <w:tab/>
      </w:r>
      <w:r>
        <w:t xml:space="preserve">Codeathon Resources</w:t>
      </w:r>
    </w:p>
    <w:p>
      <w:pPr>
        <w:pStyle w:val="FirstParagraph"/>
      </w:pPr>
      <w:r>
        <w:t xml:space="preserve">In addition to the modules covered in the online course, we cover some content during our codeathon. You can find these materials on</w:t>
      </w:r>
      <w:r>
        <w:t xml:space="preserve"> </w:t>
      </w:r>
      <w:hyperlink r:id="rId185">
        <w:r>
          <w:rPr>
            <w:rStyle w:val="Hyperlink"/>
          </w:rPr>
          <w:t xml:space="preserve">Google Drive</w:t>
        </w:r>
      </w:hyperlink>
      <w:r>
        <w:t xml:space="preserve">, including our introduction, conclusion slides, and slides to accompany</w:t>
      </w:r>
      <w:r>
        <w:t xml:space="preserve"> </w:t>
      </w:r>
      <w:hyperlink w:anchor="standups">
        <w:r>
          <w:rPr>
            <w:rStyle w:val="Hyperlink"/>
          </w:rPr>
          <w:t xml:space="preserve">“</w:t>
        </w:r>
        <w:r>
          <w:rPr>
            <w:rStyle w:val="Hyperlink"/>
          </w:rPr>
          <w:t xml:space="preserve">stand-ups</w:t>
        </w:r>
        <w:r>
          <w:rPr>
            <w:rStyle w:val="Hyperlink"/>
          </w:rPr>
          <w:t xml:space="preserve">”</w:t>
        </w:r>
      </w:hyperlink>
      <w:r>
        <w:t xml:space="preserve"> </w:t>
      </w:r>
      <w:r>
        <w:t xml:space="preserve">to get people talking about their work.</w:t>
      </w:r>
    </w:p>
    <w:bookmarkStart w:id="191" w:name="codeathon-slides"/>
    <w:p>
      <w:pPr>
        <w:pStyle w:val="Heading3"/>
      </w:pPr>
      <w:r>
        <w:rPr>
          <w:rStyle w:val="SectionNumber"/>
        </w:rPr>
        <w:t xml:space="preserve">2.5.1</w:t>
      </w:r>
      <w:r>
        <w:tab/>
      </w:r>
      <w:r>
        <w:t xml:space="preserve">Codeathon Slides</w:t>
      </w:r>
    </w:p>
    <w:p>
      <w:pPr>
        <w:pStyle w:val="FirstParagraph"/>
      </w:pPr>
      <w:r>
        <w:t xml:space="preserve">Our Codeathon slides cover:</w:t>
      </w:r>
    </w:p>
    <w:p>
      <w:pPr>
        <w:numPr>
          <w:ilvl w:val="0"/>
          <w:numId w:val="1030"/>
        </w:numPr>
      </w:pPr>
      <w:hyperlink r:id="rId186">
        <w:r>
          <w:rPr>
            <w:rStyle w:val="Hyperlink"/>
          </w:rPr>
          <w:t xml:space="preserve">Version Control</w:t>
        </w:r>
      </w:hyperlink>
    </w:p>
    <w:p>
      <w:pPr>
        <w:numPr>
          <w:ilvl w:val="1"/>
          <w:numId w:val="1031"/>
        </w:numPr>
        <w:pStyle w:val="Compact"/>
      </w:pPr>
      <w:r>
        <w:t xml:space="preserve">This resources discusses the basics of using GitHub/Git and R. It includes how to make a new repository, how to upload files to GitHub, like data or code, how to set up usage of git on your local computer, and how to push changes from your local computer to GitHub.</w:t>
      </w:r>
    </w:p>
    <w:p>
      <w:pPr>
        <w:numPr>
          <w:ilvl w:val="0"/>
          <w:numId w:val="1030"/>
        </w:numPr>
      </w:pPr>
      <w:hyperlink r:id="rId187">
        <w:r>
          <w:rPr>
            <w:rStyle w:val="Hyperlink"/>
          </w:rPr>
          <w:t xml:space="preserve">Open Data</w:t>
        </w:r>
      </w:hyperlink>
    </w:p>
    <w:p>
      <w:pPr>
        <w:numPr>
          <w:ilvl w:val="1"/>
          <w:numId w:val="1032"/>
        </w:numPr>
        <w:pStyle w:val="Compact"/>
      </w:pPr>
      <w:r>
        <w:t xml:space="preserve">This resource covers places to find data to perform environmental health data science research.</w:t>
      </w:r>
    </w:p>
    <w:p>
      <w:pPr>
        <w:numPr>
          <w:ilvl w:val="0"/>
          <w:numId w:val="1030"/>
        </w:numPr>
      </w:pPr>
      <w:hyperlink r:id="rId188">
        <w:r>
          <w:rPr>
            <w:rStyle w:val="Hyperlink"/>
          </w:rPr>
          <w:t xml:space="preserve">Code Review</w:t>
        </w:r>
      </w:hyperlink>
    </w:p>
    <w:p>
      <w:pPr>
        <w:numPr>
          <w:ilvl w:val="1"/>
          <w:numId w:val="1033"/>
        </w:numPr>
        <w:pStyle w:val="Compact"/>
      </w:pPr>
      <w:r>
        <w:t xml:space="preserve">This resource includes the basics of how to do code review on GitHub, including the use of GitHub issues.</w:t>
      </w:r>
    </w:p>
    <w:p>
      <w:pPr>
        <w:numPr>
          <w:ilvl w:val="0"/>
          <w:numId w:val="1030"/>
        </w:numPr>
      </w:pPr>
      <w:hyperlink r:id="rId189">
        <w:r>
          <w:rPr>
            <w:rStyle w:val="Hyperlink"/>
          </w:rPr>
          <w:t xml:space="preserve">Data Ethics</w:t>
        </w:r>
      </w:hyperlink>
    </w:p>
    <w:p>
      <w:pPr>
        <w:numPr>
          <w:ilvl w:val="1"/>
          <w:numId w:val="1034"/>
        </w:numPr>
        <w:pStyle w:val="Compact"/>
      </w:pPr>
      <w:r>
        <w:t xml:space="preserve">This covers information about AI use, data protection, data privacy, data provenance and more.</w:t>
      </w:r>
    </w:p>
    <w:p>
      <w:pPr>
        <w:numPr>
          <w:ilvl w:val="0"/>
          <w:numId w:val="1030"/>
        </w:numPr>
      </w:pPr>
      <w:hyperlink r:id="rId190">
        <w:r>
          <w:rPr>
            <w:rStyle w:val="Hyperlink"/>
          </w:rPr>
          <w:t xml:space="preserve">Mapping mini-module</w:t>
        </w:r>
      </w:hyperlink>
    </w:p>
    <w:p>
      <w:pPr>
        <w:numPr>
          <w:ilvl w:val="1"/>
          <w:numId w:val="1035"/>
        </w:numPr>
        <w:pStyle w:val="Compact"/>
      </w:pPr>
      <w:r>
        <w:t xml:space="preserve">This covers different tools available to make maps in R, the basics for making map plots, as well as tips and resources.</w:t>
      </w:r>
    </w:p>
    <w:bookmarkEnd w:id="191"/>
    <w:bookmarkStart w:id="193" w:name="codeathon-schedule"/>
    <w:p>
      <w:pPr>
        <w:pStyle w:val="Heading3"/>
      </w:pPr>
      <w:r>
        <w:rPr>
          <w:rStyle w:val="SectionNumber"/>
        </w:rPr>
        <w:t xml:space="preserve">2.5.2</w:t>
      </w:r>
      <w:r>
        <w:tab/>
      </w:r>
      <w:r>
        <w:t xml:space="preserve">Codeathon Schedule</w:t>
      </w:r>
    </w:p>
    <w:p>
      <w:pPr>
        <w:pStyle w:val="FirstParagraph"/>
      </w:pPr>
      <w:r>
        <w:t xml:space="preserve">Here you can see the</w:t>
      </w:r>
      <w:r>
        <w:t xml:space="preserve"> </w:t>
      </w:r>
      <w:hyperlink r:id="rId192">
        <w:r>
          <w:rPr>
            <w:rStyle w:val="Hyperlink"/>
          </w:rPr>
          <w:t xml:space="preserve">schedule</w:t>
        </w:r>
      </w:hyperlink>
      <w:r>
        <w:t xml:space="preserve"> </w:t>
      </w:r>
      <w:r>
        <w:t xml:space="preserve">from one of our past DaSEH codeathons.</w:t>
      </w:r>
    </w:p>
    <w:bookmarkEnd w:id="193"/>
    <w:bookmarkStart w:id="195" w:name="standups"/>
    <w:p>
      <w:pPr>
        <w:pStyle w:val="Heading3"/>
      </w:pPr>
      <w:r>
        <w:rPr>
          <w:rStyle w:val="SectionNumber"/>
        </w:rPr>
        <w:t xml:space="preserve">2.5.3</w:t>
      </w:r>
      <w:r>
        <w:tab/>
      </w:r>
      <w:r>
        <w:t xml:space="preserve">Stand-ups</w:t>
      </w:r>
    </w:p>
    <w:p>
      <w:pPr>
        <w:pStyle w:val="FirstParagraph"/>
      </w:pPr>
      <w:r>
        <w:t xml:space="preserve">To facilitate participants communicating with us and one another, we held regular</w:t>
      </w:r>
      <w:r>
        <w:t xml:space="preserve"> </w:t>
      </w:r>
      <w:r>
        <w:t xml:space="preserve">“</w:t>
      </w:r>
      <w:r>
        <w:rPr>
          <w:bCs/>
          <w:b/>
        </w:rPr>
        <w:t xml:space="preserve">stand-ups</w:t>
      </w:r>
      <w:r>
        <w:t xml:space="preserve">”</w:t>
      </w:r>
      <w:r>
        <w:t xml:space="preserve"> </w:t>
      </w:r>
      <w:r>
        <w:t xml:space="preserve">where participants stood in a circle and shared progress and challenges. We modeled these brief check-ins after</w:t>
      </w:r>
      <w:r>
        <w:t xml:space="preserve"> </w:t>
      </w:r>
      <w:hyperlink r:id="rId194">
        <w:r>
          <w:rPr>
            <w:rStyle w:val="Hyperlink"/>
          </w:rPr>
          <w:t xml:space="preserve">stand-up meetings in the software development sphere</w:t>
        </w:r>
      </w:hyperlink>
      <w:r>
        <w:t xml:space="preserve">.</w:t>
      </w:r>
    </w:p>
    <w:p>
      <w:pPr>
        <w:pStyle w:val="BodyText"/>
      </w:pPr>
      <w:r>
        <w:t xml:space="preserve">These stand-up check-ins are opportunities for participants to pause and reflect on how their work is going and share that information with others. During the codeathon, learners would take turns talking about what was going well, what was not going well, what they were currently working on, and if they could use help or if they were interested in collaborating.</w:t>
      </w:r>
    </w:p>
    <w:p>
      <w:pPr>
        <w:pStyle w:val="BodyText"/>
      </w:pPr>
      <w:r>
        <w:t xml:space="preserve">We often discovered that many of the participants would have common interests or challenges, leading to peer support (e.g., sharing resources) or tackling a problem together. We would encourage learners to help others, as this process can really solidify understanding of a topic. We believe this can also lead to new collaborations between professional learners.</w:t>
      </w:r>
    </w:p>
    <w:p>
      <w:pPr>
        <w:pStyle w:val="BodyText"/>
      </w:pPr>
      <w:r>
        <w:t xml:space="preserve">Stand-ups also allowed us (the instructors) to determine who might need extra assistance and what kind of resources we might share with them.</w:t>
      </w:r>
    </w:p>
    <w:p>
      <w:pPr>
        <w:pStyle w:val="BodyText"/>
      </w:pPr>
      <w:r>
        <w:t xml:space="preserve">Importantly, stand-ups also helped participants get to know one another, think about next steps, consider pivoting if needed, and take a break from mentally challenging tasks. These are key decision making skills in real environmental health settings we felt were important to discuss.</w:t>
      </w:r>
    </w:p>
    <w:p>
      <w:pPr>
        <w:pStyle w:val="BodyText"/>
      </w:pPr>
      <w:r>
        <w:t xml:space="preserve">Feedback from participants suggests that they really enjoyed the stand-up process.</w:t>
      </w:r>
    </w:p>
    <w:bookmarkEnd w:id="195"/>
    <w:bookmarkEnd w:id="196"/>
    <w:bookmarkStart w:id="205" w:name="data"/>
    <w:p>
      <w:pPr>
        <w:pStyle w:val="Heading2"/>
      </w:pPr>
      <w:r>
        <w:rPr>
          <w:rStyle w:val="SectionNumber"/>
        </w:rPr>
        <w:t xml:space="preserve">2.6</w:t>
      </w:r>
      <w:r>
        <w:tab/>
      </w:r>
      <w:r>
        <w:t xml:space="preserve">Data</w:t>
      </w:r>
    </w:p>
    <w:p>
      <w:pPr>
        <w:pStyle w:val="FirstParagraph"/>
      </w:pPr>
      <w:r>
        <w:t xml:space="preserve">All of the data used in the modules are hosted in the</w:t>
      </w:r>
      <w:r>
        <w:t xml:space="preserve"> </w:t>
      </w:r>
      <w:hyperlink r:id="rId77">
        <w:r>
          <w:rPr>
            <w:rStyle w:val="Hyperlink"/>
          </w:rPr>
          <w:t xml:space="preserve">GitHub repository</w:t>
        </w:r>
      </w:hyperlink>
      <w:r>
        <w:t xml:space="preserve"> </w:t>
      </w:r>
      <w:r>
        <w:t xml:space="preserve">within the data folder. This data can be reused separately outside of our our module materials.</w:t>
      </w:r>
    </w:p>
    <w:p>
      <w:pPr>
        <w:pStyle w:val="BodyText"/>
      </w:pPr>
      <w:r>
        <w:t xml:space="preserve">To use the DaSEH data, you can:</w:t>
      </w:r>
    </w:p>
    <w:p>
      <w:pPr>
        <w:numPr>
          <w:ilvl w:val="0"/>
          <w:numId w:val="1036"/>
        </w:numPr>
        <w:pStyle w:val="Compact"/>
      </w:pPr>
      <w:r>
        <w:t xml:space="preserve">Interface with the data in R via URL</w:t>
      </w:r>
    </w:p>
    <w:p>
      <w:pPr>
        <w:numPr>
          <w:ilvl w:val="0"/>
          <w:numId w:val="1036"/>
        </w:numPr>
        <w:pStyle w:val="Compact"/>
      </w:pPr>
      <w:r>
        <w:t xml:space="preserve">Download data via URL on the website</w:t>
      </w:r>
      <w:r>
        <w:t xml:space="preserve"> </w:t>
      </w:r>
      <w:hyperlink r:id="rId59">
        <w:r>
          <w:rPr>
            <w:rStyle w:val="Hyperlink"/>
          </w:rPr>
          <w:t xml:space="preserve">Data page</w:t>
        </w:r>
      </w:hyperlink>
    </w:p>
    <w:p>
      <w:pPr>
        <w:numPr>
          <w:ilvl w:val="0"/>
          <w:numId w:val="1036"/>
        </w:numPr>
        <w:pStyle w:val="Compact"/>
      </w:pPr>
      <w:r>
        <w:t xml:space="preserve">Download the full</w:t>
      </w:r>
      <w:r>
        <w:t xml:space="preserve"> </w:t>
      </w:r>
      <w:hyperlink r:id="rId197">
        <w:r>
          <w:rPr>
            <w:rStyle w:val="Hyperlink"/>
          </w:rPr>
          <w:t xml:space="preserve">DaSEH GitHub repository</w:t>
        </w:r>
      </w:hyperlink>
      <w:r>
        <w:t xml:space="preserve"> </w:t>
      </w:r>
      <w:r>
        <w:t xml:space="preserve">and find the data in the folder or directory called data.</w:t>
      </w:r>
    </w:p>
    <w:p>
      <w:pPr>
        <w:numPr>
          <w:ilvl w:val="0"/>
          <w:numId w:val="1036"/>
        </w:numPr>
        <w:pStyle w:val="Compact"/>
      </w:pPr>
      <w:r>
        <w:t xml:space="preserve">Directly download individual files by searching through our</w:t>
      </w:r>
      <w:r>
        <w:t xml:space="preserve"> </w:t>
      </w:r>
      <w:hyperlink r:id="rId198">
        <w:r>
          <w:rPr>
            <w:rStyle w:val="Hyperlink"/>
          </w:rPr>
          <w:t xml:space="preserve">data directory on GitHub</w:t>
        </w:r>
      </w:hyperlink>
      <w:r>
        <w:t xml:space="preserve">, clicking on a data file and the clicking the download raw file button.</w:t>
      </w:r>
    </w:p>
    <w:p>
      <w:pPr>
        <w:pStyle w:val="FirstParagraph"/>
      </w:pPr>
      <w:r>
        <w:drawing>
          <wp:inline>
            <wp:extent cx="5334000" cy="3000375"/>
            <wp:effectExtent b="0" l="0" r="0" t="0"/>
            <wp:docPr descr="" title="" id="200" name="Picture"/>
            <a:graphic>
              <a:graphicData uri="http://schemas.openxmlformats.org/drawingml/2006/picture">
                <pic:pic>
                  <pic:nvPicPr>
                    <pic:cNvPr descr="02-daseh_infrastructure_files/figure-docx//1vCiMPvvsdwQjiMWjf0YuSpTkG0DGXsy1614cRiFc7ns_g3a4b18ec263_0_11.png" id="201" name="Picture"/>
                    <pic:cNvPicPr>
                      <a:picLocks noChangeArrowheads="1" noChangeAspect="1"/>
                    </pic:cNvPicPr>
                  </pic:nvPicPr>
                  <pic:blipFill>
                    <a:blip r:embed="rId19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Information about the which modules certain data are used in, as well as information about the data sources, can be found</w:t>
      </w:r>
      <w:r>
        <w:t xml:space="preserve"> </w:t>
      </w:r>
      <w:hyperlink r:id="rId59">
        <w:r>
          <w:rPr>
            <w:rStyle w:val="Hyperlink"/>
          </w:rPr>
          <w:t xml:space="preserve">here</w:t>
        </w:r>
      </w:hyperlink>
      <w:r>
        <w:t xml:space="preserve">. This page also includes other relevant datasets which can be used to develop or adapt course materials, such as for homework assignments, extra practice, or projects.</w:t>
      </w:r>
    </w:p>
    <w:bookmarkStart w:id="204" w:name="adapting-materials"/>
    <w:p>
      <w:pPr>
        <w:pStyle w:val="Heading3"/>
      </w:pPr>
      <w:r>
        <w:rPr>
          <w:rStyle w:val="SectionNumber"/>
        </w:rPr>
        <w:t xml:space="preserve">2.6.1</w:t>
      </w:r>
      <w:r>
        <w:tab/>
      </w:r>
      <w:r>
        <w:t xml:space="preserve">Adapting Materials</w:t>
      </w:r>
    </w:p>
    <w:p>
      <w:pPr>
        <w:pStyle w:val="FirstParagraph"/>
      </w:pPr>
      <w:r>
        <w:t xml:space="preserve">If you are interested in creating a similar website from our course materials or you want to take our lecture slides and adapt them, you can do either of the following:</w:t>
      </w:r>
    </w:p>
    <w:p>
      <w:pPr>
        <w:numPr>
          <w:ilvl w:val="0"/>
          <w:numId w:val="1037"/>
        </w:numPr>
      </w:pPr>
      <w:r>
        <w:t xml:space="preserve">Download the full</w:t>
      </w:r>
      <w:r>
        <w:t xml:space="preserve"> </w:t>
      </w:r>
      <w:hyperlink r:id="rId197">
        <w:r>
          <w:rPr>
            <w:rStyle w:val="Hyperlink"/>
          </w:rPr>
          <w:t xml:space="preserve">DaSEH GitHub repository</w:t>
        </w:r>
      </w:hyperlink>
      <w:r>
        <w:t xml:space="preserve"> </w:t>
      </w:r>
      <w:r>
        <w:t xml:space="preserve">and find the file ending in .Rmd in the folder or directory called Module to copy paste our code and slide comments.</w:t>
      </w:r>
    </w:p>
    <w:p>
      <w:pPr>
        <w:numPr>
          <w:ilvl w:val="0"/>
          <w:numId w:val="1037"/>
        </w:numPr>
      </w:pPr>
      <w:r>
        <w:t xml:space="preserve">Directly download individual files by searching through our</w:t>
      </w:r>
      <w:r>
        <w:t xml:space="preserve"> </w:t>
      </w:r>
      <w:hyperlink r:id="rId202">
        <w:r>
          <w:rPr>
            <w:rStyle w:val="Hyperlink"/>
          </w:rPr>
          <w:t xml:space="preserve">module directory on GitHub</w:t>
        </w:r>
      </w:hyperlink>
      <w:r>
        <w:t xml:space="preserve">, clicking on a data file and the clicking the download raw file button.</w:t>
      </w:r>
    </w:p>
    <w:p>
      <w:pPr>
        <w:pStyle w:val="FirstParagraph"/>
      </w:pPr>
      <w:r>
        <w:t xml:space="preserve">More information about how to adjust the individual files will be described in the</w:t>
      </w:r>
      <w:r>
        <w:t xml:space="preserve"> </w:t>
      </w:r>
      <w:hyperlink r:id="rId203">
        <w:r>
          <w:rPr>
            <w:rStyle w:val="Hyperlink"/>
          </w:rPr>
          <w:t xml:space="preserve">DaSEH modification chapter</w:t>
        </w:r>
      </w:hyperlink>
      <w:r>
        <w:t xml:space="preserve">.</w:t>
      </w:r>
    </w:p>
    <w:bookmarkEnd w:id="204"/>
    <w:bookmarkEnd w:id="205"/>
    <w:bookmarkEnd w:id="206"/>
    <w:bookmarkStart w:id="248" w:name="using-daseh-materials"/>
    <w:p>
      <w:pPr>
        <w:pStyle w:val="Heading1"/>
      </w:pPr>
      <w:r>
        <w:rPr>
          <w:rStyle w:val="SectionNumber"/>
        </w:rPr>
        <w:t xml:space="preserve">3</w:t>
      </w:r>
      <w:r>
        <w:tab/>
      </w:r>
      <w:r>
        <w:t xml:space="preserve">Using DaSEH Materials</w:t>
      </w:r>
      <w:r>
        <w:t xml:space="preserve"> </w:t>
      </w:r>
    </w:p>
    <w:bookmarkStart w:id="213" w:name="learning-objectives-2"/>
    <w:p>
      <w:pPr>
        <w:pStyle w:val="Heading2"/>
      </w:pPr>
      <w:r>
        <w:rPr>
          <w:rStyle w:val="SectionNumber"/>
        </w:rPr>
        <w:t xml:space="preserve">3.1</w:t>
      </w:r>
      <w:r>
        <w:tab/>
      </w:r>
      <w:r>
        <w:t xml:space="preserve">Learning Objectives</w:t>
      </w:r>
    </w:p>
    <w:p>
      <w:pPr>
        <w:pStyle w:val="FirstParagraph"/>
      </w:pPr>
      <w:r>
        <w:t xml:space="preserve">This chapter will provide guidance on how to use DaSEH resources for instruction including how to:</w:t>
      </w:r>
    </w:p>
    <w:p>
      <w:pPr>
        <w:numPr>
          <w:ilvl w:val="0"/>
          <w:numId w:val="1038"/>
        </w:numPr>
        <w:pStyle w:val="Compact"/>
      </w:pPr>
      <w:r>
        <w:t xml:space="preserve">Determine prerequisite knowledge and skills</w:t>
      </w:r>
    </w:p>
    <w:p>
      <w:pPr>
        <w:numPr>
          <w:ilvl w:val="0"/>
          <w:numId w:val="1038"/>
        </w:numPr>
        <w:pStyle w:val="Compact"/>
      </w:pPr>
      <w:r>
        <w:t xml:space="preserve">Identify what material is appropriate for beginner, intermediate, or advanced learners.</w:t>
      </w:r>
    </w:p>
    <w:p>
      <w:pPr>
        <w:numPr>
          <w:ilvl w:val="0"/>
          <w:numId w:val="1038"/>
        </w:numPr>
        <w:pStyle w:val="Compact"/>
      </w:pPr>
      <w:r>
        <w:t xml:space="preserve">Use the full set of DaSEH resources, some of the modules, or just the data for different kinds of instruction.</w:t>
      </w:r>
    </w:p>
    <w:p>
      <w:pPr>
        <w:numPr>
          <w:ilvl w:val="0"/>
          <w:numId w:val="1038"/>
        </w:numPr>
        <w:pStyle w:val="Compact"/>
      </w:pPr>
      <w:r>
        <w:t xml:space="preserve">Extend the materials to serve as a template for homework assignments or independent student exploration.</w:t>
      </w:r>
    </w:p>
    <w:p>
      <w:pPr>
        <w:pStyle w:val="FirstParagraph"/>
      </w:pPr>
      <w:r>
        <w:t xml:space="preserve">The examples presented in this chapter are merely suggestions - modifications to the material to fit student needs are expected and encouraged! If you come up with a different way to use our resources, please</w:t>
      </w:r>
      <w:r>
        <w:t xml:space="preserve"> </w:t>
      </w:r>
      <w:hyperlink r:id="rId88">
        <w:r>
          <w:rPr>
            <w:rStyle w:val="Hyperlink"/>
          </w:rPr>
          <w:t xml:space="preserve">let us know</w:t>
        </w:r>
      </w:hyperlink>
      <w:r>
        <w:t xml:space="preserve"> </w:t>
      </w:r>
      <w:r>
        <w:t xml:space="preserve">what you come up with so that other educators may be inspired by your creativity.</w:t>
      </w:r>
    </w:p>
    <w:bookmarkStart w:id="211" w:name="prerequisites"/>
    <w:p>
      <w:pPr>
        <w:pStyle w:val="Heading3"/>
      </w:pPr>
      <w:r>
        <w:rPr>
          <w:rStyle w:val="SectionNumber"/>
        </w:rPr>
        <w:t xml:space="preserve">3.1.1</w:t>
      </w:r>
      <w:r>
        <w:tab/>
      </w:r>
      <w:r>
        <w:t xml:space="preserve">Prerequisites</w:t>
      </w:r>
    </w:p>
    <w:bookmarkStart w:id="207" w:name="environmental-health-subject-matter"/>
    <w:p>
      <w:pPr>
        <w:pStyle w:val="Heading4"/>
      </w:pPr>
      <w:r>
        <w:rPr>
          <w:rStyle w:val="SectionNumber"/>
        </w:rPr>
        <w:t xml:space="preserve">3.1.1.1</w:t>
      </w:r>
      <w:r>
        <w:tab/>
      </w:r>
      <w:r>
        <w:t xml:space="preserve">Environmental Health Subject Matter</w:t>
      </w:r>
    </w:p>
    <w:p>
      <w:pPr>
        <w:pStyle w:val="FirstParagraph"/>
      </w:pPr>
      <w:r>
        <w:t xml:space="preserve">The materials in DaSEH use data related to environmental health. There is no requirement for any prior knowledge on environmental health. The resources are also applicable for those interested in data science for other uses.</w:t>
      </w:r>
    </w:p>
    <w:bookmarkEnd w:id="207"/>
    <w:bookmarkStart w:id="208" w:name="statistics"/>
    <w:p>
      <w:pPr>
        <w:pStyle w:val="Heading4"/>
      </w:pPr>
      <w:r>
        <w:rPr>
          <w:rStyle w:val="SectionNumber"/>
        </w:rPr>
        <w:t xml:space="preserve">3.1.1.2</w:t>
      </w:r>
      <w:r>
        <w:tab/>
      </w:r>
      <w:r>
        <w:t xml:space="preserve">Statistics</w:t>
      </w:r>
    </w:p>
    <w:p>
      <w:pPr>
        <w:pStyle w:val="FirstParagraph"/>
      </w:pPr>
      <w:r>
        <w:t xml:space="preserve">The DaSEH materials do expect some familiarity with statistics and focuses mostly on the application of R for analysis, rather than the theory of statistics. We recommend additional resources for statistics if you are teaching a statistics course.</w:t>
      </w:r>
    </w:p>
    <w:bookmarkEnd w:id="208"/>
    <w:bookmarkStart w:id="209" w:name="codingdata-science"/>
    <w:p>
      <w:pPr>
        <w:pStyle w:val="Heading4"/>
      </w:pPr>
      <w:r>
        <w:rPr>
          <w:rStyle w:val="SectionNumber"/>
        </w:rPr>
        <w:t xml:space="preserve">3.1.1.3</w:t>
      </w:r>
      <w:r>
        <w:tab/>
      </w:r>
      <w:r>
        <w:t xml:space="preserve">Coding/Data Science</w:t>
      </w:r>
    </w:p>
    <w:p>
      <w:pPr>
        <w:pStyle w:val="FirstParagraph"/>
      </w:pPr>
      <w:r>
        <w:t xml:space="preserve">All materials for DaSEH use the R statistical programming language for data analysis. No familiarity with R basics is expected for learners.</w:t>
      </w:r>
    </w:p>
    <w:bookmarkEnd w:id="209"/>
    <w:bookmarkStart w:id="210" w:name="software"/>
    <w:p>
      <w:pPr>
        <w:pStyle w:val="Heading4"/>
      </w:pPr>
      <w:r>
        <w:rPr>
          <w:rStyle w:val="SectionNumber"/>
        </w:rPr>
        <w:t xml:space="preserve">3.1.1.4</w:t>
      </w:r>
      <w:r>
        <w:tab/>
      </w:r>
      <w:r>
        <w:t xml:space="preserve">Software</w:t>
      </w:r>
    </w:p>
    <w:p>
      <w:pPr>
        <w:pStyle w:val="FirstParagraph"/>
      </w:pPr>
      <w:r>
        <w:t xml:space="preserve">All case studies use the R statistical programming language for data analysis. While there is no specific R version requirement for the case studies, the</w:t>
      </w:r>
      <w:r>
        <w:t xml:space="preserve"> </w:t>
      </w:r>
      <w:r>
        <w:rPr>
          <w:rStyle w:val="VerbatimChar"/>
        </w:rPr>
        <w:t xml:space="preserve">OCSdata</w:t>
      </w:r>
      <w:r>
        <w:t xml:space="preserve"> </w:t>
      </w:r>
      <w:r>
        <w:t xml:space="preserve">package, which can be used to get and load the data, does require R 3.5. Furthermore, R packages used to run specific analyses in each case study may have their own R version requirements. R version requirements may be checked in the</w:t>
      </w:r>
      <w:r>
        <w:t xml:space="preserve"> </w:t>
      </w:r>
      <w:r>
        <w:rPr>
          <w:rStyle w:val="VerbatimChar"/>
        </w:rPr>
        <w:t xml:space="preserve">sessionInfo()</w:t>
      </w:r>
      <w:r>
        <w:t xml:space="preserve"> </w:t>
      </w:r>
      <w:r>
        <w:t xml:space="preserve">section in each case study.</w:t>
      </w:r>
    </w:p>
    <w:bookmarkEnd w:id="210"/>
    <w:bookmarkEnd w:id="211"/>
    <w:bookmarkStart w:id="212" w:name="experience-level-descriptions"/>
    <w:p>
      <w:pPr>
        <w:pStyle w:val="Heading3"/>
      </w:pPr>
      <w:r>
        <w:rPr>
          <w:rStyle w:val="SectionNumber"/>
        </w:rPr>
        <w:t xml:space="preserve">3.1.2</w:t>
      </w:r>
      <w:r>
        <w:tab/>
      </w:r>
      <w:r>
        <w:t xml:space="preserve">Experience Level Descriptions</w:t>
      </w:r>
    </w:p>
    <w:p>
      <w:pPr>
        <w:pStyle w:val="FirstParagraph"/>
      </w:pPr>
      <w:r>
        <w:t xml:space="preserve">The table below explains how we define the beginner, intermediate, and advanced experience levels.</w:t>
      </w:r>
    </w:p>
    <w:tbl>
      <w:tblPr>
        <w:tblStyle w:val="Table"/>
        <w:tblW w:type="pct" w:w="5000"/>
        <w:tblLook w:firstRow="1" w:lastRow="0" w:firstColumn="0" w:lastColumn="0" w:noHBand="0" w:noVBand="0" w:val="0020"/>
        <w:jc w:val="start"/>
      </w:tblPr>
      <w:tblGrid>
        <w:gridCol w:w="2410"/>
        <w:gridCol w:w="5509"/>
      </w:tblGrid>
      <w:tr>
        <w:trPr>
          <w:tblHeader w:val="true"/>
        </w:trPr>
        <w:tc>
          <w:tcPr/>
          <w:p>
            <w:pPr>
              <w:pStyle w:val="Compact"/>
              <w:jc w:val="left"/>
            </w:pPr>
            <w:r>
              <w:t xml:space="preserve">Experience Level</w:t>
            </w:r>
          </w:p>
        </w:tc>
        <w:tc>
          <w:tcPr/>
          <w:p>
            <w:pPr>
              <w:pStyle w:val="Compact"/>
              <w:jc w:val="left"/>
            </w:pPr>
            <w:r>
              <w:t xml:space="preserve">Description</w:t>
            </w:r>
          </w:p>
        </w:tc>
      </w:tr>
      <w:tr>
        <w:tc>
          <w:tcPr/>
          <w:p>
            <w:pPr>
              <w:pStyle w:val="Compact"/>
              <w:jc w:val="left"/>
            </w:pPr>
            <w:r>
              <w:t xml:space="preserve">Beginner</w:t>
            </w:r>
          </w:p>
        </w:tc>
        <w:tc>
          <w:tcPr/>
          <w:p>
            <w:pPr>
              <w:pStyle w:val="Compact"/>
              <w:jc w:val="left"/>
            </w:pPr>
            <w:r>
              <w:t xml:space="preserve">Little to no previous experience with coding and/or statistical analysis.</w:t>
            </w:r>
          </w:p>
        </w:tc>
      </w:tr>
      <w:tr>
        <w:tc>
          <w:tcPr/>
          <w:p>
            <w:pPr>
              <w:pStyle w:val="Compact"/>
              <w:jc w:val="left"/>
            </w:pPr>
            <w:r>
              <w:t xml:space="preserve">Intermediate</w:t>
            </w:r>
          </w:p>
        </w:tc>
        <w:tc>
          <w:tcPr/>
          <w:p>
            <w:pPr>
              <w:pStyle w:val="Compact"/>
              <w:jc w:val="left"/>
            </w:pPr>
            <w:r>
              <w:t xml:space="preserve">Familiar with at least one programming language and has experience working with data and statistics.</w:t>
            </w:r>
          </w:p>
        </w:tc>
      </w:tr>
      <w:tr>
        <w:tc>
          <w:tcPr/>
          <w:p>
            <w:pPr>
              <w:pStyle w:val="Compact"/>
              <w:jc w:val="left"/>
            </w:pPr>
            <w:r>
              <w:t xml:space="preserve">Advanced</w:t>
            </w:r>
          </w:p>
        </w:tc>
        <w:tc>
          <w:tcPr/>
          <w:p>
            <w:pPr>
              <w:pStyle w:val="Compact"/>
              <w:jc w:val="left"/>
            </w:pPr>
            <w:r>
              <w:t xml:space="preserve">Fluent in at least one programming language and likely familiar with more. Has a depth of experience working with data science projects.</w:t>
            </w:r>
          </w:p>
        </w:tc>
      </w:tr>
    </w:tbl>
    <w:p>
      <w:pPr>
        <w:pStyle w:val="BodyText"/>
      </w:pPr>
      <w:r>
        <w:t xml:space="preserve">Typically, most middle/high school and first year undergraduate students will fit in the beginner category. Upperclassmen undergraduates and some graduate students are often at the intermediate level. Most advanced level students will be at the graduate level. However, this is a generalization, and a student may be considered beginner, intermediate, or advanced at any academic level depending on their independent studies and experiences.</w:t>
      </w:r>
    </w:p>
    <w:bookmarkEnd w:id="212"/>
    <w:bookmarkEnd w:id="213"/>
    <w:bookmarkStart w:id="231" w:name="daseh-in-the-classroom"/>
    <w:p>
      <w:pPr>
        <w:pStyle w:val="Heading2"/>
      </w:pPr>
      <w:r>
        <w:rPr>
          <w:rStyle w:val="SectionNumber"/>
        </w:rPr>
        <w:t xml:space="preserve">3.2</w:t>
      </w:r>
      <w:r>
        <w:tab/>
      </w:r>
      <w:r>
        <w:t xml:space="preserve">DaSEH in the Classroom</w:t>
      </w:r>
    </w:p>
    <w:p>
      <w:pPr>
        <w:pStyle w:val="FirstParagraph"/>
      </w:pPr>
      <w:r>
        <w:t xml:space="preserve">The DaSEH materials are structured in a modular manner to support both partial and full use of our materials. Educators are also free to use the DaSEH data by itself.</w:t>
      </w:r>
    </w:p>
    <w:bookmarkStart w:id="223" w:name="teaching-the-full-set-of-materials"/>
    <w:p>
      <w:pPr>
        <w:pStyle w:val="Heading3"/>
      </w:pPr>
      <w:r>
        <w:rPr>
          <w:rStyle w:val="SectionNumber"/>
        </w:rPr>
        <w:t xml:space="preserve">3.2.1</w:t>
      </w:r>
      <w:r>
        <w:tab/>
      </w:r>
      <w:r>
        <w:t xml:space="preserve">Teaching the full set of materials</w:t>
      </w:r>
    </w:p>
    <w:p>
      <w:pPr>
        <w:pStyle w:val="FirstParagraph"/>
      </w:pPr>
      <w:r>
        <w:t xml:space="preserve">The DaSEH materials are written to provide a comprehensive introduction to environmental health data science. Our materials provide students with experience in all the standard aspects of a data science workflow as well as best practices regarding reproducibility. The following list provides a few examples of how educators could use the materials:</w:t>
      </w:r>
    </w:p>
    <w:p>
      <w:pPr>
        <w:numPr>
          <w:ilvl w:val="0"/>
          <w:numId w:val="1039"/>
        </w:numPr>
        <w:pStyle w:val="Compact"/>
      </w:pPr>
      <w:r>
        <w:t xml:space="preserve">Use our full set of slides as lecture and materials as we have used them</w:t>
      </w:r>
    </w:p>
    <w:p>
      <w:pPr>
        <w:numPr>
          <w:ilvl w:val="0"/>
          <w:numId w:val="1039"/>
        </w:numPr>
        <w:pStyle w:val="Compact"/>
      </w:pPr>
      <w:r>
        <w:t xml:space="preserve">Do a flipped classroom approach and assigned students to read the slides as homework and do labs in the class together</w:t>
      </w:r>
    </w:p>
    <w:p>
      <w:pPr>
        <w:numPr>
          <w:ilvl w:val="0"/>
          <w:numId w:val="1039"/>
        </w:numPr>
        <w:pStyle w:val="Compact"/>
      </w:pPr>
      <w:r>
        <w:t xml:space="preserve">Assign students to extend analysis beyond what is shown in our lecture or lab materials to dive deeper or provide more homework</w:t>
      </w:r>
    </w:p>
    <w:bookmarkStart w:id="222" w:name="duration"/>
    <w:p>
      <w:pPr>
        <w:pStyle w:val="Heading4"/>
      </w:pPr>
      <w:r>
        <w:rPr>
          <w:rStyle w:val="SectionNumber"/>
        </w:rPr>
        <w:t xml:space="preserve">3.2.1.1</w:t>
      </w:r>
      <w:r>
        <w:tab/>
      </w:r>
      <w:r>
        <w:t xml:space="preserve">Duration</w:t>
      </w:r>
    </w:p>
    <w:p>
      <w:pPr>
        <w:pStyle w:val="FirstParagraph"/>
      </w:pPr>
      <w:r>
        <w:t xml:space="preserve">DaSEH was designed to fit the duration of an intensive two week short course for 3.5 hours a day for roughly 32 hours of instruction time. However, the materials could also be spread out to fit an 8 week or 16 week long course.</w:t>
      </w:r>
    </w:p>
    <w:p>
      <w:pPr>
        <w:pStyle w:val="BodyText"/>
      </w:pPr>
      <w:r>
        <w:drawing>
          <wp:inline>
            <wp:extent cx="5334000" cy="3000375"/>
            <wp:effectExtent b="0" l="0" r="0" t="0"/>
            <wp:docPr descr="" title="" id="215" name="Picture"/>
            <a:graphic>
              <a:graphicData uri="http://schemas.openxmlformats.org/drawingml/2006/picture">
                <pic:pic>
                  <pic:nvPicPr>
                    <pic:cNvPr descr="03-daseh_use_files/figure-docx//1vCiMPvvsdwQjiMWjf0YuSpTkG0DGXsy1614cRiFc7ns_g3d507fbfd91_0_0.png" id="216" name="Picture"/>
                    <pic:cNvPicPr>
                      <a:picLocks noChangeArrowheads="1" noChangeAspect="1"/>
                    </pic:cNvPicPr>
                  </pic:nvPicPr>
                  <pic:blipFill>
                    <a:blip r:embed="rId21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17">
        <w:r>
          <w:rPr>
            <w:rStyle w:val="Hyperlink"/>
          </w:rPr>
          <w:t xml:space="preserve">See the slide directly.</w:t>
        </w:r>
      </w:hyperlink>
    </w:p>
    <w:p>
      <w:pPr>
        <w:pStyle w:val="BodyText"/>
      </w:pPr>
      <w:r>
        <w:drawing>
          <wp:inline>
            <wp:extent cx="5334000" cy="3000375"/>
            <wp:effectExtent b="0" l="0" r="0" t="0"/>
            <wp:docPr descr="" title="" id="219" name="Picture"/>
            <a:graphic>
              <a:graphicData uri="http://schemas.openxmlformats.org/drawingml/2006/picture">
                <pic:pic>
                  <pic:nvPicPr>
                    <pic:cNvPr descr="03-daseh_use_files/figure-docx//1vCiMPvvsdwQjiMWjf0YuSpTkG0DGXsy1614cRiFc7ns_g3d507fbfd91_0_4.png" id="220" name="Picture"/>
                    <pic:cNvPicPr>
                      <a:picLocks noChangeArrowheads="1" noChangeAspect="1"/>
                    </pic:cNvPicPr>
                  </pic:nvPicPr>
                  <pic:blipFill>
                    <a:blip r:embed="rId21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21">
        <w:r>
          <w:rPr>
            <w:rStyle w:val="Hyperlink"/>
          </w:rPr>
          <w:t xml:space="preserve">See the slide directly.</w:t>
        </w:r>
      </w:hyperlink>
    </w:p>
    <w:bookmarkEnd w:id="222"/>
    <w:bookmarkEnd w:id="223"/>
    <w:bookmarkStart w:id="224" w:name="teaching-part-of-the-daseh-materials"/>
    <w:p>
      <w:pPr>
        <w:pStyle w:val="Heading3"/>
      </w:pPr>
      <w:r>
        <w:rPr>
          <w:rStyle w:val="SectionNumber"/>
        </w:rPr>
        <w:t xml:space="preserve">3.2.2</w:t>
      </w:r>
      <w:r>
        <w:tab/>
      </w:r>
      <w:r>
        <w:t xml:space="preserve">Teaching Part of the DaSEH Materials</w:t>
      </w:r>
    </w:p>
    <w:p>
      <w:pPr>
        <w:pStyle w:val="FirstParagraph"/>
      </w:pPr>
      <w:r>
        <w:t xml:space="preserve">Some educators may find that only certain modules are relevant to their course learning objectives. Each provides information about how to access the appropriate data. Note that you may have to add some introduction to explain any functions that were explained in a previous module.</w:t>
      </w:r>
    </w:p>
    <w:p>
      <w:pPr>
        <w:numPr>
          <w:ilvl w:val="0"/>
          <w:numId w:val="1040"/>
        </w:numPr>
      </w:pPr>
      <w:r>
        <w:t xml:space="preserve">For a data visualization course, the following modules could be useful:</w:t>
      </w:r>
    </w:p>
    <w:p>
      <w:pPr>
        <w:numPr>
          <w:ilvl w:val="1"/>
          <w:numId w:val="1041"/>
        </w:numPr>
        <w:pStyle w:val="Compact"/>
      </w:pPr>
      <w:r>
        <w:t xml:space="preserve">Basic R (only if students don’t have familiarity with R)</w:t>
      </w:r>
    </w:p>
    <w:p>
      <w:pPr>
        <w:numPr>
          <w:ilvl w:val="1"/>
          <w:numId w:val="1041"/>
        </w:numPr>
        <w:pStyle w:val="Compact"/>
      </w:pPr>
      <w:r>
        <w:t xml:space="preserve">RStudio (only if students don’t have familiarity with R)</w:t>
      </w:r>
    </w:p>
    <w:p>
      <w:pPr>
        <w:numPr>
          <w:ilvl w:val="1"/>
          <w:numId w:val="1041"/>
        </w:numPr>
        <w:pStyle w:val="Compact"/>
      </w:pPr>
      <w:r>
        <w:t xml:space="preserve">Manipulating Data in R (to convert data from wide to long format to facilitate data visualization)</w:t>
      </w:r>
    </w:p>
    <w:p>
      <w:pPr>
        <w:numPr>
          <w:ilvl w:val="1"/>
          <w:numId w:val="1041"/>
        </w:numPr>
        <w:pStyle w:val="Compact"/>
      </w:pPr>
      <w:r>
        <w:t xml:space="preserve">Intro to Data Visualization</w:t>
      </w:r>
    </w:p>
    <w:p>
      <w:pPr>
        <w:numPr>
          <w:ilvl w:val="1"/>
          <w:numId w:val="1041"/>
        </w:numPr>
        <w:pStyle w:val="Compact"/>
      </w:pPr>
      <w:r>
        <w:t xml:space="preserve">Data Visualization</w:t>
      </w:r>
    </w:p>
    <w:p>
      <w:pPr>
        <w:numPr>
          <w:ilvl w:val="1"/>
          <w:numId w:val="1041"/>
        </w:numPr>
        <w:pStyle w:val="Compact"/>
      </w:pPr>
      <w:r>
        <w:t xml:space="preserve">Factors</w:t>
      </w:r>
    </w:p>
    <w:p>
      <w:pPr>
        <w:numPr>
          <w:ilvl w:val="0"/>
          <w:numId w:val="1040"/>
        </w:numPr>
      </w:pPr>
      <w:r>
        <w:t xml:space="preserve">For a data wrangling course, the following modules could be useful:</w:t>
      </w:r>
    </w:p>
    <w:p>
      <w:pPr>
        <w:numPr>
          <w:ilvl w:val="1"/>
          <w:numId w:val="1042"/>
        </w:numPr>
        <w:pStyle w:val="Compact"/>
      </w:pPr>
      <w:r>
        <w:t xml:space="preserve">Basic R</w:t>
      </w:r>
    </w:p>
    <w:p>
      <w:pPr>
        <w:numPr>
          <w:ilvl w:val="1"/>
          <w:numId w:val="1042"/>
        </w:numPr>
        <w:pStyle w:val="Compact"/>
      </w:pPr>
      <w:r>
        <w:t xml:space="preserve">RStudio (only if students don’t have familiarity with R)</w:t>
      </w:r>
    </w:p>
    <w:p>
      <w:pPr>
        <w:numPr>
          <w:ilvl w:val="1"/>
          <w:numId w:val="1042"/>
        </w:numPr>
        <w:pStyle w:val="Compact"/>
      </w:pPr>
      <w:r>
        <w:t xml:space="preserve">Subsetting Data in R</w:t>
      </w:r>
    </w:p>
    <w:p>
      <w:pPr>
        <w:numPr>
          <w:ilvl w:val="1"/>
          <w:numId w:val="1042"/>
        </w:numPr>
        <w:pStyle w:val="Compact"/>
      </w:pPr>
      <w:r>
        <w:t xml:space="preserve">Data Classes</w:t>
      </w:r>
    </w:p>
    <w:p>
      <w:pPr>
        <w:numPr>
          <w:ilvl w:val="1"/>
          <w:numId w:val="1042"/>
        </w:numPr>
        <w:pStyle w:val="Compact"/>
      </w:pPr>
      <w:r>
        <w:t xml:space="preserve">Data Cleaning</w:t>
      </w:r>
    </w:p>
    <w:p>
      <w:pPr>
        <w:numPr>
          <w:ilvl w:val="1"/>
          <w:numId w:val="1042"/>
        </w:numPr>
        <w:pStyle w:val="Compact"/>
      </w:pPr>
      <w:r>
        <w:t xml:space="preserve">Manipulating Data in R</w:t>
      </w:r>
    </w:p>
    <w:p>
      <w:pPr>
        <w:numPr>
          <w:ilvl w:val="1"/>
          <w:numId w:val="1042"/>
        </w:numPr>
        <w:pStyle w:val="Compact"/>
      </w:pPr>
      <w:r>
        <w:t xml:space="preserve">Factors</w:t>
      </w:r>
    </w:p>
    <w:p>
      <w:pPr>
        <w:numPr>
          <w:ilvl w:val="0"/>
          <w:numId w:val="1040"/>
        </w:numPr>
      </w:pPr>
      <w:r>
        <w:t xml:space="preserve">For a reproducibility course the following modules could be useful:</w:t>
      </w:r>
    </w:p>
    <w:p>
      <w:pPr>
        <w:numPr>
          <w:ilvl w:val="1"/>
          <w:numId w:val="1043"/>
        </w:numPr>
        <w:pStyle w:val="Compact"/>
      </w:pPr>
      <w:r>
        <w:t xml:space="preserve">Reproducibility</w:t>
      </w:r>
    </w:p>
    <w:p>
      <w:pPr>
        <w:numPr>
          <w:ilvl w:val="1"/>
          <w:numId w:val="1043"/>
        </w:numPr>
        <w:pStyle w:val="Compact"/>
      </w:pPr>
      <w:r>
        <w:t xml:space="preserve">Data Input</w:t>
      </w:r>
    </w:p>
    <w:p>
      <w:pPr>
        <w:numPr>
          <w:ilvl w:val="1"/>
          <w:numId w:val="1043"/>
        </w:numPr>
        <w:pStyle w:val="Compact"/>
      </w:pPr>
      <w:r>
        <w:t xml:space="preserve">Data Output</w:t>
      </w:r>
    </w:p>
    <w:p>
      <w:pPr>
        <w:numPr>
          <w:ilvl w:val="1"/>
          <w:numId w:val="1043"/>
        </w:numPr>
        <w:pStyle w:val="Compact"/>
      </w:pPr>
      <w:r>
        <w:t xml:space="preserve">Functions</w:t>
      </w:r>
    </w:p>
    <w:p>
      <w:pPr>
        <w:numPr>
          <w:ilvl w:val="0"/>
          <w:numId w:val="1040"/>
        </w:numPr>
      </w:pPr>
      <w:r>
        <w:t xml:space="preserve">For a data ethics course the following materials could be useful:</w:t>
      </w:r>
    </w:p>
    <w:p>
      <w:pPr>
        <w:numPr>
          <w:ilvl w:val="1"/>
          <w:numId w:val="1044"/>
        </w:numPr>
        <w:pStyle w:val="Compact"/>
      </w:pPr>
      <w:r>
        <w:t xml:space="preserve">Reproducibility</w:t>
      </w:r>
    </w:p>
    <w:p>
      <w:pPr>
        <w:numPr>
          <w:ilvl w:val="1"/>
          <w:numId w:val="1044"/>
        </w:numPr>
        <w:pStyle w:val="Compact"/>
      </w:pPr>
      <w:r>
        <w:t xml:space="preserve">Version Control (from the codeathon materials)</w:t>
      </w:r>
    </w:p>
    <w:p>
      <w:pPr>
        <w:numPr>
          <w:ilvl w:val="1"/>
          <w:numId w:val="1044"/>
        </w:numPr>
        <w:pStyle w:val="Compact"/>
      </w:pPr>
      <w:r>
        <w:t xml:space="preserve">Data ethics (from the codeathon materials)</w:t>
      </w:r>
    </w:p>
    <w:p>
      <w:pPr>
        <w:pStyle w:val="FirstParagraph"/>
      </w:pPr>
    </w:p>
    <w:bookmarkEnd w:id="224"/>
    <w:bookmarkStart w:id="230" w:name="teaching-with-daseh-data-only"/>
    <w:p>
      <w:pPr>
        <w:pStyle w:val="Heading3"/>
      </w:pPr>
      <w:r>
        <w:rPr>
          <w:rStyle w:val="SectionNumber"/>
        </w:rPr>
        <w:t xml:space="preserve">3.2.3</w:t>
      </w:r>
      <w:r>
        <w:tab/>
      </w:r>
      <w:r>
        <w:t xml:space="preserve">Teaching With DaSEH Data Only</w:t>
      </w:r>
    </w:p>
    <w:p>
      <w:pPr>
        <w:pStyle w:val="FirstParagraph"/>
      </w:pPr>
      <w:r>
        <w:t xml:space="preserve">Educators can use the data available with the DaSEH without using the DaSEH materials as a whole. The data is available on GitHub in the</w:t>
      </w:r>
      <w:r>
        <w:t xml:space="preserve"> </w:t>
      </w:r>
      <w:hyperlink r:id="rId198">
        <w:r>
          <w:rPr>
            <w:rStyle w:val="Hyperlink"/>
          </w:rPr>
          <w:t xml:space="preserve">data directory</w:t>
        </w:r>
      </w:hyperlink>
      <w:r>
        <w:t xml:space="preserve">. See the</w:t>
      </w:r>
      <w:r>
        <w:t xml:space="preserve"> </w:t>
      </w:r>
      <w:hyperlink r:id="rId225">
        <w:r>
          <w:rPr>
            <w:rStyle w:val="Hyperlink"/>
          </w:rPr>
          <w:t xml:space="preserve">data section</w:t>
        </w:r>
      </w:hyperlink>
      <w:r>
        <w:t xml:space="preserve"> </w:t>
      </w:r>
      <w:r>
        <w:t xml:space="preserve">of the infrastructure chapter for more information about how to access the data.</w:t>
      </w:r>
    </w:p>
    <w:p>
      <w:pPr>
        <w:pStyle w:val="BodyText"/>
      </w:pPr>
      <w:r>
        <w:t xml:space="preserve">The data can also be accessed in R by updating the path of daseh.org/data/ with the name of the data file in the URL like the following examples:</w:t>
      </w:r>
    </w:p>
    <w:p>
      <w:pPr>
        <w:pStyle w:val="SourceCode"/>
      </w:pPr>
      <w:r>
        <w:rPr>
          <w:rStyle w:val="FunctionTok"/>
        </w:rPr>
        <w:t xml:space="preserve">library</w:t>
      </w:r>
      <w:r>
        <w:rPr>
          <w:rStyle w:val="NormalTok"/>
        </w:rPr>
        <w:t xml:space="preserve">(readr)</w:t>
      </w:r>
      <w:r>
        <w:br/>
      </w:r>
      <w:r>
        <w:rPr>
          <w:rStyle w:val="NormalTok"/>
        </w:rPr>
        <w:t xml:space="preserve">er </w:t>
      </w:r>
      <w:r>
        <w:rPr>
          <w:rStyle w:val="OtherTok"/>
        </w:rPr>
        <w:t xml:space="preserve">&lt;-</w:t>
      </w:r>
      <w:r>
        <w:rPr>
          <w:rStyle w:val="NormalTok"/>
        </w:rPr>
        <w:t xml:space="preserve"> </w:t>
      </w:r>
      <w:r>
        <w:br/>
      </w:r>
      <w:r>
        <w:rPr>
          <w:rStyle w:val="NormalTok"/>
        </w:rPr>
        <w:t xml:space="preserve">  </w:t>
      </w:r>
      <w:r>
        <w:rPr>
          <w:rStyle w:val="FunctionTok"/>
        </w:rPr>
        <w:t xml:space="preserve">read_csv</w:t>
      </w:r>
      <w:r>
        <w:rPr>
          <w:rStyle w:val="NormalTok"/>
        </w:rPr>
        <w:t xml:space="preserve">(</w:t>
      </w:r>
      <w:r>
        <w:rPr>
          <w:rStyle w:val="StringTok"/>
        </w:rPr>
        <w:t xml:space="preserve">"https://daseh.org/data/CO_ER_heat_visits.csv"</w:t>
      </w:r>
      <w:r>
        <w:rPr>
          <w:rStyle w:val="NormalTok"/>
        </w:rPr>
        <w:t xml:space="preserve">)</w:t>
      </w:r>
      <w:r>
        <w:br/>
      </w:r>
      <w:r>
        <w:br/>
      </w:r>
      <w:r>
        <w:rPr>
          <w:rStyle w:val="NormalTok"/>
        </w:rPr>
        <w:t xml:space="preserve">er_visits_age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"https://daseh.org/data/CO_ER_heat_visits_by_age.csv"</w:t>
      </w:r>
      <w:r>
        <w:rPr>
          <w:rStyle w:val="NormalTok"/>
        </w:rPr>
        <w:t xml:space="preserve">)</w:t>
      </w:r>
      <w:r>
        <w:br/>
      </w:r>
      <w:r>
        <w:br/>
      </w:r>
      <w:r>
        <w:rPr>
          <w:rStyle w:val="NormalTok"/>
        </w:rPr>
        <w:t xml:space="preserve">Denver_heat_Data.csv </w:t>
      </w:r>
      <w:r>
        <w:rPr>
          <w:rStyle w:val="OtherTok"/>
        </w:rPr>
        <w:t xml:space="preserve">&lt;-</w:t>
      </w:r>
      <w:r>
        <w:rPr>
          <w:rStyle w:val="NormalTok"/>
        </w:rPr>
        <w:t xml:space="preserve"> (</w:t>
      </w:r>
      <w:r>
        <w:rPr>
          <w:rStyle w:val="StringTok"/>
        </w:rPr>
        <w:t xml:space="preserve">"https://daseh.org/data/Denver_heat_data.csv"</w:t>
      </w:r>
      <w:r>
        <w:rPr>
          <w:rStyle w:val="NormalTok"/>
        </w:rPr>
        <w:t xml:space="preserve">)</w:t>
      </w:r>
    </w:p>
    <w:p>
      <w:pPr>
        <w:pStyle w:val="FirstParagraph"/>
      </w:pPr>
      <w:r>
        <w:t xml:space="preserve">Be careful to make sure that the name of the file matches exactly include the case of the letters:</w:t>
      </w:r>
    </w:p>
    <w:p>
      <w:pPr>
        <w:pStyle w:val="BodyText"/>
      </w:pPr>
      <w:r>
        <w:drawing>
          <wp:inline>
            <wp:extent cx="5334000" cy="3000375"/>
            <wp:effectExtent b="0" l="0" r="0" t="0"/>
            <wp:docPr descr="" title="" id="227" name="Picture"/>
            <a:graphic>
              <a:graphicData uri="http://schemas.openxmlformats.org/drawingml/2006/picture">
                <pic:pic>
                  <pic:nvPicPr>
                    <pic:cNvPr descr="03-daseh_use_files/figure-docx//1vCiMPvvsdwQjiMWjf0YuSpTkG0DGXsy1614cRiFc7ns_g3b78c177085_0_0.png" id="228" name="Picture"/>
                    <pic:cNvPicPr>
                      <a:picLocks noChangeArrowheads="1" noChangeAspect="1"/>
                    </pic:cNvPicPr>
                  </pic:nvPicPr>
                  <pic:blipFill>
                    <a:blip r:embed="rId22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 table of which data is used in which materials is available here:</w:t>
      </w:r>
      <w:r>
        <w:t xml:space="preserve"> </w:t>
      </w:r>
      <w:hyperlink r:id="rId59">
        <w:r>
          <w:rPr>
            <w:rStyle w:val="Hyperlink"/>
          </w:rPr>
          <w:t xml:space="preserve">https://daseh.org/data.html</w:t>
        </w:r>
      </w:hyperlink>
    </w:p>
    <w:p>
      <w:pPr>
        <w:pStyle w:val="BodyText"/>
      </w:pPr>
      <w:r>
        <w:t xml:space="preserve">A paper about how to consider what data to use for teaching may also be useful to read called:</w:t>
      </w:r>
      <w:hyperlink r:id="rId229">
        <w:r>
          <w:rPr>
            <w:rStyle w:val="Hyperlink"/>
          </w:rPr>
          <w:t xml:space="preserve">How to be</w:t>
        </w:r>
        <w:r>
          <w:rPr>
            <w:rStyle w:val="Hyperlink"/>
          </w:rPr>
          <w:t xml:space="preserve"> </w:t>
        </w:r>
        <w:r>
          <w:rPr>
            <w:rStyle w:val="Hyperlink"/>
          </w:rPr>
          <w:t xml:space="preserve">“</w:t>
        </w:r>
        <w:r>
          <w:rPr>
            <w:rStyle w:val="Hyperlink"/>
          </w:rPr>
          <w:t xml:space="preserve">Choosy</w:t>
        </w:r>
        <w:r>
          <w:rPr>
            <w:rStyle w:val="Hyperlink"/>
          </w:rPr>
          <w:t xml:space="preserve">”</w:t>
        </w:r>
        <w:r>
          <w:rPr>
            <w:rStyle w:val="Hyperlink"/>
          </w:rPr>
          <w:t xml:space="preserve">: Wrangling big datasets for the classroom</w:t>
        </w:r>
      </w:hyperlink>
      <w:r>
        <w:t xml:space="preserve">.</w:t>
      </w:r>
    </w:p>
    <w:bookmarkEnd w:id="230"/>
    <w:bookmarkEnd w:id="231"/>
    <w:bookmarkStart w:id="232" w:name="daseh-level-recommendations"/>
    <w:p>
      <w:pPr>
        <w:pStyle w:val="Heading2"/>
      </w:pPr>
      <w:r>
        <w:rPr>
          <w:rStyle w:val="SectionNumber"/>
        </w:rPr>
        <w:t xml:space="preserve">3.3</w:t>
      </w:r>
      <w:r>
        <w:tab/>
      </w:r>
      <w:r>
        <w:t xml:space="preserve">DaSEH Level Recommendations</w:t>
      </w:r>
    </w:p>
    <w:p>
      <w:pPr>
        <w:pStyle w:val="FirstParagraph"/>
      </w:pPr>
      <w:r>
        <w:t xml:space="preserve">Overall the DaSEH materials are intended for anyone with zero to minimal familiarity with R, although we have had learners with more intermediate levels of experience who have reported getting a lot out of the material.</w:t>
      </w:r>
    </w:p>
    <w:p>
      <w:pPr>
        <w:pStyle w:val="BodyText"/>
      </w:pPr>
      <w:r>
        <w:t xml:space="preserve">Across the program, the modules also involve different levels of skill, as some would be fine on their own for beginners, while others may require some basic familiarity. Below we provide broad categorizations of each module in terms of the skill levels required (beginner, intermediate, or advanced).</w:t>
      </w:r>
    </w:p>
    <w:p>
      <w:pPr>
        <w:pStyle w:val="BodyText"/>
      </w:pPr>
      <w:r>
        <w:t xml:space="preserve">Here, we are using the following interpretations of</w:t>
      </w:r>
      <w:r>
        <w:t xml:space="preserve"> </w:t>
      </w:r>
      <w:r>
        <w:t xml:space="preserve">“</w:t>
      </w:r>
      <w:r>
        <w:t xml:space="preserve">beginner</w:t>
      </w:r>
      <w:r>
        <w:t xml:space="preserve">”</w:t>
      </w:r>
      <w:r>
        <w:t xml:space="preserve">,</w:t>
      </w:r>
      <w:r>
        <w:t xml:space="preserve"> </w:t>
      </w:r>
      <w:r>
        <w:t xml:space="preserve">“</w:t>
      </w:r>
      <w:r>
        <w:t xml:space="preserve">intermediate</w:t>
      </w:r>
      <w:r>
        <w:t xml:space="preserve">”</w:t>
      </w:r>
      <w:r>
        <w:t xml:space="preserve">, and</w:t>
      </w:r>
      <w:r>
        <w:t xml:space="preserve"> </w:t>
      </w:r>
      <w:r>
        <w:t xml:space="preserve">“</w:t>
      </w:r>
      <w:r>
        <w:t xml:space="preserve">advanced</w:t>
      </w:r>
      <w:r>
        <w:t xml:space="preserve">”</w:t>
      </w:r>
      <w:r>
        <w:t xml:space="preserve">:</w:t>
      </w:r>
    </w:p>
    <w:p>
      <w:pPr>
        <w:pStyle w:val="BodyText"/>
      </w:pPr>
    </w:p>
    <w:tbl>
      <w:tblPr>
        <w:tblStyle w:val="Table"/>
        <w:tblW w:type="pct" w:w="5000"/>
        <w:tblLook w:firstRow="1" w:lastRow="0" w:firstColumn="0" w:lastColumn="0" w:noHBand="0" w:noVBand="0" w:val="0020"/>
        <w:jc w:val="start"/>
      </w:tblPr>
      <w:tblGrid>
        <w:gridCol w:w="2217"/>
        <w:gridCol w:w="5702"/>
      </w:tblGrid>
      <w:tr>
        <w:trPr>
          <w:tblHeader w:val="true"/>
        </w:trPr>
        <w:tc>
          <w:tcPr/>
          <w:p>
            <w:pPr>
              <w:pStyle w:val="Compact"/>
              <w:jc w:val="left"/>
            </w:pPr>
            <w:r>
              <w:t xml:space="preserve">Level</w:t>
            </w:r>
          </w:p>
        </w:tc>
        <w:tc>
          <w:tcPr/>
          <w:p>
            <w:pPr>
              <w:pStyle w:val="Compact"/>
              <w:jc w:val="left"/>
            </w:pPr>
            <w:r>
              <w:t xml:space="preserve">Skills</w:t>
            </w:r>
          </w:p>
        </w:tc>
      </w:tr>
      <w:tr>
        <w:tc>
          <w:tcPr/>
          <w:p>
            <w:pPr>
              <w:pStyle w:val="Compact"/>
              <w:jc w:val="left"/>
            </w:pPr>
            <w:r>
              <w:t xml:space="preserve">Beginner</w:t>
            </w:r>
          </w:p>
        </w:tc>
        <w:tc>
          <w:tcPr/>
          <w:p>
            <w:pPr>
              <w:pStyle w:val="Compact"/>
              <w:jc w:val="left"/>
            </w:pPr>
            <w:r>
              <w:t xml:space="preserve">No experience with importing data into any programming language. No experience wrangling and cleaning raw data in any programming language. No experience visualizing data in any programming language. No experience with statistical concepts.</w:t>
            </w:r>
          </w:p>
        </w:tc>
      </w:tr>
      <w:tr>
        <w:tc>
          <w:tcPr/>
          <w:p>
            <w:pPr>
              <w:pStyle w:val="Compact"/>
              <w:jc w:val="left"/>
            </w:pPr>
            <w:r>
              <w:t xml:space="preserve">Intermediate</w:t>
            </w:r>
          </w:p>
        </w:tc>
        <w:tc>
          <w:tcPr/>
          <w:p>
            <w:pPr>
              <w:pStyle w:val="Compact"/>
              <w:jc w:val="left"/>
            </w:pPr>
            <w:r>
              <w:t xml:space="preserve">Some experience with importing common data formats (e.g. CSVs) into R or significant experience in another programming language. Some experience wrangling or cleaning raw data in common formats (e.g. numerical data) in R or significant experience in another programming language. Some experience with common visualization packages in R (e.g. ggplot) or significant experience in another programming language. Some familiarity with common statistical concepts (e.g. summary statistics, hypothesis testing) and techniques (e.g. t-test).</w:t>
            </w:r>
          </w:p>
        </w:tc>
      </w:tr>
      <w:tr>
        <w:tc>
          <w:tcPr/>
          <w:p>
            <w:pPr>
              <w:pStyle w:val="Compact"/>
              <w:jc w:val="left"/>
            </w:pPr>
            <w:r>
              <w:t xml:space="preserve">Advanced</w:t>
            </w:r>
          </w:p>
        </w:tc>
        <w:tc>
          <w:tcPr/>
          <w:p>
            <w:pPr>
              <w:pStyle w:val="Compact"/>
              <w:jc w:val="left"/>
            </w:pPr>
            <w:r>
              <w:t xml:space="preserve">Experience with importing uncommon data types (e.g. PDFs or web-scraping) and comfort with troubleshooting import challenges. Experience cleaning and wrangling raw data in uncommon formats (e.g. regular expressions) in R and comfort with troubleshooting wrangling challenges. Experience with creating complex data visualizations in R and comfort with visualization challenges.Good understanding of foundational statistical concepts and comfort with applying foundational statistical techniques.</w:t>
            </w:r>
          </w:p>
        </w:tc>
      </w:tr>
    </w:tbl>
    <w:p>
      <w:pPr>
        <w:pStyle w:val="BodyText"/>
      </w:pPr>
      <w:r>
        <w:t xml:space="preserve">The following table lists a few example case studies that would be suitable for each experience level.</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Module</w:t>
            </w:r>
          </w:p>
        </w:tc>
        <w:tc>
          <w:tcPr/>
          <w:p>
            <w:pPr>
              <w:pStyle w:val="Compact"/>
              <w:jc w:val="left"/>
            </w:pPr>
            <w:r>
              <w:t xml:space="preserve">Skill Level</w:t>
            </w:r>
          </w:p>
        </w:tc>
      </w:tr>
      <w:tr>
        <w:tc>
          <w:tcPr/>
          <w:p>
            <w:pPr>
              <w:pStyle w:val="Compact"/>
              <w:jc w:val="left"/>
            </w:pPr>
            <w:r>
              <w:t xml:space="preserve">Intro</w:t>
            </w:r>
          </w:p>
        </w:tc>
        <w:tc>
          <w:tcPr/>
          <w:p>
            <w:pPr>
              <w:pStyle w:val="Compact"/>
              <w:jc w:val="left"/>
            </w:pPr>
            <w:r>
              <w:t xml:space="preserve">Beginner</w:t>
            </w:r>
          </w:p>
        </w:tc>
      </w:tr>
      <w:tr>
        <w:tc>
          <w:tcPr/>
          <w:p>
            <w:pPr>
              <w:pStyle w:val="Compact"/>
              <w:jc w:val="left"/>
            </w:pPr>
            <w:r>
              <w:t xml:space="preserve">Basic R</w:t>
            </w:r>
          </w:p>
        </w:tc>
        <w:tc>
          <w:tcPr/>
          <w:p>
            <w:pPr>
              <w:pStyle w:val="Compact"/>
              <w:jc w:val="left"/>
            </w:pPr>
            <w:r>
              <w:t xml:space="preserve">Beginner</w:t>
            </w:r>
          </w:p>
        </w:tc>
      </w:tr>
      <w:tr>
        <w:tc>
          <w:tcPr/>
          <w:p>
            <w:pPr>
              <w:pStyle w:val="Compact"/>
              <w:jc w:val="left"/>
            </w:pPr>
            <w:r>
              <w:t xml:space="preserve">RStudio</w:t>
            </w:r>
          </w:p>
        </w:tc>
        <w:tc>
          <w:tcPr/>
          <w:p>
            <w:pPr>
              <w:pStyle w:val="Compact"/>
              <w:jc w:val="left"/>
            </w:pPr>
            <w:r>
              <w:t xml:space="preserve">Beginner</w:t>
            </w:r>
          </w:p>
        </w:tc>
      </w:tr>
      <w:tr>
        <w:tc>
          <w:tcPr/>
          <w:p>
            <w:pPr>
              <w:pStyle w:val="Compact"/>
              <w:jc w:val="left"/>
            </w:pPr>
            <w:r>
              <w:t xml:space="preserve">Reproducibility</w:t>
            </w:r>
          </w:p>
        </w:tc>
        <w:tc>
          <w:tcPr/>
          <w:p>
            <w:pPr>
              <w:pStyle w:val="Compact"/>
              <w:jc w:val="left"/>
            </w:pPr>
            <w:r>
              <w:t xml:space="preserve">Beginner but also appropriate for Intermediate or Advanced audiences that are new to this topic</w:t>
            </w:r>
          </w:p>
        </w:tc>
      </w:tr>
      <w:tr>
        <w:tc>
          <w:tcPr/>
          <w:p>
            <w:pPr>
              <w:pStyle w:val="Compact"/>
              <w:jc w:val="left"/>
            </w:pPr>
            <w:r>
              <w:t xml:space="preserve">Data Input</w:t>
            </w:r>
          </w:p>
        </w:tc>
        <w:tc>
          <w:tcPr/>
          <w:p>
            <w:pPr>
              <w:pStyle w:val="Compact"/>
              <w:jc w:val="left"/>
            </w:pPr>
            <w:r>
              <w:t xml:space="preserve">Beginner</w:t>
            </w:r>
          </w:p>
        </w:tc>
      </w:tr>
      <w:tr>
        <w:tc>
          <w:tcPr/>
          <w:p>
            <w:pPr>
              <w:pStyle w:val="Compact"/>
              <w:jc w:val="left"/>
            </w:pPr>
            <w:r>
              <w:t xml:space="preserve">Subsetting Data in R</w:t>
            </w:r>
          </w:p>
        </w:tc>
        <w:tc>
          <w:tcPr/>
          <w:p>
            <w:pPr>
              <w:pStyle w:val="Compact"/>
              <w:jc w:val="left"/>
            </w:pPr>
            <w:r>
              <w:t xml:space="preserve">Intermediate</w:t>
            </w:r>
          </w:p>
        </w:tc>
      </w:tr>
      <w:tr>
        <w:tc>
          <w:tcPr/>
          <w:p>
            <w:pPr>
              <w:pStyle w:val="Compact"/>
              <w:jc w:val="left"/>
            </w:pPr>
            <w:r>
              <w:t xml:space="preserve">Data Summarization</w:t>
            </w:r>
          </w:p>
        </w:tc>
        <w:tc>
          <w:tcPr/>
          <w:p>
            <w:pPr>
              <w:pStyle w:val="Compact"/>
              <w:jc w:val="left"/>
            </w:pPr>
            <w:r>
              <w:t xml:space="preserve">Intermediate</w:t>
            </w:r>
          </w:p>
        </w:tc>
      </w:tr>
      <w:tr>
        <w:tc>
          <w:tcPr/>
          <w:p>
            <w:pPr>
              <w:pStyle w:val="Compact"/>
              <w:jc w:val="left"/>
            </w:pPr>
            <w:r>
              <w:t xml:space="preserve">Data Classes</w:t>
            </w:r>
          </w:p>
        </w:tc>
        <w:tc>
          <w:tcPr/>
          <w:p>
            <w:pPr>
              <w:pStyle w:val="Compact"/>
              <w:jc w:val="left"/>
            </w:pPr>
            <w:r>
              <w:t xml:space="preserve">Beginner</w:t>
            </w:r>
          </w:p>
        </w:tc>
      </w:tr>
      <w:tr>
        <w:tc>
          <w:tcPr/>
          <w:p>
            <w:pPr>
              <w:pStyle w:val="Compact"/>
              <w:jc w:val="left"/>
            </w:pPr>
            <w:r>
              <w:t xml:space="preserve">Data Cleaning</w:t>
            </w:r>
          </w:p>
        </w:tc>
        <w:tc>
          <w:tcPr/>
          <w:p>
            <w:pPr>
              <w:pStyle w:val="Compact"/>
              <w:jc w:val="left"/>
            </w:pPr>
            <w:r>
              <w:t xml:space="preserve">Intermediate</w:t>
            </w:r>
          </w:p>
        </w:tc>
      </w:tr>
      <w:tr>
        <w:tc>
          <w:tcPr/>
          <w:p>
            <w:pPr>
              <w:pStyle w:val="Compact"/>
              <w:jc w:val="left"/>
            </w:pPr>
            <w:r>
              <w:t xml:space="preserve">Manipulating Data in R</w:t>
            </w:r>
          </w:p>
        </w:tc>
        <w:tc>
          <w:tcPr/>
          <w:p>
            <w:pPr>
              <w:pStyle w:val="Compact"/>
              <w:jc w:val="left"/>
            </w:pPr>
            <w:r>
              <w:t xml:space="preserve">Intermediate</w:t>
            </w:r>
          </w:p>
        </w:tc>
      </w:tr>
      <w:tr>
        <w:tc>
          <w:tcPr/>
          <w:p>
            <w:pPr>
              <w:pStyle w:val="Compact"/>
              <w:jc w:val="left"/>
            </w:pPr>
            <w:r>
              <w:t xml:space="preserve">Intro to Data Visualization</w:t>
            </w:r>
          </w:p>
        </w:tc>
        <w:tc>
          <w:tcPr/>
          <w:p>
            <w:pPr>
              <w:pStyle w:val="Compact"/>
              <w:jc w:val="left"/>
            </w:pPr>
            <w:r>
              <w:t xml:space="preserve">Beginner</w:t>
            </w:r>
          </w:p>
        </w:tc>
      </w:tr>
      <w:tr>
        <w:tc>
          <w:tcPr/>
          <w:p>
            <w:pPr>
              <w:pStyle w:val="Compact"/>
              <w:jc w:val="left"/>
            </w:pPr>
            <w:r>
              <w:t xml:space="preserve">Data Visualization</w:t>
            </w:r>
          </w:p>
        </w:tc>
        <w:tc>
          <w:tcPr/>
          <w:p>
            <w:pPr>
              <w:pStyle w:val="Compact"/>
              <w:jc w:val="left"/>
            </w:pPr>
            <w:r>
              <w:t xml:space="preserve">Intermediate</w:t>
            </w:r>
          </w:p>
        </w:tc>
      </w:tr>
      <w:tr>
        <w:tc>
          <w:tcPr/>
          <w:p>
            <w:pPr>
              <w:pStyle w:val="Compact"/>
              <w:jc w:val="left"/>
            </w:pPr>
            <w:r>
              <w:t xml:space="preserve">Factors</w:t>
            </w:r>
          </w:p>
        </w:tc>
        <w:tc>
          <w:tcPr/>
          <w:p>
            <w:pPr>
              <w:pStyle w:val="Compact"/>
              <w:jc w:val="left"/>
            </w:pPr>
            <w:r>
              <w:t xml:space="preserve">Intermediate</w:t>
            </w:r>
          </w:p>
        </w:tc>
      </w:tr>
      <w:tr>
        <w:tc>
          <w:tcPr/>
          <w:p>
            <w:pPr>
              <w:pStyle w:val="Compact"/>
              <w:jc w:val="left"/>
            </w:pPr>
            <w:r>
              <w:t xml:space="preserve">Statistics</w:t>
            </w:r>
          </w:p>
        </w:tc>
        <w:tc>
          <w:tcPr/>
          <w:p>
            <w:pPr>
              <w:pStyle w:val="Compact"/>
              <w:jc w:val="left"/>
            </w:pPr>
            <w:r>
              <w:t xml:space="preserve">Beginner * Note that we do not focus on statistical theory, but rather on using R to perform tests</w:t>
            </w:r>
          </w:p>
        </w:tc>
      </w:tr>
      <w:tr>
        <w:tc>
          <w:tcPr/>
          <w:p>
            <w:pPr>
              <w:pStyle w:val="Compact"/>
              <w:jc w:val="left"/>
            </w:pPr>
            <w:r>
              <w:t xml:space="preserve">Data Output</w:t>
            </w:r>
          </w:p>
        </w:tc>
        <w:tc>
          <w:tcPr/>
          <w:p>
            <w:pPr>
              <w:pStyle w:val="Compact"/>
              <w:jc w:val="left"/>
            </w:pPr>
            <w:r>
              <w:t xml:space="preserve">Beginner</w:t>
            </w:r>
          </w:p>
        </w:tc>
      </w:tr>
      <w:tr>
        <w:tc>
          <w:tcPr/>
          <w:p>
            <w:pPr>
              <w:pStyle w:val="Compact"/>
              <w:jc w:val="left"/>
            </w:pPr>
            <w:r>
              <w:t xml:space="preserve">Functions</w:t>
            </w:r>
          </w:p>
        </w:tc>
        <w:tc>
          <w:tcPr/>
          <w:p>
            <w:pPr>
              <w:pStyle w:val="Compact"/>
              <w:jc w:val="left"/>
            </w:pPr>
            <w:r>
              <w:t xml:space="preserve">Intermediate and Advanced if a new topic</w:t>
            </w:r>
          </w:p>
        </w:tc>
      </w:tr>
      <w:tr>
        <w:tc>
          <w:tcPr/>
          <w:p>
            <w:pPr>
              <w:pStyle w:val="Compact"/>
              <w:jc w:val="left"/>
            </w:pPr>
            <w:r>
              <w:t xml:space="preserve">Version Control (codeathon resource)</w:t>
            </w:r>
          </w:p>
        </w:tc>
        <w:tc>
          <w:tcPr/>
          <w:p>
            <w:pPr>
              <w:pStyle w:val="Compact"/>
              <w:jc w:val="left"/>
            </w:pPr>
            <w:r>
              <w:t xml:space="preserve">Intermediate and Advanced if a new topic</w:t>
            </w:r>
          </w:p>
        </w:tc>
      </w:tr>
      <w:tr>
        <w:tc>
          <w:tcPr/>
          <w:p>
            <w:pPr>
              <w:pStyle w:val="Compact"/>
              <w:jc w:val="left"/>
            </w:pPr>
            <w:r>
              <w:t xml:space="preserve">Open Data</w:t>
            </w:r>
          </w:p>
        </w:tc>
        <w:tc>
          <w:tcPr/>
          <w:p>
            <w:pPr>
              <w:pStyle w:val="Compact"/>
              <w:jc w:val="left"/>
            </w:pPr>
            <w:r>
              <w:t xml:space="preserve">Beginner</w:t>
            </w:r>
          </w:p>
        </w:tc>
      </w:tr>
      <w:tr>
        <w:tc>
          <w:tcPr/>
          <w:p>
            <w:pPr>
              <w:pStyle w:val="Compact"/>
              <w:jc w:val="left"/>
            </w:pPr>
            <w:r>
              <w:t xml:space="preserve">Code Review</w:t>
            </w:r>
          </w:p>
        </w:tc>
        <w:tc>
          <w:tcPr/>
          <w:p>
            <w:pPr>
              <w:pStyle w:val="Compact"/>
              <w:jc w:val="left"/>
            </w:pPr>
            <w:r>
              <w:t xml:space="preserve">All levels if new topic</w:t>
            </w:r>
          </w:p>
        </w:tc>
      </w:tr>
      <w:tr>
        <w:tc>
          <w:tcPr/>
          <w:p>
            <w:pPr>
              <w:pStyle w:val="Compact"/>
              <w:jc w:val="left"/>
            </w:pPr>
            <w:r>
              <w:t xml:space="preserve">Data Ethics</w:t>
            </w:r>
          </w:p>
        </w:tc>
        <w:tc>
          <w:tcPr/>
          <w:p>
            <w:pPr>
              <w:pStyle w:val="Compact"/>
              <w:jc w:val="left"/>
            </w:pPr>
            <w:r>
              <w:t xml:space="preserve">All levels</w:t>
            </w:r>
          </w:p>
        </w:tc>
      </w:tr>
      <w:tr>
        <w:tc>
          <w:tcPr/>
          <w:p>
            <w:pPr>
              <w:pStyle w:val="Compact"/>
              <w:jc w:val="left"/>
            </w:pPr>
            <w:r>
              <w:t xml:space="preserve">Mapping mini-module</w:t>
            </w:r>
          </w:p>
        </w:tc>
        <w:tc>
          <w:tcPr/>
          <w:p>
            <w:pPr>
              <w:pStyle w:val="Compact"/>
              <w:jc w:val="left"/>
            </w:pPr>
            <w:r>
              <w:t xml:space="preserve">Intermediate</w:t>
            </w:r>
          </w:p>
        </w:tc>
      </w:tr>
    </w:tbl>
    <w:bookmarkEnd w:id="232"/>
    <w:bookmarkStart w:id="233" w:name="troubleshooting"/>
    <w:p>
      <w:pPr>
        <w:pStyle w:val="Heading2"/>
      </w:pPr>
      <w:r>
        <w:rPr>
          <w:rStyle w:val="SectionNumber"/>
        </w:rPr>
        <w:t xml:space="preserve">3.4</w:t>
      </w:r>
      <w:r>
        <w:tab/>
      </w:r>
      <w:r>
        <w:t xml:space="preserve">Troubleshooting</w:t>
      </w:r>
    </w:p>
    <w:p>
      <w:pPr>
        <w:pStyle w:val="FirstParagraph"/>
      </w:pPr>
      <w:r>
        <w:t xml:space="preserve">You may encounter errors trying to render our materials.</w:t>
      </w:r>
    </w:p>
    <w:p>
      <w:pPr>
        <w:pStyle w:val="BodyText"/>
      </w:pPr>
      <w:r>
        <w:t xml:space="preserve">R packages versions can have updates to arguments and function names that can cause code to work differently or can break the code.</w:t>
      </w:r>
    </w:p>
    <w:p>
      <w:pPr>
        <w:pStyle w:val="BodyText"/>
      </w:pPr>
      <w:r>
        <w:t xml:space="preserve">If you encounter an error, this is likely the reason. We try to update our materials when we can, but updates to packages may happen in the meantime. You can either use the error message from trying to knit the Rmd file to determine what function may have been updated or deprecated (we recommend this option to help you or your students learn the most up-to-date information).</w:t>
      </w:r>
    </w:p>
    <w:bookmarkEnd w:id="233"/>
    <w:bookmarkStart w:id="236" w:name="additional-use-cases"/>
    <w:p>
      <w:pPr>
        <w:pStyle w:val="Heading2"/>
      </w:pPr>
      <w:r>
        <w:rPr>
          <w:rStyle w:val="SectionNumber"/>
        </w:rPr>
        <w:t xml:space="preserve">3.5</w:t>
      </w:r>
      <w:r>
        <w:tab/>
      </w:r>
      <w:r>
        <w:t xml:space="preserve">Additional Use Cases</w:t>
      </w:r>
    </w:p>
    <w:p>
      <w:pPr>
        <w:pStyle w:val="FirstParagraph"/>
      </w:pPr>
      <w:r>
        <w:t xml:space="preserve">Our materials can be used in a variety of ways that cater to the learner’s goals, experience, and interests. Below, we provide a few examples of how they could be used . If you use DaSEH resources in a new way, we would love to</w:t>
      </w:r>
      <w:r>
        <w:t xml:space="preserve"> </w:t>
      </w:r>
      <w:hyperlink r:id="rId88">
        <w:r>
          <w:rPr>
            <w:rStyle w:val="Hyperlink"/>
          </w:rPr>
          <w:t xml:space="preserve">hear</w:t>
        </w:r>
      </w:hyperlink>
      <w:r>
        <w:t xml:space="preserve"> </w:t>
      </w:r>
      <w:r>
        <w:t xml:space="preserve">about it!</w:t>
      </w:r>
    </w:p>
    <w:p>
      <w:pPr>
        <w:numPr>
          <w:ilvl w:val="0"/>
          <w:numId w:val="1045"/>
        </w:numPr>
        <w:pStyle w:val="Compact"/>
      </w:pPr>
      <w:r>
        <w:t xml:space="preserve">Using materials for assignments</w:t>
      </w:r>
    </w:p>
    <w:p>
      <w:pPr>
        <w:pStyle w:val="FirstParagraph"/>
      </w:pPr>
      <w:r>
        <w:t xml:space="preserve">Assignments could include:</w:t>
      </w:r>
      <w:r>
        <w:t xml:space="preserve"> </w:t>
      </w:r>
      <w:r>
        <w:t xml:space="preserve">- Scientific writing like</w:t>
      </w:r>
      <w:r>
        <w:t xml:space="preserve"> </w:t>
      </w:r>
      <w:hyperlink r:id="rId234">
        <w:r>
          <w:rPr>
            <w:rStyle w:val="Hyperlink"/>
          </w:rPr>
          <w:t xml:space="preserve">writing scientific journal sections</w:t>
        </w:r>
      </w:hyperlink>
      <w:r>
        <w:t xml:space="preserve"> </w:t>
      </w:r>
      <w:r>
        <w:t xml:space="preserve">(e.g. Introduction, Methods, Results, Discussion) based on the the data</w:t>
      </w:r>
      <w:r>
        <w:t xml:space="preserve"> </w:t>
      </w:r>
      <w:r>
        <w:t xml:space="preserve">-</w:t>
      </w:r>
      <w:r>
        <w:t xml:space="preserve"> </w:t>
      </w:r>
      <w:hyperlink r:id="rId235">
        <w:r>
          <w:rPr>
            <w:rStyle w:val="Hyperlink"/>
          </w:rPr>
          <w:t xml:space="preserve">Extending analyses</w:t>
        </w:r>
      </w:hyperlink>
      <w:r>
        <w:t xml:space="preserve"> </w:t>
      </w:r>
      <w:r>
        <w:t xml:space="preserve">based on results presented in the lectures and labs.</w:t>
      </w:r>
      <w:r>
        <w:t xml:space="preserve"> </w:t>
      </w:r>
      <w:r>
        <w:t xml:space="preserve">- Additional data visualization</w:t>
      </w:r>
      <w:r>
        <w:t xml:space="preserve"> </w:t>
      </w:r>
      <w:r>
        <w:t xml:space="preserve">- Presentations</w:t>
      </w:r>
    </w:p>
    <w:p>
      <w:pPr>
        <w:pStyle w:val="BodyText"/>
      </w:pPr>
      <w:r>
        <w:t xml:space="preserve">Our final project guidelines could also be expanded to create a more involved project.</w:t>
      </w:r>
    </w:p>
    <w:p>
      <w:pPr>
        <w:numPr>
          <w:ilvl w:val="0"/>
          <w:numId w:val="1046"/>
        </w:numPr>
        <w:pStyle w:val="Compact"/>
      </w:pPr>
      <w:r>
        <w:t xml:space="preserve">Independent Study</w:t>
      </w:r>
    </w:p>
    <w:p>
      <w:pPr>
        <w:pStyle w:val="FirstParagraph"/>
      </w:pPr>
      <w:r>
        <w:t xml:space="preserve">Our materials and recordings be used for learners to gain experience in statistics and data science independently. We strongly recommend that independent learners aim to actively engage with the recordings by running the analyses independently, and exploring additional data to investigate their own hypotheses. Furthermore, creating a finished product, such as a blog post or a presentation, can be an excellent demonstration of the skills learned.</w:t>
      </w:r>
    </w:p>
    <w:bookmarkEnd w:id="236"/>
    <w:bookmarkStart w:id="246" w:name="additional-resources"/>
    <w:p>
      <w:pPr>
        <w:pStyle w:val="Heading2"/>
      </w:pPr>
      <w:r>
        <w:rPr>
          <w:rStyle w:val="SectionNumber"/>
        </w:rPr>
        <w:t xml:space="preserve">3.6</w:t>
      </w:r>
      <w:r>
        <w:tab/>
      </w:r>
      <w:r>
        <w:t xml:space="preserve">Additional Resources</w:t>
      </w:r>
    </w:p>
    <w:p>
      <w:pPr>
        <w:numPr>
          <w:ilvl w:val="0"/>
          <w:numId w:val="1047"/>
        </w:numPr>
        <w:pStyle w:val="Compact"/>
      </w:pPr>
      <w:r>
        <w:t xml:space="preserve">Considerations for effective and ethical</w:t>
      </w:r>
      <w:r>
        <w:t xml:space="preserve"> </w:t>
      </w:r>
      <w:hyperlink r:id="rId237">
        <w:r>
          <w:rPr>
            <w:rStyle w:val="Hyperlink"/>
          </w:rPr>
          <w:t xml:space="preserve">data visualization</w:t>
        </w:r>
      </w:hyperlink>
    </w:p>
    <w:p>
      <w:pPr>
        <w:numPr>
          <w:ilvl w:val="0"/>
          <w:numId w:val="1047"/>
        </w:numPr>
        <w:pStyle w:val="Compact"/>
      </w:pPr>
      <w:hyperlink r:id="rId238">
        <w:r>
          <w:rPr>
            <w:rStyle w:val="Hyperlink"/>
          </w:rPr>
          <w:t xml:space="preserve">Advanced Data Science Course</w:t>
        </w:r>
      </w:hyperlink>
      <w:r>
        <w:t xml:space="preserve"> </w:t>
      </w:r>
      <w:r>
        <w:t xml:space="preserve">taught by</w:t>
      </w:r>
      <w:r>
        <w:t xml:space="preserve"> </w:t>
      </w:r>
      <w:hyperlink r:id="rId239">
        <w:r>
          <w:rPr>
            <w:rStyle w:val="Hyperlink"/>
          </w:rPr>
          <w:t xml:space="preserve">Jeff leek</w:t>
        </w:r>
      </w:hyperlink>
      <w:r>
        <w:t xml:space="preserve"> </w:t>
      </w:r>
      <w:r>
        <w:t xml:space="preserve">and</w:t>
      </w:r>
      <w:r>
        <w:t xml:space="preserve"> </w:t>
      </w:r>
      <w:hyperlink r:id="rId240">
        <w:r>
          <w:rPr>
            <w:rStyle w:val="Hyperlink"/>
          </w:rPr>
          <w:t xml:space="preserve">Roger Peng</w:t>
        </w:r>
      </w:hyperlink>
      <w:r>
        <w:t xml:space="preserve"> </w:t>
      </w:r>
      <w:r>
        <w:t xml:space="preserve">at</w:t>
      </w:r>
      <w:r>
        <w:t xml:space="preserve"> </w:t>
      </w:r>
      <w:hyperlink r:id="rId241">
        <w:r>
          <w:rPr>
            <w:rStyle w:val="Hyperlink"/>
          </w:rPr>
          <w:t xml:space="preserve">Johns Hopkins Bloomberg School of Public Health</w:t>
        </w:r>
      </w:hyperlink>
      <w:r>
        <w:t xml:space="preserve">.</w:t>
      </w:r>
    </w:p>
    <w:p>
      <w:pPr>
        <w:numPr>
          <w:ilvl w:val="0"/>
          <w:numId w:val="1047"/>
        </w:numPr>
        <w:pStyle w:val="Compact"/>
      </w:pPr>
      <w:r>
        <w:t xml:space="preserve">Resource on</w:t>
      </w:r>
      <w:r>
        <w:t xml:space="preserve"> </w:t>
      </w:r>
      <w:hyperlink r:id="rId242">
        <w:r>
          <w:rPr>
            <w:rStyle w:val="Hyperlink"/>
          </w:rPr>
          <w:t xml:space="preserve">writing and evaluating scientific writing</w:t>
        </w:r>
      </w:hyperlink>
      <w:r>
        <w:t xml:space="preserve">.</w:t>
      </w:r>
    </w:p>
    <w:p>
      <w:pPr>
        <w:pStyle w:val="FirstParagraph"/>
      </w:pPr>
      <w:r>
        <w:t xml:space="preserve">Resources for GitHub, Code Review, and Reproducibility:</w:t>
      </w:r>
    </w:p>
    <w:p>
      <w:pPr>
        <w:numPr>
          <w:ilvl w:val="0"/>
          <w:numId w:val="1048"/>
        </w:numPr>
        <w:pStyle w:val="Compact"/>
      </w:pPr>
      <w:r>
        <w:t xml:space="preserve">Guide to</w:t>
      </w:r>
      <w:r>
        <w:t xml:space="preserve"> </w:t>
      </w:r>
      <w:hyperlink r:id="rId243">
        <w:r>
          <w:rPr>
            <w:rStyle w:val="Hyperlink"/>
          </w:rPr>
          <w:t xml:space="preserve">code review</w:t>
        </w:r>
      </w:hyperlink>
    </w:p>
    <w:p>
      <w:pPr>
        <w:numPr>
          <w:ilvl w:val="0"/>
          <w:numId w:val="1048"/>
        </w:numPr>
        <w:pStyle w:val="Compact"/>
      </w:pPr>
      <w:hyperlink r:id="rId244">
        <w:r>
          <w:rPr>
            <w:rStyle w:val="Hyperlink"/>
          </w:rPr>
          <w:t xml:space="preserve">Introduction to reproducibility course</w:t>
        </w:r>
      </w:hyperlink>
    </w:p>
    <w:p>
      <w:pPr>
        <w:numPr>
          <w:ilvl w:val="0"/>
          <w:numId w:val="1048"/>
        </w:numPr>
        <w:pStyle w:val="Compact"/>
      </w:pPr>
      <w:hyperlink r:id="rId245">
        <w:r>
          <w:rPr>
            <w:rStyle w:val="Hyperlink"/>
          </w:rPr>
          <w:t xml:space="preserve">Advanced Reproducibility course</w:t>
        </w:r>
      </w:hyperlink>
      <w:r>
        <w:t xml:space="preserve"> </w:t>
      </w:r>
      <w:r>
        <w:t xml:space="preserve">(this includes more information about how to create a pull request and how to do code review)</w:t>
      </w:r>
    </w:p>
    <w:bookmarkEnd w:id="246"/>
    <w:bookmarkStart w:id="247" w:name="session-info"/>
    <w:p>
      <w:pPr>
        <w:pStyle w:val="Heading2"/>
      </w:pPr>
      <w:r>
        <w:rPr>
          <w:rStyle w:val="SectionNumber"/>
        </w:rPr>
        <w:t xml:space="preserve">3.7</w:t>
      </w:r>
      <w:r>
        <w:tab/>
      </w:r>
      <w:r>
        <w:t xml:space="preserve">Session info</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jsonlite_2.0.0   dplyr_1.1.4      compiler_4.3.2   gitcreds_0.1.2  </w:t>
      </w:r>
      <w:r>
        <w:br/>
      </w:r>
      <w:r>
        <w:rPr>
          <w:rStyle w:val="VerbatimChar"/>
        </w:rPr>
        <w:t xml:space="preserve">##  [5] promises_1.2.1   tidyselect_1.2.0 Rcpp_1.0.12      webshot2_0.1.2  </w:t>
      </w:r>
      <w:r>
        <w:br/>
      </w:r>
      <w:r>
        <w:rPr>
          <w:rStyle w:val="VerbatimChar"/>
        </w:rPr>
        <w:t xml:space="preserve">##  [9] xml2_1.5.1       stringr_1.5.1    tidyr_1.3.1      later_1.3.2     </w:t>
      </w:r>
      <w:r>
        <w:br/>
      </w:r>
      <w:r>
        <w:rPr>
          <w:rStyle w:val="VerbatimChar"/>
        </w:rPr>
        <w:t xml:space="preserve">## [13] yaml_2.3.12      fastmap_1.1.1    readr_2.1.5      R6_2.6.1        </w:t>
      </w:r>
      <w:r>
        <w:br/>
      </w:r>
      <w:r>
        <w:rPr>
          <w:rStyle w:val="VerbatimChar"/>
        </w:rPr>
        <w:t xml:space="preserve">## [17] generics_0.1.3   curl_7.0.0       knitr_1.50       tibble_3.3.0    </w:t>
      </w:r>
      <w:r>
        <w:br/>
      </w:r>
      <w:r>
        <w:rPr>
          <w:rStyle w:val="VerbatimChar"/>
        </w:rPr>
        <w:t xml:space="preserve">## [21] bookdown_0.46    rprojroot_2.1.1  pillar_1.9.0     tzdb_0.4.0      </w:t>
      </w:r>
      <w:r>
        <w:br/>
      </w:r>
      <w:r>
        <w:rPr>
          <w:rStyle w:val="VerbatimChar"/>
        </w:rPr>
        <w:t xml:space="preserve">## [25] rlang_1.1.6      utf8_1.2.4       websocket_1.4.4  stringi_1.8.3   </w:t>
      </w:r>
      <w:r>
        <w:br/>
      </w:r>
      <w:r>
        <w:rPr>
          <w:rStyle w:val="VerbatimChar"/>
        </w:rPr>
        <w:t xml:space="preserve">## [29] xfun_0.55        cli_3.6.5        magrittr_2.0.3   ps_1.9.1        </w:t>
      </w:r>
      <w:r>
        <w:br/>
      </w:r>
      <w:r>
        <w:rPr>
          <w:rStyle w:val="VerbatimChar"/>
        </w:rPr>
        <w:t xml:space="preserve">## [33] digest_0.6.34    rvest_1.0.5      processx_3.8.6   hms_1.1.3       </w:t>
      </w:r>
      <w:r>
        <w:br/>
      </w:r>
      <w:r>
        <w:rPr>
          <w:rStyle w:val="VerbatimChar"/>
        </w:rPr>
        <w:t xml:space="preserve">## [37] lifecycle_1.0.4  chromote_0.5.1   vctrs_0.6.5      ottrpal_2.0.0   </w:t>
      </w:r>
      <w:r>
        <w:br/>
      </w:r>
      <w:r>
        <w:rPr>
          <w:rStyle w:val="VerbatimChar"/>
        </w:rPr>
        <w:t xml:space="preserve">## [41] evaluate_1.0.5   glue_1.7.0       spelling_2.3.2   fansi_1.0.6     </w:t>
      </w:r>
      <w:r>
        <w:br/>
      </w:r>
      <w:r>
        <w:rPr>
          <w:rStyle w:val="VerbatimChar"/>
        </w:rPr>
        <w:t xml:space="preserve">## [45] purrr_1.0.2      rmarkdown_2.25   httr_1.4.7       tools_4.3.2     </w:t>
      </w:r>
      <w:r>
        <w:br/>
      </w:r>
      <w:r>
        <w:rPr>
          <w:rStyle w:val="VerbatimChar"/>
        </w:rPr>
        <w:t xml:space="preserve">## [49] pkgconfig_2.0.3  htmltools_0.5.7</w:t>
      </w:r>
    </w:p>
    <w:bookmarkEnd w:id="247"/>
    <w:bookmarkEnd w:id="248"/>
    <w:bookmarkStart w:id="294" w:name="modifying-daseh-materials"/>
    <w:p>
      <w:pPr>
        <w:pStyle w:val="Heading1"/>
      </w:pPr>
      <w:r>
        <w:rPr>
          <w:rStyle w:val="SectionNumber"/>
        </w:rPr>
        <w:t xml:space="preserve">4</w:t>
      </w:r>
      <w:r>
        <w:tab/>
      </w:r>
      <w:r>
        <w:t xml:space="preserve">Modifying DaSEH Materials</w:t>
      </w:r>
      <w:r>
        <w:t xml:space="preserve"> </w:t>
      </w:r>
    </w:p>
    <w:bookmarkStart w:id="249" w:name="learning-objectives-3"/>
    <w:p>
      <w:pPr>
        <w:pStyle w:val="Heading2"/>
      </w:pPr>
      <w:r>
        <w:rPr>
          <w:rStyle w:val="SectionNumber"/>
        </w:rPr>
        <w:t xml:space="preserve">4.1</w:t>
      </w:r>
      <w:r>
        <w:tab/>
      </w:r>
      <w:r>
        <w:t xml:space="preserve">Learning Objectives</w:t>
      </w:r>
    </w:p>
    <w:p>
      <w:pPr>
        <w:pStyle w:val="FirstParagraph"/>
      </w:pPr>
      <w:r>
        <w:t xml:space="preserve">This chapter will cover how to modify the DaSEH resources to suit your own needs using the following methods:</w:t>
      </w:r>
    </w:p>
    <w:p>
      <w:pPr>
        <w:numPr>
          <w:ilvl w:val="0"/>
          <w:numId w:val="1049"/>
        </w:numPr>
        <w:pStyle w:val="Compact"/>
      </w:pPr>
      <w:r>
        <w:t xml:space="preserve">Modify the website</w:t>
      </w:r>
    </w:p>
    <w:p>
      <w:pPr>
        <w:numPr>
          <w:ilvl w:val="0"/>
          <w:numId w:val="1049"/>
        </w:numPr>
        <w:pStyle w:val="Compact"/>
      </w:pPr>
      <w:r>
        <w:t xml:space="preserve">Modify module lecture slides</w:t>
      </w:r>
    </w:p>
    <w:p>
      <w:pPr>
        <w:numPr>
          <w:ilvl w:val="0"/>
          <w:numId w:val="1049"/>
        </w:numPr>
        <w:pStyle w:val="Compact"/>
      </w:pPr>
      <w:r>
        <w:t xml:space="preserve">Modify module labs and lab keys</w:t>
      </w:r>
    </w:p>
    <w:p>
      <w:pPr>
        <w:numPr>
          <w:ilvl w:val="0"/>
          <w:numId w:val="1049"/>
        </w:numPr>
        <w:pStyle w:val="Compact"/>
      </w:pPr>
      <w:r>
        <w:t xml:space="preserve">Modify codeathon resources</w:t>
      </w:r>
    </w:p>
    <w:bookmarkEnd w:id="249"/>
    <w:bookmarkStart w:id="265" w:name="modify-the-website"/>
    <w:p>
      <w:pPr>
        <w:pStyle w:val="Heading2"/>
      </w:pPr>
      <w:r>
        <w:rPr>
          <w:rStyle w:val="SectionNumber"/>
        </w:rPr>
        <w:t xml:space="preserve">4.2</w:t>
      </w:r>
      <w:r>
        <w:tab/>
      </w:r>
      <w:r>
        <w:t xml:space="preserve">Modify the website</w:t>
      </w:r>
    </w:p>
    <w:p>
      <w:pPr>
        <w:pStyle w:val="FirstParagraph"/>
      </w:pPr>
      <w:r>
        <w:t xml:space="preserve">If you would like to make a copy of our website to modify for your own use, there are a couple of options.</w:t>
      </w:r>
    </w:p>
    <w:p>
      <w:pPr>
        <w:numPr>
          <w:ilvl w:val="0"/>
          <w:numId w:val="1050"/>
        </w:numPr>
      </w:pPr>
      <w:r>
        <w:t xml:space="preserve">You can</w:t>
      </w:r>
      <w:r>
        <w:t xml:space="preserve"> </w:t>
      </w:r>
      <w:r>
        <w:t xml:space="preserve">“</w:t>
      </w:r>
      <w:r>
        <w:t xml:space="preserve">fork</w:t>
      </w:r>
      <w:r>
        <w:t xml:space="preserve">”</w:t>
      </w:r>
      <w:r>
        <w:t xml:space="preserve"> </w:t>
      </w:r>
      <w:r>
        <w:t xml:space="preserve">our repository so that you can keep track of changes that we make and send us suggestions if you’d like. This also allows you to use the same infrastructure that we did to create our website. Please be sure to update the website so that it is clear who ultimately made your site and please indicate that you are using our resources or a modified version of our resources.</w:t>
      </w:r>
    </w:p>
    <w:p>
      <w:pPr>
        <w:numPr>
          <w:ilvl w:val="0"/>
          <w:numId w:val="1050"/>
        </w:numPr>
      </w:pPr>
      <w:r>
        <w:t xml:space="preserve">You can copy the files from our repository into your own website - to access the contents of the files, go to</w:t>
      </w:r>
      <w:r>
        <w:t xml:space="preserve"> </w:t>
      </w:r>
      <w:hyperlink r:id="rId77">
        <w:r>
          <w:rPr>
            <w:rStyle w:val="Hyperlink"/>
          </w:rPr>
          <w:t xml:space="preserve">our repository on GitHub</w:t>
        </w:r>
      </w:hyperlink>
      <w:r>
        <w:t xml:space="preserve">. This allows you to use whatever website setup you would like.</w:t>
      </w:r>
    </w:p>
    <w:bookmarkStart w:id="264" w:name="creating-a-fork-of-our-repository"/>
    <w:p>
      <w:pPr>
        <w:pStyle w:val="Heading3"/>
      </w:pPr>
      <w:r>
        <w:rPr>
          <w:rStyle w:val="SectionNumber"/>
        </w:rPr>
        <w:t xml:space="preserve">4.2.1</w:t>
      </w:r>
      <w:r>
        <w:tab/>
      </w:r>
      <w:r>
        <w:t xml:space="preserve">Creating a fork of our repository</w:t>
      </w:r>
    </w:p>
    <w:p>
      <w:pPr>
        <w:pStyle w:val="FirstParagraph"/>
      </w:pPr>
      <w:r>
        <w:t xml:space="preserve">To create what is called a</w:t>
      </w:r>
      <w:r>
        <w:t xml:space="preserve"> </w:t>
      </w:r>
      <w:r>
        <w:t xml:space="preserve">“</w:t>
      </w:r>
      <w:r>
        <w:t xml:space="preserve">fork</w:t>
      </w:r>
      <w:r>
        <w:t xml:space="preserve">”</w:t>
      </w:r>
      <w:r>
        <w:t xml:space="preserve"> </w:t>
      </w:r>
      <w:r>
        <w:t xml:space="preserve">of our repository (which allows you to make your own version based off of ours) then look for the fork button on the upper right corner of our repository on GitHub.</w:t>
      </w:r>
    </w:p>
    <w:p>
      <w:pPr>
        <w:pStyle w:val="BodyText"/>
      </w:pPr>
      <w:r>
        <w:drawing>
          <wp:inline>
            <wp:extent cx="5334000" cy="3000375"/>
            <wp:effectExtent b="0" l="0" r="0" t="0"/>
            <wp:docPr descr="" title="" id="251" name="Picture"/>
            <a:graphic>
              <a:graphicData uri="http://schemas.openxmlformats.org/drawingml/2006/picture">
                <pic:pic>
                  <pic:nvPicPr>
                    <pic:cNvPr descr="04-daseh_modification_files/figure-docx//1vCiMPvvsdwQjiMWjf0YuSpTkG0DGXsy1614cRiFc7ns_g3b693ca2b53_0_0.png" id="252" name="Picture"/>
                    <pic:cNvPicPr>
                      <a:picLocks noChangeArrowheads="1" noChangeAspect="1"/>
                    </pic:cNvPicPr>
                  </pic:nvPicPr>
                  <pic:blipFill>
                    <a:blip r:embed="rId25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Once you click this, you will be taken to a new page where it will ask you what you would like to call your new repository.</w:t>
      </w:r>
    </w:p>
    <w:p>
      <w:pPr>
        <w:pStyle w:val="BodyText"/>
      </w:pPr>
      <w:r>
        <w:t xml:space="preserve">You will likely want to change the name for your course/use.</w:t>
      </w:r>
    </w:p>
    <w:p>
      <w:pPr>
        <w:pStyle w:val="BodyText"/>
      </w:pPr>
      <w:r>
        <w:t xml:space="preserve">You can also optionally select to have your repository as part of a GitHub organization (if you are part of one) instead of just using your personal account.</w:t>
      </w:r>
    </w:p>
    <w:p>
      <w:pPr>
        <w:pStyle w:val="BodyText"/>
      </w:pPr>
      <w:r>
        <w:t xml:space="preserve">Please also change the description to explain what your use is and that are modifying our files.</w:t>
      </w:r>
    </w:p>
    <w:p>
      <w:pPr>
        <w:pStyle w:val="BodyText"/>
      </w:pPr>
      <w:r>
        <w:t xml:space="preserve">Ensure that the copy the main branch only is selected.</w:t>
      </w:r>
    </w:p>
    <w:p>
      <w:pPr>
        <w:pStyle w:val="BodyText"/>
      </w:pPr>
      <w:r>
        <w:t xml:space="preserve">Then click the green</w:t>
      </w:r>
      <w:r>
        <w:t xml:space="preserve"> </w:t>
      </w:r>
      <w:r>
        <w:t xml:space="preserve">“</w:t>
      </w:r>
      <w:r>
        <w:t xml:space="preserve">Create fork</w:t>
      </w:r>
      <w:r>
        <w:t xml:space="preserve">”</w:t>
      </w:r>
      <w:r>
        <w:t xml:space="preserve"> </w:t>
      </w:r>
      <w:r>
        <w:t xml:space="preserve">button.</w:t>
      </w:r>
    </w:p>
    <w:p>
      <w:pPr>
        <w:pStyle w:val="BodyText"/>
      </w:pPr>
      <w:r>
        <w:t xml:space="preserve">Here is what the page looks like:</w:t>
      </w:r>
    </w:p>
    <w:p>
      <w:pPr>
        <w:pStyle w:val="BodyText"/>
      </w:pPr>
      <w:r>
        <w:drawing>
          <wp:inline>
            <wp:extent cx="5334000" cy="3000375"/>
            <wp:effectExtent b="0" l="0" r="0" t="0"/>
            <wp:docPr descr="" title="" id="254" name="Picture"/>
            <a:graphic>
              <a:graphicData uri="http://schemas.openxmlformats.org/drawingml/2006/picture">
                <pic:pic>
                  <pic:nvPicPr>
                    <pic:cNvPr descr="04-daseh_modification_files/figure-docx//1vCiMPvvsdwQjiMWjf0YuSpTkG0DGXsy1614cRiFc7ns_g3b693ca2b53_0_7.png" id="255" name="Picture"/>
                    <pic:cNvPicPr>
                      <a:picLocks noChangeArrowheads="1" noChangeAspect="1"/>
                    </pic:cNvPicPr>
                  </pic:nvPicPr>
                  <pic:blipFill>
                    <a:blip r:embed="rId25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Next to set up the website deployment you will need to do a few steps.</w:t>
      </w:r>
    </w:p>
    <w:p>
      <w:pPr>
        <w:numPr>
          <w:ilvl w:val="0"/>
          <w:numId w:val="1051"/>
        </w:numPr>
        <w:pStyle w:val="Compact"/>
      </w:pPr>
      <w:r>
        <w:t xml:space="preserve">Setting up the website</w:t>
      </w:r>
    </w:p>
    <w:p>
      <w:pPr>
        <w:numPr>
          <w:ilvl w:val="0"/>
          <w:numId w:val="1052"/>
        </w:numPr>
        <w:pStyle w:val="Compact"/>
      </w:pPr>
      <w:r>
        <w:t xml:space="preserve">First go to the</w:t>
      </w:r>
      <w:r>
        <w:t xml:space="preserve"> </w:t>
      </w:r>
      <w:r>
        <w:t xml:space="preserve">“</w:t>
      </w:r>
      <w:r>
        <w:t xml:space="preserve">Settings</w:t>
      </w:r>
      <w:r>
        <w:t xml:space="preserve">”</w:t>
      </w:r>
      <w:r>
        <w:t xml:space="preserve"> </w:t>
      </w:r>
      <w:r>
        <w:t xml:space="preserve">page (top menu)</w:t>
      </w:r>
    </w:p>
    <w:p>
      <w:pPr>
        <w:numPr>
          <w:ilvl w:val="0"/>
          <w:numId w:val="1052"/>
        </w:numPr>
        <w:pStyle w:val="Compact"/>
      </w:pPr>
      <w:r>
        <w:t xml:space="preserve">Then scroll down to the</w:t>
      </w:r>
      <w:r>
        <w:t xml:space="preserve"> </w:t>
      </w:r>
      <w:r>
        <w:t xml:space="preserve">“</w:t>
      </w:r>
      <w:r>
        <w:t xml:space="preserve">Pages</w:t>
      </w:r>
      <w:r>
        <w:t xml:space="preserve">”</w:t>
      </w:r>
      <w:r>
        <w:t xml:space="preserve"> </w:t>
      </w:r>
      <w:r>
        <w:t xml:space="preserve">(on the left menu)</w:t>
      </w:r>
    </w:p>
    <w:p>
      <w:pPr>
        <w:numPr>
          <w:ilvl w:val="0"/>
          <w:numId w:val="1052"/>
        </w:numPr>
        <w:pStyle w:val="Compact"/>
      </w:pPr>
      <w:r>
        <w:t xml:space="preserve">Next configure your website to use the main branch (where it says</w:t>
      </w:r>
      <w:r>
        <w:t xml:space="preserve"> </w:t>
      </w:r>
      <w:r>
        <w:t xml:space="preserve">“</w:t>
      </w:r>
      <w:r>
        <w:t xml:space="preserve">none</w:t>
      </w:r>
      <w:r>
        <w:t xml:space="preserve">”</w:t>
      </w:r>
      <w:r>
        <w:t xml:space="preserve">) and the root folder and press save</w:t>
      </w:r>
    </w:p>
    <w:p>
      <w:pPr>
        <w:pStyle w:val="FirstParagraph"/>
      </w:pPr>
      <w:r>
        <w:drawing>
          <wp:inline>
            <wp:extent cx="5334000" cy="3000375"/>
            <wp:effectExtent b="0" l="0" r="0" t="0"/>
            <wp:docPr descr="" title="" id="257" name="Picture"/>
            <a:graphic>
              <a:graphicData uri="http://schemas.openxmlformats.org/drawingml/2006/picture">
                <pic:pic>
                  <pic:nvPicPr>
                    <pic:cNvPr descr="04-daseh_modification_files/figure-docx//1vCiMPvvsdwQjiMWjf0YuSpTkG0DGXsy1614cRiFc7ns_g3b693ca2b53_0_21.png" id="258" name="Picture"/>
                    <pic:cNvPicPr>
                      <a:picLocks noChangeArrowheads="1" noChangeAspect="1"/>
                    </pic:cNvPicPr>
                  </pic:nvPicPr>
                  <pic:blipFill>
                    <a:blip r:embed="rId25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3"/>
        </w:numPr>
        <w:pStyle w:val="Compact"/>
      </w:pPr>
      <w:r>
        <w:t xml:space="preserve">Create a secret (to give you the right permissions)</w:t>
      </w:r>
    </w:p>
    <w:p>
      <w:pPr>
        <w:pStyle w:val="FirstParagraph"/>
      </w:pPr>
      <w:r>
        <w:t xml:space="preserve">This allows you to run the GitHub actions that we use safely.</w:t>
      </w:r>
    </w:p>
    <w:p>
      <w:pPr>
        <w:numPr>
          <w:ilvl w:val="0"/>
          <w:numId w:val="1054"/>
        </w:numPr>
        <w:pStyle w:val="Compact"/>
      </w:pPr>
      <w:r>
        <w:t xml:space="preserve">Click on your profile photo in the upper right corner</w:t>
      </w:r>
    </w:p>
    <w:p>
      <w:pPr>
        <w:numPr>
          <w:ilvl w:val="0"/>
          <w:numId w:val="1054"/>
        </w:numPr>
        <w:pStyle w:val="Compact"/>
      </w:pPr>
      <w:r>
        <w:t xml:space="preserve">Scroll down to Settings in the menu that pops up and right click to open it in a new tab</w:t>
      </w:r>
    </w:p>
    <w:p>
      <w:pPr>
        <w:numPr>
          <w:ilvl w:val="0"/>
          <w:numId w:val="1054"/>
        </w:numPr>
        <w:pStyle w:val="Compact"/>
      </w:pPr>
      <w:r>
        <w:t xml:space="preserve">Scroll all the way down on the left menu to the bottom where it says Developer Settings</w:t>
      </w:r>
    </w:p>
    <w:p>
      <w:pPr>
        <w:numPr>
          <w:ilvl w:val="0"/>
          <w:numId w:val="1054"/>
        </w:numPr>
        <w:pStyle w:val="Compact"/>
      </w:pPr>
      <w:r>
        <w:t xml:space="preserve">Score down on the left side menu and click on Personal Access Tokens</w:t>
      </w:r>
    </w:p>
    <w:p>
      <w:pPr>
        <w:numPr>
          <w:ilvl w:val="0"/>
          <w:numId w:val="1054"/>
        </w:numPr>
        <w:pStyle w:val="Compact"/>
      </w:pPr>
      <w:r>
        <w:t xml:space="preserve">Select Tokens (classic)</w:t>
      </w:r>
    </w:p>
    <w:p>
      <w:pPr>
        <w:numPr>
          <w:ilvl w:val="0"/>
          <w:numId w:val="1054"/>
        </w:numPr>
        <w:pStyle w:val="Compact"/>
      </w:pPr>
      <w:r>
        <w:t xml:space="preserve">Click the Generate new token button that is in the upper right</w:t>
      </w:r>
    </w:p>
    <w:p>
      <w:pPr>
        <w:numPr>
          <w:ilvl w:val="0"/>
          <w:numId w:val="1054"/>
        </w:numPr>
        <w:pStyle w:val="Compact"/>
      </w:pPr>
      <w:r>
        <w:t xml:space="preserve">Select Generate new token (classic)</w:t>
      </w:r>
    </w:p>
    <w:p>
      <w:pPr>
        <w:numPr>
          <w:ilvl w:val="0"/>
          <w:numId w:val="1054"/>
        </w:numPr>
        <w:pStyle w:val="Compact"/>
      </w:pPr>
      <w:r>
        <w:t xml:space="preserve">Confirm your access with any two factor authentication if you have that set up</w:t>
      </w:r>
    </w:p>
    <w:p>
      <w:pPr>
        <w:numPr>
          <w:ilvl w:val="0"/>
          <w:numId w:val="1054"/>
        </w:numPr>
        <w:pStyle w:val="Compact"/>
      </w:pPr>
      <w:r>
        <w:t xml:space="preserve">Name your token GH_PAT in the</w:t>
      </w:r>
      <w:r>
        <w:t xml:space="preserve"> </w:t>
      </w:r>
      <w:r>
        <w:t xml:space="preserve">“</w:t>
      </w:r>
      <w:r>
        <w:t xml:space="preserve">Note</w:t>
      </w:r>
      <w:r>
        <w:t xml:space="preserve">”</w:t>
      </w:r>
      <w:r>
        <w:t xml:space="preserve"> </w:t>
      </w:r>
      <w:r>
        <w:t xml:space="preserve">section</w:t>
      </w:r>
    </w:p>
    <w:p>
      <w:pPr>
        <w:pStyle w:val="FirstParagraph"/>
      </w:pPr>
      <w:r>
        <w:t xml:space="preserve">Note that your token will expire based on the date that you set in the Expiration section. You will have to complete this process again when your token expires. GitHub will let you know as you will get an error about credentials. It is a good idea to use the default settings. You will just repeat this process when the time comes. This</w:t>
      </w:r>
      <w:r>
        <w:t xml:space="preserve"> </w:t>
      </w:r>
      <w:hyperlink r:id="rId259">
        <w:r>
          <w:rPr>
            <w:rStyle w:val="Hyperlink"/>
          </w:rPr>
          <w:t xml:space="preserve">cheatsheet</w:t>
        </w:r>
      </w:hyperlink>
      <w:r>
        <w:t xml:space="preserve"> </w:t>
      </w:r>
      <w:r>
        <w:t xml:space="preserve">may also be helpful.</w:t>
      </w:r>
    </w:p>
    <w:p>
      <w:pPr>
        <w:numPr>
          <w:ilvl w:val="0"/>
          <w:numId w:val="1055"/>
        </w:numPr>
      </w:pPr>
      <w:r>
        <w:t xml:space="preserve">Underneath Select Scopes (where the check boxes are), check repository (so everything under it is checked) and workflow</w:t>
      </w:r>
    </w:p>
    <w:p>
      <w:pPr>
        <w:numPr>
          <w:ilvl w:val="0"/>
          <w:numId w:val="1055"/>
        </w:numPr>
      </w:pPr>
      <w:r>
        <w:t xml:space="preserve">Click the green Generate Token button at the bottom</w:t>
      </w:r>
    </w:p>
    <w:p>
      <w:pPr>
        <w:numPr>
          <w:ilvl w:val="0"/>
          <w:numId w:val="1055"/>
        </w:numPr>
      </w:pPr>
      <w:r>
        <w:t xml:space="preserve">Copy your personal access token (Note that you will note have access to it again, you can always however just make a new one. Do not store it anywhere public.)</w:t>
      </w:r>
    </w:p>
    <w:p>
      <w:pPr>
        <w:numPr>
          <w:ilvl w:val="0"/>
          <w:numId w:val="1056"/>
        </w:numPr>
        <w:pStyle w:val="Compact"/>
      </w:pPr>
      <w:r>
        <w:t xml:space="preserve">Add your secret to your repository</w:t>
      </w:r>
    </w:p>
    <w:p>
      <w:pPr>
        <w:pStyle w:val="FirstParagraph"/>
      </w:pPr>
      <w:r>
        <w:t xml:space="preserve">Now that your secret is ready we will add it back to our website repository that we created from the DaSEH repository.</w:t>
      </w:r>
    </w:p>
    <w:p>
      <w:pPr>
        <w:numPr>
          <w:ilvl w:val="0"/>
          <w:numId w:val="1057"/>
        </w:numPr>
        <w:pStyle w:val="Compact"/>
      </w:pPr>
      <w:r>
        <w:t xml:space="preserve">Go to Settings at the top menu of your repository</w:t>
      </w:r>
    </w:p>
    <w:p>
      <w:pPr>
        <w:numPr>
          <w:ilvl w:val="0"/>
          <w:numId w:val="1057"/>
        </w:numPr>
        <w:pStyle w:val="Compact"/>
      </w:pPr>
      <w:r>
        <w:t xml:space="preserve">Go to Secrets and variables in the left side menu</w:t>
      </w:r>
    </w:p>
    <w:p>
      <w:pPr>
        <w:numPr>
          <w:ilvl w:val="0"/>
          <w:numId w:val="1057"/>
        </w:numPr>
        <w:pStyle w:val="Compact"/>
      </w:pPr>
      <w:r>
        <w:t xml:space="preserve">Click on Actions</w:t>
      </w:r>
    </w:p>
    <w:p>
      <w:pPr>
        <w:numPr>
          <w:ilvl w:val="0"/>
          <w:numId w:val="1057"/>
        </w:numPr>
        <w:pStyle w:val="Compact"/>
      </w:pPr>
      <w:r>
        <w:t xml:space="preserve">Under Repository secrets, click on the green</w:t>
      </w:r>
      <w:r>
        <w:t xml:space="preserve"> </w:t>
      </w:r>
      <w:r>
        <w:t xml:space="preserve">“</w:t>
      </w:r>
      <w:r>
        <w:t xml:space="preserve">New repository secrets</w:t>
      </w:r>
      <w:r>
        <w:t xml:space="preserve">”</w:t>
      </w:r>
      <w:r>
        <w:t xml:space="preserve"> </w:t>
      </w:r>
      <w:r>
        <w:t xml:space="preserve">button</w:t>
      </w:r>
    </w:p>
    <w:p>
      <w:pPr>
        <w:numPr>
          <w:ilvl w:val="0"/>
          <w:numId w:val="1057"/>
        </w:numPr>
        <w:pStyle w:val="Compact"/>
      </w:pPr>
      <w:r>
        <w:t xml:space="preserve">Under name, enter GH_PAT</w:t>
      </w:r>
    </w:p>
    <w:p>
      <w:pPr>
        <w:numPr>
          <w:ilvl w:val="0"/>
          <w:numId w:val="1057"/>
        </w:numPr>
        <w:pStyle w:val="Compact"/>
      </w:pPr>
      <w:r>
        <w:t xml:space="preserve">For the secret section paste the secret that you copied</w:t>
      </w:r>
    </w:p>
    <w:p>
      <w:pPr>
        <w:numPr>
          <w:ilvl w:val="0"/>
          <w:numId w:val="1057"/>
        </w:numPr>
        <w:pStyle w:val="Compact"/>
      </w:pPr>
      <w:r>
        <w:t xml:space="preserve">Click the green</w:t>
      </w:r>
      <w:r>
        <w:t xml:space="preserve"> </w:t>
      </w:r>
      <w:r>
        <w:t xml:space="preserve">“</w:t>
      </w:r>
      <w:r>
        <w:t xml:space="preserve">Add secret</w:t>
      </w:r>
      <w:r>
        <w:t xml:space="preserve">”</w:t>
      </w:r>
      <w:r>
        <w:t xml:space="preserve"> </w:t>
      </w:r>
      <w:r>
        <w:t xml:space="preserve">button.</w:t>
      </w:r>
    </w:p>
    <w:p>
      <w:pPr>
        <w:pStyle w:val="FirstParagraph"/>
      </w:pPr>
      <w:r>
        <w:t xml:space="preserve">Note that GitHub sometimes changes their website, so this process might slightly change. We will try to keep this information up-to-date however.</w:t>
      </w:r>
    </w:p>
    <w:p>
      <w:pPr>
        <w:pStyle w:val="BodyText"/>
      </w:pPr>
      <w:r>
        <w:t xml:space="preserve">Nice! Now you are ready to modify your new website. You can find your rendered website under the repository settings tab (top menu) and scrolling down to pages (left menu) again.</w:t>
      </w:r>
    </w:p>
    <w:p>
      <w:pPr>
        <w:pStyle w:val="BodyText"/>
      </w:pPr>
      <w:r>
        <w:t xml:space="preserve">You will see that the page now lists a link for your new website. You can click</w:t>
      </w:r>
      <w:r>
        <w:t xml:space="preserve"> </w:t>
      </w:r>
      <w:r>
        <w:t xml:space="preserve">“</w:t>
      </w:r>
      <w:r>
        <w:t xml:space="preserve">Visit site</w:t>
      </w:r>
      <w:r>
        <w:t xml:space="preserve">”</w:t>
      </w:r>
      <w:r>
        <w:t xml:space="preserve"> </w:t>
      </w:r>
      <w:r>
        <w:t xml:space="preserve">to see your website or copy and paste the link. This is the link you can share with students/learners.</w:t>
      </w:r>
    </w:p>
    <w:p>
      <w:pPr>
        <w:pStyle w:val="BodyText"/>
      </w:pPr>
      <w:r>
        <w:drawing>
          <wp:inline>
            <wp:extent cx="5334000" cy="3000375"/>
            <wp:effectExtent b="0" l="0" r="0" t="0"/>
            <wp:docPr descr="" title="" id="261" name="Picture"/>
            <a:graphic>
              <a:graphicData uri="http://schemas.openxmlformats.org/drawingml/2006/picture">
                <pic:pic>
                  <pic:nvPicPr>
                    <pic:cNvPr descr="04-daseh_modification_files/figure-docx//1vCiMPvvsdwQjiMWjf0YuSpTkG0DGXsy1614cRiFc7ns_g3b693ca2b53_0_30.png" id="262" name="Picture"/>
                    <pic:cNvPicPr>
                      <a:picLocks noChangeArrowheads="1" noChangeAspect="1"/>
                    </pic:cNvPicPr>
                  </pic:nvPicPr>
                  <pic:blipFill>
                    <a:blip r:embed="rId26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Currently your website should look exactly like ours. Now you are ready to actually modify some files. To do so go to the main page of your repository.</w:t>
      </w:r>
    </w:p>
    <w:p>
      <w:pPr>
        <w:pStyle w:val="BodyText"/>
      </w:pPr>
      <w:r>
        <w:t xml:space="preserve">You can either click the green code button to clone the repository to work on your local machine (say on RStudio) which is trickier but recommended as you can actually test any changes to your code on your machine or you can modify the files directly on GitHub.</w:t>
      </w:r>
    </w:p>
    <w:p>
      <w:pPr>
        <w:pStyle w:val="BodyText"/>
      </w:pPr>
      <w:r>
        <w:t xml:space="preserve">Please see this guide on how to make changes with either method:</w:t>
      </w:r>
      <w:r>
        <w:t xml:space="preserve"> </w:t>
      </w:r>
      <w:hyperlink r:id="rId263">
        <w:r>
          <w:rPr>
            <w:rStyle w:val="Hyperlink"/>
          </w:rPr>
          <w:t xml:space="preserve">https://www.ottrproject.org/editing_website.html</w:t>
        </w:r>
      </w:hyperlink>
      <w:r>
        <w:t xml:space="preserve">.</w:t>
      </w:r>
    </w:p>
    <w:p>
      <w:pPr>
        <w:pStyle w:val="BodyText"/>
      </w:pPr>
      <w:r>
        <w:t xml:space="preserve">Note that lecture slides and lab files will be within the modules folder and organized by topic.</w:t>
      </w:r>
    </w:p>
    <w:p>
      <w:pPr>
        <w:pStyle w:val="BodyText"/>
      </w:pPr>
      <w:r>
        <w:t xml:space="preserve">We will now talk about how to modify these files.</w:t>
      </w:r>
    </w:p>
    <w:bookmarkEnd w:id="264"/>
    <w:bookmarkEnd w:id="265"/>
    <w:bookmarkStart w:id="281" w:name="modify-module-slides"/>
    <w:p>
      <w:pPr>
        <w:pStyle w:val="Heading2"/>
      </w:pPr>
      <w:r>
        <w:rPr>
          <w:rStyle w:val="SectionNumber"/>
        </w:rPr>
        <w:t xml:space="preserve">4.3</w:t>
      </w:r>
      <w:r>
        <w:tab/>
      </w:r>
      <w:r>
        <w:t xml:space="preserve">Modify module slides</w:t>
      </w:r>
    </w:p>
    <w:p>
      <w:pPr>
        <w:pStyle w:val="FirstParagraph"/>
      </w:pPr>
      <w:r>
        <w:t xml:space="preserve">The modules are written in</w:t>
      </w:r>
      <w:r>
        <w:t xml:space="preserve"> </w:t>
      </w:r>
      <w:hyperlink r:id="rId106">
        <w:r>
          <w:rPr>
            <w:rStyle w:val="Hyperlink"/>
          </w:rPr>
          <w:t xml:space="preserve">R Markdown</w:t>
        </w:r>
      </w:hyperlink>
      <w:r>
        <w:t xml:space="preserve"> </w:t>
      </w:r>
      <w:r>
        <w:t xml:space="preserve">documents and developed within an RStudio project. R Markdown documents are denoted with the file extension</w:t>
      </w:r>
      <w:r>
        <w:t xml:space="preserve"> </w:t>
      </w:r>
      <w:r>
        <w:t xml:space="preserve">“</w:t>
      </w:r>
      <w:r>
        <w:t xml:space="preserve">.Rmd</w:t>
      </w:r>
      <w:r>
        <w:t xml:space="preserve">”</w:t>
      </w:r>
      <w:r>
        <w:t xml:space="preserve"> </w:t>
      </w:r>
      <w:r>
        <w:t xml:space="preserve">and allow for the inclusion of code chunks and outputs in a written report. They are written using</w:t>
      </w:r>
      <w:r>
        <w:t xml:space="preserve"> </w:t>
      </w:r>
      <w:hyperlink r:id="rId266">
        <w:r>
          <w:rPr>
            <w:rStyle w:val="Hyperlink"/>
          </w:rPr>
          <w:t xml:space="preserve">Markdown syntax</w:t>
        </w:r>
      </w:hyperlink>
      <w:r>
        <w:t xml:space="preserve">. RStudio projects are used to organize files. The</w:t>
      </w:r>
      <w:r>
        <w:t xml:space="preserve"> </w:t>
      </w:r>
      <w:hyperlink r:id="rId267">
        <w:r>
          <w:rPr>
            <w:rStyle w:val="Hyperlink"/>
          </w:rPr>
          <w:t xml:space="preserve">knitr</w:t>
        </w:r>
      </w:hyperlink>
      <w:r>
        <w:t xml:space="preserve"> </w:t>
      </w:r>
      <w:r>
        <w:t xml:space="preserve">package</w:t>
      </w:r>
      <w:r>
        <w:t xml:space="preserve"> </w:t>
      </w:r>
      <w:r>
        <w:t xml:space="preserve">“</w:t>
      </w:r>
      <w:r>
        <w:t xml:space="preserve">knits</w:t>
      </w:r>
      <w:r>
        <w:t xml:space="preserve">”</w:t>
      </w:r>
      <w:r>
        <w:t xml:space="preserve"> </w:t>
      </w:r>
      <w:r>
        <w:t xml:space="preserve">the case study written in R Markdown and outputs the document as an HTML file. DaSEH uses these HTML files to post the materials online.</w:t>
      </w:r>
    </w:p>
    <w:p>
      <w:pPr>
        <w:pStyle w:val="BodyText"/>
      </w:pPr>
      <w:r>
        <w:t xml:space="preserve">See the above sections about modifying the website to get the files that were used for the module lectures.</w:t>
      </w:r>
    </w:p>
    <w:p>
      <w:pPr>
        <w:pStyle w:val="BodyText"/>
      </w:pPr>
      <w:r>
        <w:t xml:space="preserve">Each of the lectures can be found within the</w:t>
      </w:r>
      <w:r>
        <w:t xml:space="preserve"> </w:t>
      </w:r>
      <w:hyperlink r:id="rId202">
        <w:r>
          <w:rPr>
            <w:rStyle w:val="Hyperlink"/>
          </w:rPr>
          <w:t xml:space="preserve">modules directory</w:t>
        </w:r>
      </w:hyperlink>
      <w:r>
        <w:t xml:space="preserve"> </w:t>
      </w:r>
      <w:r>
        <w:t xml:space="preserve">of our DaSEH GitHub repository.</w:t>
      </w:r>
    </w:p>
    <w:p>
      <w:pPr>
        <w:pStyle w:val="BodyText"/>
      </w:pPr>
      <w:r>
        <w:t xml:space="preserve">Each module folder contains the lecture slides within the .Rmd file.</w:t>
      </w:r>
    </w:p>
    <w:p>
      <w:pPr>
        <w:pStyle w:val="BodyText"/>
      </w:pPr>
      <w:r>
        <w:t xml:space="preserve">To edit a lecture, locate the appropriate directory within</w:t>
      </w:r>
      <w:r>
        <w:t xml:space="preserve"> </w:t>
      </w:r>
      <w:r>
        <w:rPr>
          <w:rStyle w:val="VerbatimChar"/>
        </w:rPr>
        <w:t xml:space="preserve">modules</w:t>
      </w:r>
      <w:r>
        <w:t xml:space="preserve"> </w:t>
      </w:r>
      <w:r>
        <w:t xml:space="preserve">and edit the</w:t>
      </w:r>
      <w:r>
        <w:t xml:space="preserve"> </w:t>
      </w:r>
      <w:r>
        <w:rPr>
          <w:rStyle w:val="VerbatimChar"/>
        </w:rPr>
        <w:t xml:space="preserve">.Rmd</w:t>
      </w:r>
      <w:r>
        <w:t xml:space="preserve"> </w:t>
      </w:r>
      <w:r>
        <w:t xml:space="preserve">file. For example, if you want to edit the Statistics lecture, you’d edit</w:t>
      </w:r>
      <w:r>
        <w:t xml:space="preserve"> </w:t>
      </w:r>
      <w:r>
        <w:rPr>
          <w:rStyle w:val="VerbatimChar"/>
        </w:rPr>
        <w:t xml:space="preserve">Statistics.Rmd</w:t>
      </w:r>
      <w:r>
        <w:t xml:space="preserve"> </w:t>
      </w:r>
      <w:r>
        <w:t xml:space="preserve">in the</w:t>
      </w:r>
      <w:r>
        <w:t xml:space="preserve"> </w:t>
      </w:r>
      <w:r>
        <w:rPr>
          <w:rStyle w:val="VerbatimChar"/>
        </w:rPr>
        <w:t xml:space="preserve">modules/Statistics/</w:t>
      </w:r>
      <w:r>
        <w:t xml:space="preserve"> </w:t>
      </w:r>
      <w:r>
        <w:t xml:space="preserve">directory.</w:t>
      </w:r>
    </w:p>
    <w:p>
      <w:pPr>
        <w:pStyle w:val="BodyText"/>
      </w:pPr>
      <w:r>
        <w:t xml:space="preserve">** Do not edit the html or pdf files. These are automatically generated by GitHub Actions. **</w:t>
      </w:r>
    </w:p>
    <w:p>
      <w:pPr>
        <w:pStyle w:val="BodyText"/>
      </w:pPr>
      <w:r>
        <w:t xml:space="preserve">However, sometimes workflows don’t complete, so it’s always good to double check that htmls and pdfs are appearing as expected on the website once your PR is merged to main.</w:t>
      </w:r>
    </w:p>
    <w:p>
      <w:pPr>
        <w:pStyle w:val="BodyText"/>
      </w:pPr>
      <w:r>
        <w:t xml:space="preserve">You will notice that</w:t>
      </w:r>
      <w:r>
        <w:t xml:space="preserve"> </w:t>
      </w:r>
      <w:r>
        <w:rPr>
          <w:rStyle w:val="VerbatimChar"/>
        </w:rPr>
        <w:t xml:space="preserve">##</w:t>
      </w:r>
      <w:r>
        <w:t xml:space="preserve"> </w:t>
      </w:r>
      <w:r>
        <w:t xml:space="preserve">is used throughout the file. This indicates where the start of a new slide is.</w:t>
      </w:r>
    </w:p>
    <w:p>
      <w:pPr>
        <w:pStyle w:val="BodyText"/>
      </w:pPr>
      <w:r>
        <w:t xml:space="preserve">A single</w:t>
      </w:r>
      <w:r>
        <w:t xml:space="preserve"> </w:t>
      </w:r>
      <w:r>
        <w:rPr>
          <w:rStyle w:val="VerbatimChar"/>
        </w:rPr>
        <w:t xml:space="preserve">#</w:t>
      </w:r>
      <w:r>
        <w:t xml:space="preserve"> </w:t>
      </w:r>
      <w:r>
        <w:t xml:space="preserve">indicates a new section slide, which will be a slide that looks like this:</w:t>
      </w:r>
    </w:p>
    <w:p>
      <w:pPr>
        <w:pStyle w:val="BodyText"/>
      </w:pPr>
      <w:r>
        <w:drawing>
          <wp:inline>
            <wp:extent cx="5334000" cy="3000375"/>
            <wp:effectExtent b="0" l="0" r="0" t="0"/>
            <wp:docPr descr="" title="" id="269" name="Picture"/>
            <a:graphic>
              <a:graphicData uri="http://schemas.openxmlformats.org/drawingml/2006/picture">
                <pic:pic>
                  <pic:nvPicPr>
                    <pic:cNvPr descr="04-daseh_modification_files/figure-docx//1vCiMPvvsdwQjiMWjf0YuSpTkG0DGXsy1614cRiFc7ns_g3ba67d8997e_0_2.png" id="270" name="Picture"/>
                    <pic:cNvPicPr>
                      <a:picLocks noChangeArrowheads="1" noChangeAspect="1"/>
                    </pic:cNvPicPr>
                  </pic:nvPicPr>
                  <pic:blipFill>
                    <a:blip r:embed="rId268"/>
                    <a:stretch>
                      <a:fillRect/>
                    </a:stretch>
                  </pic:blipFill>
                  <pic:spPr bwMode="auto">
                    <a:xfrm>
                      <a:off x="0" y="0"/>
                      <a:ext cx="5334000" cy="3000375"/>
                    </a:xfrm>
                    <a:prstGeom prst="rect">
                      <a:avLst/>
                    </a:prstGeom>
                    <a:noFill/>
                    <a:ln w="9525">
                      <a:noFill/>
                      <a:headEnd/>
                      <a:tailEnd/>
                    </a:ln>
                  </pic:spPr>
                </pic:pic>
              </a:graphicData>
            </a:graphic>
          </wp:inline>
        </w:drawing>
      </w:r>
    </w:p>
    <w:bookmarkStart w:id="272" w:name="emojis-in-slides"/>
    <w:p>
      <w:pPr>
        <w:pStyle w:val="Heading3"/>
      </w:pPr>
      <w:r>
        <w:rPr>
          <w:rStyle w:val="SectionNumber"/>
        </w:rPr>
        <w:t xml:space="preserve">4.3.1</w:t>
      </w:r>
      <w:r>
        <w:tab/>
      </w:r>
      <w:r>
        <w:t xml:space="preserve">Emojis in slides</w:t>
      </w:r>
    </w:p>
    <w:p>
      <w:pPr>
        <w:pStyle w:val="FirstParagraph"/>
      </w:pPr>
      <w:r>
        <w:t xml:space="preserve">We recommend copying and pasting from</w:t>
      </w:r>
      <w:r>
        <w:t xml:space="preserve"> </w:t>
      </w:r>
      <w:hyperlink r:id="rId271">
        <w:r>
          <w:rPr>
            <w:rStyle w:val="Hyperlink"/>
          </w:rPr>
          <w:t xml:space="preserve">here</w:t>
        </w:r>
      </w:hyperlink>
      <w:r>
        <w:t xml:space="preserve">.</w:t>
      </w:r>
    </w:p>
    <w:bookmarkEnd w:id="272"/>
    <w:bookmarkStart w:id="273" w:name="smaller-text-font-per-slide"/>
    <w:p>
      <w:pPr>
        <w:pStyle w:val="Heading3"/>
      </w:pPr>
      <w:r>
        <w:rPr>
          <w:rStyle w:val="SectionNumber"/>
        </w:rPr>
        <w:t xml:space="preserve">4.3.2</w:t>
      </w:r>
      <w:r>
        <w:tab/>
      </w:r>
      <w:r>
        <w:t xml:space="preserve">Smaller text font per slide</w:t>
      </w:r>
    </w:p>
    <w:p>
      <w:pPr>
        <w:pStyle w:val="FirstParagraph"/>
      </w:pPr>
      <w:r>
        <w:t xml:space="preserve">If you want to change the style of a slide, modify the</w:t>
      </w:r>
      <w:r>
        <w:t xml:space="preserve"> </w:t>
      </w:r>
      <w:r>
        <w:rPr>
          <w:rStyle w:val="VerbatimChar"/>
        </w:rPr>
        <w:t xml:space="preserve">style.css</w:t>
      </w:r>
      <w:r>
        <w:t xml:space="preserve"> </w:t>
      </w:r>
      <w:r>
        <w:t xml:space="preserve">file.</w:t>
      </w:r>
    </w:p>
    <w:p>
      <w:pPr>
        <w:pStyle w:val="BodyText"/>
      </w:pPr>
      <w:r>
        <w:t xml:space="preserve">For example - this is how you can make slides with smaller font:</w:t>
      </w:r>
    </w:p>
    <w:p>
      <w:pPr>
        <w:pStyle w:val="BodyText"/>
      </w:pPr>
      <w:r>
        <w:t xml:space="preserve">In the</w:t>
      </w:r>
      <w:r>
        <w:t xml:space="preserve"> </w:t>
      </w:r>
      <w:r>
        <w:rPr>
          <w:rStyle w:val="VerbatimChar"/>
        </w:rPr>
        <w:t xml:space="preserve">style .css</w:t>
      </w:r>
      <w:r>
        <w:t xml:space="preserve"> </w:t>
      </w:r>
      <w:r>
        <w:t xml:space="preserve">file is the following- which creates smaller font:</w:t>
      </w:r>
    </w:p>
    <w:p>
      <w:pPr>
        <w:pStyle w:val="SourceCode"/>
      </w:pPr>
      <w:r>
        <w:rPr>
          <w:rStyle w:val="VerbatimChar"/>
        </w:rPr>
        <w:t xml:space="preserve">.small {</w:t>
      </w:r>
      <w:r>
        <w:br/>
      </w:r>
      <w:r>
        <w:rPr>
          <w:rStyle w:val="VerbatimChar"/>
        </w:rPr>
        <w:t xml:space="preserve">   font-size: 0.8em;</w:t>
      </w:r>
      <w:r>
        <w:br/>
      </w:r>
      <w:r>
        <w:rPr>
          <w:rStyle w:val="VerbatimChar"/>
        </w:rPr>
        <w:t xml:space="preserve">}</w:t>
      </w:r>
    </w:p>
    <w:p>
      <w:pPr>
        <w:pStyle w:val="FirstParagraph"/>
      </w:pPr>
      <w:r>
        <w:t xml:space="preserve">To change the font of a single slide you can putt {.small} next to a slide title like so:</w:t>
      </w:r>
    </w:p>
    <w:p>
      <w:pPr>
        <w:pStyle w:val="BodyText"/>
      </w:pPr>
      <w:r>
        <w:rPr>
          <w:rStyle w:val="VerbatimChar"/>
        </w:rPr>
        <w:t xml:space="preserve">## slide name {.small}</w:t>
      </w:r>
    </w:p>
    <w:bookmarkEnd w:id="273"/>
    <w:bookmarkStart w:id="274" w:name="smaller-code-font-per-slide"/>
    <w:p>
      <w:pPr>
        <w:pStyle w:val="Heading3"/>
      </w:pPr>
      <w:r>
        <w:rPr>
          <w:rStyle w:val="SectionNumber"/>
        </w:rPr>
        <w:t xml:space="preserve">4.3.3</w:t>
      </w:r>
      <w:r>
        <w:tab/>
      </w:r>
      <w:r>
        <w:t xml:space="preserve">Smaller code font per slide</w:t>
      </w:r>
    </w:p>
    <w:p>
      <w:pPr>
        <w:pStyle w:val="FirstParagraph"/>
      </w:pPr>
      <w:r>
        <w:t xml:space="preserve">In the</w:t>
      </w:r>
      <w:r>
        <w:t xml:space="preserve"> </w:t>
      </w:r>
      <w:r>
        <w:rPr>
          <w:rStyle w:val="VerbatimChar"/>
        </w:rPr>
        <w:t xml:space="preserve">style .css</w:t>
      </w:r>
      <w:r>
        <w:t xml:space="preserve"> </w:t>
      </w:r>
      <w:r>
        <w:t xml:space="preserve">file is the following- which creates smaller font:</w:t>
      </w:r>
    </w:p>
    <w:p>
      <w:pPr>
        <w:pStyle w:val="SourceCode"/>
      </w:pPr>
      <w:r>
        <w:rPr>
          <w:rStyle w:val="VerbatimChar"/>
        </w:rPr>
        <w:t xml:space="preserve">.codesmall pre {</w:t>
      </w:r>
      <w:r>
        <w:br/>
      </w:r>
      <w:r>
        <w:rPr>
          <w:rStyle w:val="VerbatimChar"/>
        </w:rPr>
        <w:t xml:space="preserve">    font-size: 16px;</w:t>
      </w:r>
      <w:r>
        <w:br/>
      </w:r>
      <w:r>
        <w:rPr>
          <w:rStyle w:val="VerbatimChar"/>
        </w:rPr>
        <w:t xml:space="preserve">}</w:t>
      </w:r>
    </w:p>
    <w:p>
      <w:pPr>
        <w:pStyle w:val="FirstParagraph"/>
      </w:pPr>
      <w:r>
        <w:t xml:space="preserve">This can be applied to a slide by putting {.codesmall} next to a slide title like so:</w:t>
      </w:r>
    </w:p>
    <w:p>
      <w:pPr>
        <w:pStyle w:val="BodyText"/>
      </w:pPr>
      <w:r>
        <w:rPr>
          <w:rStyle w:val="VerbatimChar"/>
        </w:rPr>
        <w:t xml:space="preserve">## slide name {.codesmall}</w:t>
      </w:r>
    </w:p>
    <w:bookmarkEnd w:id="274"/>
    <w:bookmarkStart w:id="275" w:name="add-color-to-slide-text"/>
    <w:p>
      <w:pPr>
        <w:pStyle w:val="Heading3"/>
      </w:pPr>
      <w:r>
        <w:rPr>
          <w:rStyle w:val="SectionNumber"/>
        </w:rPr>
        <w:t xml:space="preserve">4.3.4</w:t>
      </w:r>
      <w:r>
        <w:tab/>
      </w:r>
      <w:r>
        <w:t xml:space="preserve">Add color to slide text</w:t>
      </w:r>
    </w:p>
    <w:p>
      <w:pPr>
        <w:pStyle w:val="SourceCode"/>
      </w:pPr>
      <w:r>
        <w:rPr>
          <w:rStyle w:val="VerbatimChar"/>
        </w:rPr>
        <w:t xml:space="preserve">:::{style="color: red;""}</w:t>
      </w:r>
      <w:r>
        <w:br/>
      </w:r>
      <w:r>
        <w:rPr>
          <w:rStyle w:val="VerbatimChar"/>
        </w:rPr>
        <w:t xml:space="preserve">RED STUFF!</w:t>
      </w:r>
      <w:r>
        <w:br/>
      </w:r>
      <w:r>
        <w:rPr>
          <w:rStyle w:val="VerbatimChar"/>
        </w:rPr>
        <w:t xml:space="preserve">:::</w:t>
      </w:r>
    </w:p>
    <w:p>
      <w:pPr>
        <w:pStyle w:val="FirstParagraph"/>
      </w:pPr>
      <w:r>
        <w:t xml:space="preserve">or like this:</w:t>
      </w:r>
    </w:p>
    <w:p>
      <w:pPr>
        <w:pStyle w:val="BodyText"/>
      </w:pPr>
      <w:r>
        <w:rPr>
          <w:rStyle w:val="VerbatimChar"/>
        </w:rPr>
        <w:t xml:space="preserve">Integer</w:t>
      </w:r>
      <w:r>
        <w:t xml:space="preserve"> </w:t>
      </w:r>
      <w:r>
        <w:t xml:space="preserve">is a special subset of</w:t>
      </w:r>
      <w:r>
        <w:t xml:space="preserve"> </w:t>
      </w:r>
      <w:r>
        <w:rPr>
          <w:rStyle w:val="VerbatimChar"/>
        </w:rPr>
        <w:t xml:space="preserve">numeric</w:t>
      </w:r>
      <w:r>
        <w:t xml:space="preserve"> </w:t>
      </w:r>
      <w:r>
        <w:t xml:space="preserve">that contains only</w:t>
      </w:r>
      <w:r>
        <w:t xml:space="preserve"> </w:t>
      </w:r>
      <w:r>
        <w:t xml:space="preserve">whole numbers.</w:t>
      </w:r>
    </w:p>
    <w:bookmarkEnd w:id="275"/>
    <w:bookmarkStart w:id="276" w:name="X522946761ce0e21adf901f011db55224c0e9932"/>
    <w:p>
      <w:pPr>
        <w:pStyle w:val="Heading3"/>
      </w:pPr>
      <w:r>
        <w:rPr>
          <w:rStyle w:val="SectionNumber"/>
        </w:rPr>
        <w:t xml:space="preserve">4.3.5</w:t>
      </w:r>
      <w:r>
        <w:tab/>
      </w:r>
      <w:r>
        <w:t xml:space="preserve">Add background color to code chunk describe general syntax for code</w:t>
      </w:r>
    </w:p>
    <w:p>
      <w:pPr>
        <w:pStyle w:val="FirstParagraph"/>
      </w:pPr>
      <w:r>
        <w:t xml:space="preserve">In the</w:t>
      </w:r>
      <w:r>
        <w:t xml:space="preserve"> </w:t>
      </w:r>
      <w:r>
        <w:rPr>
          <w:rStyle w:val="VerbatimChar"/>
        </w:rPr>
        <w:t xml:space="preserve">styles.css</w:t>
      </w:r>
      <w:r>
        <w:t xml:space="preserve"> </w:t>
      </w:r>
      <w:r>
        <w:t xml:space="preserve">file is the following:</w:t>
      </w:r>
    </w:p>
    <w:p>
      <w:pPr>
        <w:pStyle w:val="SourceCode"/>
      </w:pPr>
      <w:r>
        <w:rPr>
          <w:rStyle w:val="VerbatimChar"/>
        </w:rPr>
        <w:t xml:space="preserve">.codeexample pre{</w:t>
      </w:r>
      <w:r>
        <w:br/>
      </w:r>
      <w:r>
        <w:rPr>
          <w:rStyle w:val="VerbatimChar"/>
        </w:rPr>
        <w:t xml:space="preserve">  background-color: lightgreen;</w:t>
      </w:r>
      <w:r>
        <w:br/>
      </w:r>
      <w:r>
        <w:rPr>
          <w:rStyle w:val="VerbatimChar"/>
        </w:rPr>
        <w:t xml:space="preserve">}</w:t>
      </w:r>
    </w:p>
    <w:p>
      <w:pPr>
        <w:pStyle w:val="FirstParagraph"/>
      </w:pPr>
      <w:r>
        <w:t xml:space="preserve">To add this to a chunk use this in the Rmd file before and after the chunk:</w:t>
      </w:r>
    </w:p>
    <w:p>
      <w:pPr>
        <w:pStyle w:val="SourceCode"/>
      </w:pPr>
      <w:r>
        <w:rPr>
          <w:rStyle w:val="VerbatimChar"/>
        </w:rPr>
        <w:t xml:space="preserve">&lt;div class = "codeexample"&gt;</w:t>
      </w:r>
      <w:r>
        <w:br/>
      </w:r>
      <w:r>
        <w:br/>
      </w:r>
      <w:r>
        <w:rPr>
          <w:rStyle w:val="VerbatimChar"/>
        </w:rPr>
        <w:t xml:space="preserve">``` r</w:t>
      </w:r>
      <w:r>
        <w:br/>
      </w:r>
      <w:r>
        <w:rPr>
          <w:rStyle w:val="VerbatimChar"/>
        </w:rPr>
        <w:t xml:space="preserve">#some code</w:t>
      </w:r>
      <w:r>
        <w:br/>
      </w:r>
      <w:r>
        <w:rPr>
          <w:rStyle w:val="VerbatimChar"/>
        </w:rPr>
        <w:t xml:space="preserve">```</w:t>
      </w:r>
      <w:r>
        <w:br/>
      </w:r>
      <w:r>
        <w:rPr>
          <w:rStyle w:val="VerbatimChar"/>
        </w:rPr>
        <w:t xml:space="preserve">&lt;/div&gt;</w:t>
      </w:r>
    </w:p>
    <w:bookmarkEnd w:id="276"/>
    <w:bookmarkStart w:id="280" w:name="create-gifs"/>
    <w:p>
      <w:pPr>
        <w:pStyle w:val="Heading3"/>
      </w:pPr>
      <w:r>
        <w:rPr>
          <w:rStyle w:val="SectionNumber"/>
        </w:rPr>
        <w:t xml:space="preserve">4.3.6</w:t>
      </w:r>
      <w:r>
        <w:tab/>
      </w:r>
      <w:r>
        <w:t xml:space="preserve">Create gifs</w:t>
      </w:r>
    </w:p>
    <w:p>
      <w:pPr>
        <w:pStyle w:val="FirstParagraph"/>
      </w:pPr>
      <w:r>
        <w:t xml:space="preserve">To create video gifs first</w:t>
      </w:r>
      <w:r>
        <w:t xml:space="preserve"> </w:t>
      </w:r>
      <w:hyperlink r:id="rId277">
        <w:r>
          <w:rPr>
            <w:rStyle w:val="Hyperlink"/>
          </w:rPr>
          <w:t xml:space="preserve">record your screen</w:t>
        </w:r>
      </w:hyperlink>
      <w:r>
        <w:t xml:space="preserve"> </w:t>
      </w:r>
      <w:r>
        <w:t xml:space="preserve">like so (note this is for Mac users):</w:t>
      </w:r>
    </w:p>
    <w:p>
      <w:pPr>
        <w:numPr>
          <w:ilvl w:val="0"/>
          <w:numId w:val="1058"/>
        </w:numPr>
        <w:pStyle w:val="Compact"/>
      </w:pPr>
      <w:r>
        <w:t xml:space="preserve">Command + Shift + 5</w:t>
      </w:r>
    </w:p>
    <w:p>
      <w:pPr>
        <w:numPr>
          <w:ilvl w:val="0"/>
          <w:numId w:val="1058"/>
        </w:numPr>
        <w:pStyle w:val="Compact"/>
      </w:pPr>
      <w:r>
        <w:t xml:space="preserve">Select either entire screen - or more likely a portion of the screen button</w:t>
      </w:r>
    </w:p>
    <w:p>
      <w:pPr>
        <w:numPr>
          <w:ilvl w:val="0"/>
          <w:numId w:val="1058"/>
        </w:numPr>
        <w:pStyle w:val="Compact"/>
      </w:pPr>
      <w:r>
        <w:t xml:space="preserve">Click record</w:t>
      </w:r>
    </w:p>
    <w:p>
      <w:pPr>
        <w:pStyle w:val="FirstParagraph"/>
      </w:pPr>
      <w:r>
        <w:t xml:space="preserve">Next convert the video to a gif using</w:t>
      </w:r>
      <w:r>
        <w:t xml:space="preserve"> </w:t>
      </w:r>
      <w:hyperlink r:id="rId278">
        <w:r>
          <w:rPr>
            <w:rStyle w:val="Hyperlink"/>
          </w:rPr>
          <w:t xml:space="preserve">https://ezgif.com/video-to-gif</w:t>
        </w:r>
      </w:hyperlink>
      <w:r>
        <w:t xml:space="preserve">.</w:t>
      </w:r>
    </w:p>
    <w:p>
      <w:pPr>
        <w:pStyle w:val="BodyText"/>
      </w:pPr>
      <w:r>
        <w:t xml:space="preserve">Be sure that you select gif as the output.</w:t>
      </w:r>
    </w:p>
    <w:p>
      <w:pPr>
        <w:pStyle w:val="BodyText"/>
      </w:pPr>
      <w:r>
        <w:t xml:space="preserve">These slides are made with something called ioslides. See [this website for additional help with ioslides] (</w:t>
      </w:r>
      <w:hyperlink r:id="rId279">
        <w:r>
          <w:rPr>
            <w:rStyle w:val="Hyperlink"/>
          </w:rPr>
          <w:t xml:space="preserve">https://bookdown.org/yihui/rmarkdown/ioslides-presentation.html</w:t>
        </w:r>
      </w:hyperlink>
      <w:r>
        <w:t xml:space="preserve">).</w:t>
      </w:r>
    </w:p>
    <w:bookmarkEnd w:id="280"/>
    <w:bookmarkEnd w:id="281"/>
    <w:bookmarkStart w:id="287" w:name="modifying-labs"/>
    <w:p>
      <w:pPr>
        <w:pStyle w:val="Heading2"/>
      </w:pPr>
      <w:r>
        <w:rPr>
          <w:rStyle w:val="SectionNumber"/>
        </w:rPr>
        <w:t xml:space="preserve">4.4</w:t>
      </w:r>
      <w:r>
        <w:tab/>
      </w:r>
      <w:r>
        <w:t xml:space="preserve">Modifying Labs</w:t>
      </w:r>
    </w:p>
    <w:p>
      <w:pPr>
        <w:pStyle w:val="FirstParagraph"/>
      </w:pPr>
      <w:r>
        <w:t xml:space="preserve">Within each module directory, there is a subdirectory called</w:t>
      </w:r>
      <w:r>
        <w:t xml:space="preserve"> </w:t>
      </w:r>
      <w:r>
        <w:rPr>
          <w:rStyle w:val="VerbatimChar"/>
        </w:rPr>
        <w:t xml:space="preserve">lab</w:t>
      </w:r>
      <w:r>
        <w:t xml:space="preserve">. Locate the</w:t>
      </w:r>
      <w:r>
        <w:t xml:space="preserve"> </w:t>
      </w:r>
      <w:r>
        <w:rPr>
          <w:rStyle w:val="VerbatimChar"/>
        </w:rPr>
        <w:t xml:space="preserve">lab</w:t>
      </w:r>
      <w:r>
        <w:t xml:space="preserve"> </w:t>
      </w:r>
      <w:r>
        <w:t xml:space="preserve">subdirectory within the appropriate module directory and edit the</w:t>
      </w:r>
      <w:r>
        <w:t xml:space="preserve"> </w:t>
      </w:r>
      <w:r>
        <w:rPr>
          <w:rStyle w:val="VerbatimChar"/>
        </w:rPr>
        <w:t xml:space="preserve">_Key.Rmd</w:t>
      </w:r>
      <w:r>
        <w:t xml:space="preserve"> </w:t>
      </w:r>
      <w:r>
        <w:t xml:space="preserve">file. For example, if you want to edit the Statistics lab, you’d edit</w:t>
      </w:r>
      <w:r>
        <w:t xml:space="preserve"> </w:t>
      </w:r>
      <w:r>
        <w:rPr>
          <w:rStyle w:val="VerbatimChar"/>
        </w:rPr>
        <w:t xml:space="preserve">Statistics_Lab_Key.Rmd</w:t>
      </w:r>
      <w:r>
        <w:t xml:space="preserve"> </w:t>
      </w:r>
      <w:r>
        <w:t xml:space="preserve">in the</w:t>
      </w:r>
      <w:r>
        <w:t xml:space="preserve"> </w:t>
      </w:r>
      <w:r>
        <w:rPr>
          <w:rStyle w:val="VerbatimChar"/>
        </w:rPr>
        <w:t xml:space="preserve">modules/Statistics/lab/</w:t>
      </w:r>
      <w:r>
        <w:t xml:space="preserve"> </w:t>
      </w:r>
      <w:r>
        <w:t xml:space="preserve">directory.</w:t>
      </w:r>
    </w:p>
    <w:p>
      <w:pPr>
        <w:pStyle w:val="BodyText"/>
      </w:pPr>
      <w:r>
        <w:t xml:space="preserve">** Only edit the</w:t>
      </w:r>
      <w:r>
        <w:t xml:space="preserve"> </w:t>
      </w:r>
      <w:r>
        <w:rPr>
          <w:rStyle w:val="VerbatimChar"/>
        </w:rPr>
        <w:t xml:space="preserve">_Key.Rmd</w:t>
      </w:r>
      <w:r>
        <w:t xml:space="preserve">. Do not edit the html or pdf files, or the</w:t>
      </w:r>
      <w:r>
        <w:t xml:space="preserve"> </w:t>
      </w:r>
      <w:r>
        <w:rPr>
          <w:rStyle w:val="VerbatimChar"/>
        </w:rPr>
        <w:t xml:space="preserve">_Lab.Rmd</w:t>
      </w:r>
      <w:r>
        <w:t xml:space="preserve"> </w:t>
      </w:r>
      <w:r>
        <w:t xml:space="preserve">file. These are automatically generated by GitHub Actions. ** The</w:t>
      </w:r>
      <w:r>
        <w:t xml:space="preserve"> </w:t>
      </w:r>
      <w:r>
        <w:rPr>
          <w:rStyle w:val="VerbatimChar"/>
        </w:rPr>
        <w:t xml:space="preserve">_Lab.Rmd</w:t>
      </w:r>
      <w:r>
        <w:t xml:space="preserve"> </w:t>
      </w:r>
      <w:r>
        <w:t xml:space="preserve">file is automatically cleaned up for students to fill in during class.</w:t>
      </w:r>
    </w:p>
    <w:bookmarkStart w:id="285" w:name="how-does-the-lab-file-cleanup-work"/>
    <w:p>
      <w:pPr>
        <w:pStyle w:val="Heading4"/>
      </w:pPr>
      <w:r>
        <w:rPr>
          <w:rStyle w:val="SectionNumber"/>
        </w:rPr>
        <w:t xml:space="preserve">4.4.0.1</w:t>
      </w:r>
      <w:r>
        <w:tab/>
      </w:r>
      <w:r>
        <w:t xml:space="preserve">How does the lab file cleanup work?</w:t>
      </w:r>
    </w:p>
    <w:p>
      <w:pPr>
        <w:pStyle w:val="FirstParagraph"/>
      </w:pPr>
      <w:r>
        <w:t xml:space="preserve">When creating the lab key, you will write the answer to the questions in the key. However, for the file that the students see, we want the answers to be removed.</w:t>
      </w:r>
    </w:p>
    <w:p>
      <w:pPr>
        <w:pStyle w:val="BodyText"/>
      </w:pPr>
      <w:r>
        <w:t xml:space="preserve">To make sure this happens correctly, the chunks you want to clean must have a</w:t>
      </w:r>
      <w:r>
        <w:t xml:space="preserve"> </w:t>
      </w:r>
      <w:r>
        <w:rPr>
          <w:rStyle w:val="VerbatimChar"/>
        </w:rPr>
        <w:t xml:space="preserve">label</w:t>
      </w:r>
      <w:r>
        <w:t xml:space="preserve"> </w:t>
      </w:r>
      <w:r>
        <w:t xml:space="preserve">ending with</w:t>
      </w:r>
      <w:r>
        <w:t xml:space="preserve"> </w:t>
      </w:r>
      <w:r>
        <w:rPr>
          <w:rStyle w:val="VerbatimChar"/>
        </w:rPr>
        <w:t xml:space="preserve">response</w:t>
      </w:r>
      <w:r>
        <w:t xml:space="preserve">. Chunks without a label following this pattern will be ignored and reproduced exactly for the students.</w:t>
      </w:r>
    </w:p>
    <w:p>
      <w:pPr>
        <w:pStyle w:val="BodyText"/>
      </w:pPr>
      <w:r>
        <w:drawing>
          <wp:inline>
            <wp:extent cx="5334000" cy="3000375"/>
            <wp:effectExtent b="0" l="0" r="0" t="0"/>
            <wp:docPr descr="" title="" id="283" name="Picture"/>
            <a:graphic>
              <a:graphicData uri="http://schemas.openxmlformats.org/drawingml/2006/picture">
                <pic:pic>
                  <pic:nvPicPr>
                    <pic:cNvPr descr="04-daseh_modification_files/figure-docx//1vCiMPvvsdwQjiMWjf0YuSpTkG0DGXsy1614cRiFc7ns_g3ba9e61ea01_0_0.png" id="284" name="Picture"/>
                    <pic:cNvPicPr>
                      <a:picLocks noChangeArrowheads="1" noChangeAspect="1"/>
                    </pic:cNvPicPr>
                  </pic:nvPicPr>
                  <pic:blipFill>
                    <a:blip r:embed="rId282"/>
                    <a:stretch>
                      <a:fillRect/>
                    </a:stretch>
                  </pic:blipFill>
                  <pic:spPr bwMode="auto">
                    <a:xfrm>
                      <a:off x="0" y="0"/>
                      <a:ext cx="5334000" cy="3000375"/>
                    </a:xfrm>
                    <a:prstGeom prst="rect">
                      <a:avLst/>
                    </a:prstGeom>
                    <a:noFill/>
                    <a:ln w="9525">
                      <a:noFill/>
                      <a:headEnd/>
                      <a:tailEnd/>
                    </a:ln>
                  </pic:spPr>
                </pic:pic>
              </a:graphicData>
            </a:graphic>
          </wp:inline>
        </w:drawing>
      </w:r>
    </w:p>
    <w:bookmarkEnd w:id="285"/>
    <w:bookmarkStart w:id="286" w:name="manually-download-data-from-github"/>
    <w:p>
      <w:pPr>
        <w:pStyle w:val="Heading4"/>
      </w:pPr>
      <w:r>
        <w:rPr>
          <w:rStyle w:val="SectionNumber"/>
        </w:rPr>
        <w:t xml:space="preserve">4.4.0.2</w:t>
      </w:r>
      <w:r>
        <w:tab/>
      </w:r>
      <w:r>
        <w:t xml:space="preserve">Manually Download Data from GitHub:</w:t>
      </w:r>
    </w:p>
    <w:p>
      <w:pPr>
        <w:numPr>
          <w:ilvl w:val="0"/>
          <w:numId w:val="1059"/>
        </w:numPr>
        <w:pStyle w:val="Compact"/>
      </w:pPr>
      <w:r>
        <w:t xml:space="preserve">Download the .Rmd files found in the</w:t>
      </w:r>
      <w:r>
        <w:t xml:space="preserve"> </w:t>
      </w:r>
      <w:hyperlink r:id="rId202">
        <w:r>
          <w:rPr>
            <w:rStyle w:val="Hyperlink"/>
          </w:rPr>
          <w:t xml:space="preserve">modules directory of the GitHub repository</w:t>
        </w:r>
      </w:hyperlink>
      <w:r>
        <w:t xml:space="preserve"> </w:t>
      </w:r>
      <w:r>
        <w:t xml:space="preserve">(and any relevant data files from the</w:t>
      </w:r>
      <w:r>
        <w:t xml:space="preserve"> </w:t>
      </w:r>
      <w:hyperlink r:id="rId198">
        <w:r>
          <w:rPr>
            <w:rStyle w:val="Hyperlink"/>
          </w:rPr>
          <w:t xml:space="preserve">data directory</w:t>
        </w:r>
      </w:hyperlink>
      <w:r>
        <w:t xml:space="preserve">).</w:t>
      </w:r>
    </w:p>
    <w:p>
      <w:pPr>
        <w:pStyle w:val="FirstParagraph"/>
      </w:pPr>
      <w:r>
        <w:t xml:space="preserve">The list of corresponding lectures is available on the</w:t>
      </w:r>
      <w:r>
        <w:t xml:space="preserve"> </w:t>
      </w:r>
      <w:hyperlink r:id="rId84">
        <w:r>
          <w:rPr>
            <w:rStyle w:val="Hyperlink"/>
          </w:rPr>
          <w:t xml:space="preserve">materials and schedule page</w:t>
        </w:r>
      </w:hyperlink>
      <w:r>
        <w:t xml:space="preserve"> </w:t>
      </w:r>
      <w:r>
        <w:t xml:space="preserve">of the DaSEH website and the data files are listed on</w:t>
      </w:r>
      <w:r>
        <w:t xml:space="preserve"> </w:t>
      </w:r>
      <w:hyperlink r:id="rId59">
        <w:r>
          <w:rPr>
            <w:rStyle w:val="Hyperlink"/>
          </w:rPr>
          <w:t xml:space="preserve">our data page</w:t>
        </w:r>
      </w:hyperlink>
      <w:r>
        <w:t xml:space="preserve">.</w:t>
      </w:r>
    </w:p>
    <w:p>
      <w:pPr>
        <w:numPr>
          <w:ilvl w:val="0"/>
          <w:numId w:val="1060"/>
        </w:numPr>
        <w:pStyle w:val="Compact"/>
      </w:pPr>
      <w:r>
        <w:t xml:space="preserve">Move the data files from your</w:t>
      </w:r>
      <w:r>
        <w:t xml:space="preserve"> </w:t>
      </w:r>
      <w:r>
        <w:t xml:space="preserve">‘</w:t>
      </w:r>
      <w:r>
        <w:t xml:space="preserve">Downloads</w:t>
      </w:r>
      <w:r>
        <w:t xml:space="preserve">’</w:t>
      </w:r>
      <w:r>
        <w:t xml:space="preserve"> </w:t>
      </w:r>
      <w:r>
        <w:t xml:space="preserve">folder to your R session’s current working directory (you can see what this is with</w:t>
      </w:r>
      <w:r>
        <w:t xml:space="preserve"> </w:t>
      </w:r>
      <w:r>
        <w:rPr>
          <w:rStyle w:val="VerbatimChar"/>
        </w:rPr>
        <w:t xml:space="preserve">getwd()</w:t>
      </w:r>
      <w:r>
        <w:t xml:space="preserve">). Open the files that you wish to modify in RStudio or wherever you like to work.</w:t>
      </w:r>
    </w:p>
    <w:bookmarkEnd w:id="286"/>
    <w:bookmarkEnd w:id="287"/>
    <w:bookmarkStart w:id="289" w:name="modify-codeathon-materials"/>
    <w:p>
      <w:pPr>
        <w:pStyle w:val="Heading2"/>
      </w:pPr>
      <w:r>
        <w:rPr>
          <w:rStyle w:val="SectionNumber"/>
        </w:rPr>
        <w:t xml:space="preserve">4.5</w:t>
      </w:r>
      <w:r>
        <w:tab/>
      </w:r>
      <w:r>
        <w:t xml:space="preserve">Modify Codeathon materials</w:t>
      </w:r>
    </w:p>
    <w:p>
      <w:pPr>
        <w:pStyle w:val="FirstParagraph"/>
      </w:pPr>
      <w:r>
        <w:t xml:space="preserve">Our codeathon materials are Google Slide presentations which are available to view by the public. This allows for copying and pasting content within the slides.</w:t>
      </w:r>
    </w:p>
    <w:p>
      <w:pPr>
        <w:pStyle w:val="BodyText"/>
      </w:pPr>
      <w:r>
        <w:t xml:space="preserve">If you would like access to the raw slides, please reach out to us at</w:t>
      </w:r>
      <w:r>
        <w:t xml:space="preserve"> </w:t>
      </w:r>
      <w:hyperlink r:id="rId288">
        <w:r>
          <w:rPr>
            <w:rStyle w:val="Hyperlink"/>
          </w:rPr>
          <w:t xml:space="preserve">daseh@fredhutch.org</w:t>
        </w:r>
      </w:hyperlink>
      <w:r>
        <w:t xml:space="preserve">.</w:t>
      </w:r>
    </w:p>
    <w:bookmarkEnd w:id="289"/>
    <w:bookmarkStart w:id="292" w:name="Xa8e9c2650de6c6b5a21422434180380e2d7ddab"/>
    <w:p>
      <w:pPr>
        <w:pStyle w:val="Heading2"/>
      </w:pPr>
      <w:r>
        <w:rPr>
          <w:rStyle w:val="SectionNumber"/>
        </w:rPr>
        <w:t xml:space="preserve">4.6</w:t>
      </w:r>
      <w:r>
        <w:tab/>
      </w:r>
      <w:r>
        <w:t xml:space="preserve">Distribute your modified content as you please!</w:t>
      </w:r>
    </w:p>
    <w:p>
      <w:pPr>
        <w:pStyle w:val="FirstParagraph"/>
      </w:pPr>
      <w:r>
        <w:t xml:space="preserve">You can share HTML, PDF and Word files directly with your students or you can host your website for free on GitHub using</w:t>
      </w:r>
      <w:r>
        <w:t xml:space="preserve"> </w:t>
      </w:r>
      <w:hyperlink r:id="rId290">
        <w:r>
          <w:rPr>
            <w:rStyle w:val="Hyperlink"/>
          </w:rPr>
          <w:t xml:space="preserve">GitHub pages</w:t>
        </w:r>
      </w:hyperlink>
      <w:r>
        <w:t xml:space="preserve"> </w:t>
      </w:r>
      <w:r>
        <w:t xml:space="preserve">(</w:t>
      </w:r>
      <w:hyperlink w:anchor="ref-pages_github">
        <w:r>
          <w:rPr>
            <w:rStyle w:val="Hyperlink"/>
            <w:bCs/>
            <w:b/>
          </w:rPr>
          <w:t xml:space="preserve">pages_github?</w:t>
        </w:r>
      </w:hyperlink>
      <w:r>
        <w:t xml:space="preserve">)</w:t>
      </w:r>
      <w:r>
        <w:t xml:space="preserve"> </w:t>
      </w:r>
      <w:r>
        <w:t xml:space="preserve">as described above.</w:t>
      </w:r>
    </w:p>
    <w:p>
      <w:pPr>
        <w:pStyle w:val="BodyText"/>
      </w:pPr>
      <w:r>
        <w:t xml:space="preserve">If you are new to GitHub, also be sure to check out</w:t>
      </w:r>
      <w:r>
        <w:t xml:space="preserve"> </w:t>
      </w:r>
      <w:hyperlink r:id="rId291">
        <w:r>
          <w:rPr>
            <w:rStyle w:val="Hyperlink"/>
          </w:rPr>
          <w:t xml:space="preserve">Happy Git with R</w:t>
        </w:r>
      </w:hyperlink>
      <w:r>
        <w:t xml:space="preserve"> </w:t>
      </w:r>
      <w:r>
        <w:t xml:space="preserve">(</w:t>
      </w:r>
      <w:hyperlink w:anchor="ref-happygitwithr">
        <w:r>
          <w:rPr>
            <w:rStyle w:val="Hyperlink"/>
            <w:bCs/>
            <w:b/>
          </w:rPr>
          <w:t xml:space="preserve">happygitwithr?</w:t>
        </w:r>
      </w:hyperlink>
      <w:r>
        <w:t xml:space="preserve">)</w:t>
      </w:r>
      <w:r>
        <w:t xml:space="preserve">.</w:t>
      </w:r>
    </w:p>
    <w:bookmarkEnd w:id="292"/>
    <w:bookmarkStart w:id="293" w:name="session-info-1"/>
    <w:p>
      <w:pPr>
        <w:pStyle w:val="Heading2"/>
      </w:pPr>
      <w:r>
        <w:rPr>
          <w:rStyle w:val="SectionNumber"/>
        </w:rPr>
        <w:t xml:space="preserve">4.7</w:t>
      </w:r>
      <w:r>
        <w:tab/>
      </w:r>
      <w:r>
        <w:t xml:space="preserve">Session info</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jsonlite_2.0.0   dplyr_1.1.4      compiler_4.3.2   gitcreds_0.1.2  </w:t>
      </w:r>
      <w:r>
        <w:br/>
      </w:r>
      <w:r>
        <w:rPr>
          <w:rStyle w:val="VerbatimChar"/>
        </w:rPr>
        <w:t xml:space="preserve">##  [5] promises_1.2.1   tidyselect_1.2.0 Rcpp_1.0.12      webshot2_0.1.2  </w:t>
      </w:r>
      <w:r>
        <w:br/>
      </w:r>
      <w:r>
        <w:rPr>
          <w:rStyle w:val="VerbatimChar"/>
        </w:rPr>
        <w:t xml:space="preserve">##  [9] xml2_1.5.1       stringr_1.5.1    tidyr_1.3.1      later_1.3.2     </w:t>
      </w:r>
      <w:r>
        <w:br/>
      </w:r>
      <w:r>
        <w:rPr>
          <w:rStyle w:val="VerbatimChar"/>
        </w:rPr>
        <w:t xml:space="preserve">## [13] yaml_2.3.12      fastmap_1.1.1    readr_2.1.5      R6_2.6.1        </w:t>
      </w:r>
      <w:r>
        <w:br/>
      </w:r>
      <w:r>
        <w:rPr>
          <w:rStyle w:val="VerbatimChar"/>
        </w:rPr>
        <w:t xml:space="preserve">## [17] generics_0.1.3   curl_7.0.0       knitr_1.50       tibble_3.3.0    </w:t>
      </w:r>
      <w:r>
        <w:br/>
      </w:r>
      <w:r>
        <w:rPr>
          <w:rStyle w:val="VerbatimChar"/>
        </w:rPr>
        <w:t xml:space="preserve">## [21] bookdown_0.46    rprojroot_2.1.1  pillar_1.9.0     tzdb_0.4.0      </w:t>
      </w:r>
      <w:r>
        <w:br/>
      </w:r>
      <w:r>
        <w:rPr>
          <w:rStyle w:val="VerbatimChar"/>
        </w:rPr>
        <w:t xml:space="preserve">## [25] rlang_1.1.6      utf8_1.2.4       websocket_1.4.4  stringi_1.8.3   </w:t>
      </w:r>
      <w:r>
        <w:br/>
      </w:r>
      <w:r>
        <w:rPr>
          <w:rStyle w:val="VerbatimChar"/>
        </w:rPr>
        <w:t xml:space="preserve">## [29] xfun_0.55        cli_3.6.5        magrittr_2.0.3   ps_1.9.1        </w:t>
      </w:r>
      <w:r>
        <w:br/>
      </w:r>
      <w:r>
        <w:rPr>
          <w:rStyle w:val="VerbatimChar"/>
        </w:rPr>
        <w:t xml:space="preserve">## [33] digest_0.6.34    rvest_1.0.5      processx_3.8.6   hms_1.1.3       </w:t>
      </w:r>
      <w:r>
        <w:br/>
      </w:r>
      <w:r>
        <w:rPr>
          <w:rStyle w:val="VerbatimChar"/>
        </w:rPr>
        <w:t xml:space="preserve">## [37] lifecycle_1.0.4  chromote_0.5.1   vctrs_0.6.5      ottrpal_2.0.0   </w:t>
      </w:r>
      <w:r>
        <w:br/>
      </w:r>
      <w:r>
        <w:rPr>
          <w:rStyle w:val="VerbatimChar"/>
        </w:rPr>
        <w:t xml:space="preserve">## [41] evaluate_1.0.5   glue_1.7.0       spelling_2.3.2   fansi_1.0.6     </w:t>
      </w:r>
      <w:r>
        <w:br/>
      </w:r>
      <w:r>
        <w:rPr>
          <w:rStyle w:val="VerbatimChar"/>
        </w:rPr>
        <w:t xml:space="preserve">## [45] purrr_1.0.2      rmarkdown_2.25   httr_1.4.7       tools_4.3.2     </w:t>
      </w:r>
      <w:r>
        <w:br/>
      </w:r>
      <w:r>
        <w:rPr>
          <w:rStyle w:val="VerbatimChar"/>
        </w:rPr>
        <w:t xml:space="preserve">## [49] pkgconfig_2.0.3  htmltools_0.5.7</w:t>
      </w:r>
    </w:p>
    <w:bookmarkEnd w:id="293"/>
    <w:bookmarkEnd w:id="294"/>
    <w:bookmarkStart w:id="313" w:name="running-a-program-like-daseh"/>
    <w:p>
      <w:pPr>
        <w:pStyle w:val="Heading1"/>
      </w:pPr>
      <w:r>
        <w:rPr>
          <w:rStyle w:val="SectionNumber"/>
        </w:rPr>
        <w:t xml:space="preserve">5</w:t>
      </w:r>
      <w:r>
        <w:tab/>
      </w:r>
      <w:r>
        <w:t xml:space="preserve">Running a program like DaSEH</w:t>
      </w:r>
      <w:r>
        <w:t xml:space="preserve"> </w:t>
      </w:r>
    </w:p>
    <w:bookmarkStart w:id="295" w:name="learning-objectives-4"/>
    <w:p>
      <w:pPr>
        <w:pStyle w:val="Heading2"/>
      </w:pPr>
      <w:r>
        <w:rPr>
          <w:rStyle w:val="SectionNumber"/>
        </w:rPr>
        <w:t xml:space="preserve">5.1</w:t>
      </w:r>
      <w:r>
        <w:tab/>
      </w:r>
      <w:r>
        <w:t xml:space="preserve">Learning Objectives</w:t>
      </w:r>
    </w:p>
    <w:p>
      <w:pPr>
        <w:pStyle w:val="FirstParagraph"/>
      </w:pPr>
      <w:r>
        <w:t xml:space="preserve">In this chapter we will discuss how to:</w:t>
      </w:r>
    </w:p>
    <w:p>
      <w:pPr>
        <w:numPr>
          <w:ilvl w:val="0"/>
          <w:numId w:val="1061"/>
        </w:numPr>
        <w:pStyle w:val="Compact"/>
      </w:pPr>
      <w:r>
        <w:t xml:space="preserve">Plan the logistics for an academic or short course using DaSEH materials</w:t>
      </w:r>
    </w:p>
    <w:p>
      <w:pPr>
        <w:numPr>
          <w:ilvl w:val="0"/>
          <w:numId w:val="1061"/>
        </w:numPr>
        <w:pStyle w:val="Compact"/>
      </w:pPr>
      <w:r>
        <w:t xml:space="preserve">List tips for running a DaSEH program</w:t>
      </w:r>
    </w:p>
    <w:bookmarkEnd w:id="295"/>
    <w:bookmarkStart w:id="297" w:name="planning-a-daseh-course"/>
    <w:p>
      <w:pPr>
        <w:pStyle w:val="Heading2"/>
      </w:pPr>
      <w:r>
        <w:rPr>
          <w:rStyle w:val="SectionNumber"/>
        </w:rPr>
        <w:t xml:space="preserve">5.2</w:t>
      </w:r>
      <w:r>
        <w:tab/>
      </w:r>
      <w:r>
        <w:t xml:space="preserve">Planning a DaSEH course</w:t>
      </w:r>
    </w:p>
    <w:p>
      <w:pPr>
        <w:pStyle w:val="FirstParagraph"/>
      </w:pPr>
      <w:r>
        <w:t xml:space="preserve">We have created a</w:t>
      </w:r>
      <w:r>
        <w:t xml:space="preserve"> </w:t>
      </w:r>
      <w:hyperlink r:id="rId296">
        <w:r>
          <w:rPr>
            <w:rStyle w:val="Hyperlink"/>
          </w:rPr>
          <w:t xml:space="preserve">checklist of tasks</w:t>
        </w:r>
      </w:hyperlink>
      <w:r>
        <w:t xml:space="preserve"> </w:t>
      </w:r>
      <w:r>
        <w:t xml:space="preserve">for those who wish to use our materials for an academic course or short course program.</w:t>
      </w:r>
    </w:p>
    <w:bookmarkEnd w:id="297"/>
    <w:bookmarkStart w:id="311" w:name="tips-for-logistics"/>
    <w:p>
      <w:pPr>
        <w:pStyle w:val="Heading2"/>
      </w:pPr>
      <w:r>
        <w:rPr>
          <w:rStyle w:val="SectionNumber"/>
        </w:rPr>
        <w:t xml:space="preserve">5.3</w:t>
      </w:r>
      <w:r>
        <w:tab/>
      </w:r>
      <w:r>
        <w:t xml:space="preserve">Tips for Logistics</w:t>
      </w:r>
    </w:p>
    <w:p>
      <w:pPr>
        <w:pStyle w:val="FirstParagraph"/>
      </w:pPr>
      <w:r>
        <w:t xml:space="preserve">The following are more extensive details and tips about the logistical aspects of planning courses, codeathons and learning programs that we learned from our experience teaching DaSEH and other educational activities.</w:t>
      </w:r>
    </w:p>
    <w:bookmarkStart w:id="300" w:name="scheduling-considerations"/>
    <w:p>
      <w:pPr>
        <w:pStyle w:val="Heading3"/>
      </w:pPr>
      <w:r>
        <w:rPr>
          <w:rStyle w:val="SectionNumber"/>
        </w:rPr>
        <w:t xml:space="preserve">5.3.1</w:t>
      </w:r>
      <w:r>
        <w:tab/>
      </w:r>
      <w:r>
        <w:t xml:space="preserve">Scheduling Considerations</w:t>
      </w:r>
    </w:p>
    <w:p>
      <w:pPr>
        <w:pStyle w:val="FirstParagraph"/>
      </w:pPr>
      <w:r>
        <w:t xml:space="preserve">Our materials could be used as we have for a</w:t>
      </w:r>
      <w:r>
        <w:t xml:space="preserve"> </w:t>
      </w:r>
      <w:hyperlink r:id="rId84">
        <w:r>
          <w:rPr>
            <w:rStyle w:val="Hyperlink"/>
          </w:rPr>
          <w:t xml:space="preserve">9 day online course</w:t>
        </w:r>
      </w:hyperlink>
      <w:r>
        <w:t xml:space="preserve"> </w:t>
      </w:r>
      <w:r>
        <w:t xml:space="preserve">and</w:t>
      </w:r>
      <w:r>
        <w:t xml:space="preserve"> </w:t>
      </w:r>
      <w:hyperlink r:id="rId298">
        <w:r>
          <w:rPr>
            <w:rStyle w:val="Hyperlink"/>
          </w:rPr>
          <w:t xml:space="preserve">3 day codeathon</w:t>
        </w:r>
      </w:hyperlink>
      <w:r>
        <w:t xml:space="preserve">, or they could be used for an academic 8 or 16 week course, or some other configuration to suite your needs.</w:t>
      </w:r>
    </w:p>
    <w:p>
      <w:pPr>
        <w:pStyle w:val="BodyText"/>
      </w:pPr>
      <w:r>
        <w:t xml:space="preserve">See the</w:t>
      </w:r>
      <w:r>
        <w:t xml:space="preserve"> </w:t>
      </w:r>
      <w:hyperlink r:id="rId299">
        <w:r>
          <w:rPr>
            <w:rStyle w:val="Hyperlink"/>
          </w:rPr>
          <w:t xml:space="preserve">duration section</w:t>
        </w:r>
      </w:hyperlink>
      <w:r>
        <w:t xml:space="preserve"> </w:t>
      </w:r>
      <w:r>
        <w:t xml:space="preserve">for more details on using DaSEH materials with an 8 or 16 week configuration.</w:t>
      </w:r>
    </w:p>
    <w:bookmarkEnd w:id="300"/>
    <w:bookmarkStart w:id="301" w:name="considerations-for-event-spaces"/>
    <w:p>
      <w:pPr>
        <w:pStyle w:val="Heading3"/>
      </w:pPr>
      <w:r>
        <w:rPr>
          <w:rStyle w:val="SectionNumber"/>
        </w:rPr>
        <w:t xml:space="preserve">5.3.2</w:t>
      </w:r>
      <w:r>
        <w:tab/>
      </w:r>
      <w:r>
        <w:t xml:space="preserve">Considerations for Event Spaces</w:t>
      </w:r>
    </w:p>
    <w:p>
      <w:pPr>
        <w:pStyle w:val="FirstParagraph"/>
      </w:pPr>
      <w:r>
        <w:t xml:space="preserve">There are 3 major things to consider for a DaSEH event space, if it is for an in person course or codeathon:</w:t>
      </w:r>
    </w:p>
    <w:p>
      <w:pPr>
        <w:numPr>
          <w:ilvl w:val="0"/>
          <w:numId w:val="1062"/>
        </w:numPr>
      </w:pPr>
      <w:r>
        <w:t xml:space="preserve">Make sure the space that has adequate WIFI that you can make accessible to the participants.</w:t>
      </w:r>
    </w:p>
    <w:p>
      <w:pPr>
        <w:numPr>
          <w:ilvl w:val="0"/>
          <w:numId w:val="1062"/>
        </w:numPr>
      </w:pPr>
      <w:r>
        <w:t xml:space="preserve">Make sure there are tabletops available for participants to place their laptops - or perhaps use a computer lab that has designated computers.</w:t>
      </w:r>
    </w:p>
    <w:p>
      <w:pPr>
        <w:numPr>
          <w:ilvl w:val="0"/>
          <w:numId w:val="1062"/>
        </w:numPr>
      </w:pPr>
      <w:r>
        <w:t xml:space="preserve">Make sure there are enough outlets in the room or a plan for extension cords that will allow for learners to plug in their laptops.</w:t>
      </w:r>
    </w:p>
    <w:bookmarkEnd w:id="301"/>
    <w:bookmarkStart w:id="307" w:name="virtual-set-up-considerations"/>
    <w:p>
      <w:pPr>
        <w:pStyle w:val="Heading3"/>
      </w:pPr>
      <w:r>
        <w:rPr>
          <w:rStyle w:val="SectionNumber"/>
        </w:rPr>
        <w:t xml:space="preserve">5.3.3</w:t>
      </w:r>
      <w:r>
        <w:tab/>
      </w:r>
      <w:r>
        <w:t xml:space="preserve">Virtual Set Up Considerations</w:t>
      </w:r>
    </w:p>
    <w:p>
      <w:pPr>
        <w:pStyle w:val="FirstParagraph"/>
      </w:pPr>
      <w:r>
        <w:t xml:space="preserve">We personally like Zoom for teaching, but other virtual options could also work.</w:t>
      </w:r>
    </w:p>
    <w:p>
      <w:pPr>
        <w:pStyle w:val="BodyText"/>
      </w:pPr>
      <w:r>
        <w:t xml:space="preserve">If using Zoom or another platform, consider the following:</w:t>
      </w:r>
    </w:p>
    <w:p>
      <w:pPr>
        <w:numPr>
          <w:ilvl w:val="0"/>
          <w:numId w:val="1063"/>
        </w:numPr>
        <w:pStyle w:val="Compact"/>
      </w:pPr>
      <w:r>
        <w:t xml:space="preserve">Set up and send out your link in advance so you can ensure learners know where to go. See this</w:t>
      </w:r>
      <w:r>
        <w:t xml:space="preserve"> </w:t>
      </w:r>
      <w:hyperlink r:id="rId302">
        <w:r>
          <w:rPr>
            <w:rStyle w:val="Hyperlink"/>
          </w:rPr>
          <w:t xml:space="preserve">documentation on scheduling Zoom meetings</w:t>
        </w:r>
      </w:hyperlink>
      <w:r>
        <w:t xml:space="preserve"> </w:t>
      </w:r>
      <w:r>
        <w:t xml:space="preserve">for guidance.</w:t>
      </w:r>
    </w:p>
    <w:p>
      <w:pPr>
        <w:pStyle w:val="FirstParagraph"/>
      </w:pPr>
      <w:r>
        <w:t xml:space="preserve">Pro tip: Share the link in an email and on Slack or other platforms to connect with learners right before and the day of as well to help them know where to go. Also share it in the calendar invite.</w:t>
      </w:r>
    </w:p>
    <w:p>
      <w:pPr>
        <w:numPr>
          <w:ilvl w:val="0"/>
          <w:numId w:val="1064"/>
        </w:numPr>
        <w:pStyle w:val="Compact"/>
      </w:pPr>
      <w:r>
        <w:t xml:space="preserve">Use adequate security measures so that uninvited guests do not join your virtual space.</w:t>
      </w:r>
    </w:p>
    <w:p>
      <w:pPr>
        <w:pStyle w:val="FirstParagraph"/>
      </w:pPr>
      <w:r>
        <w:t xml:space="preserve">Not sharing your link publicly can be especially effective, but you may also want to use a password, if you do so, ensure that learners know where to find the password.</w:t>
      </w:r>
    </w:p>
    <w:p>
      <w:pPr>
        <w:numPr>
          <w:ilvl w:val="0"/>
          <w:numId w:val="1065"/>
        </w:numPr>
        <w:pStyle w:val="Compact"/>
      </w:pPr>
      <w:r>
        <w:t xml:space="preserve">Set up settings ahead of time if possible</w:t>
      </w:r>
    </w:p>
    <w:p>
      <w:pPr>
        <w:pStyle w:val="FirstParagraph"/>
      </w:pPr>
      <w:r>
        <w:t xml:space="preserve">Zoom allows you to set up settings like automatic recordings ahead of time.</w:t>
      </w:r>
    </w:p>
    <w:p>
      <w:pPr>
        <w:numPr>
          <w:ilvl w:val="0"/>
          <w:numId w:val="1066"/>
        </w:numPr>
        <w:pStyle w:val="Compact"/>
      </w:pPr>
      <w:r>
        <w:t xml:space="preserve">Have a plan for breakout rooms ahead of time.</w:t>
      </w:r>
    </w:p>
    <w:p>
      <w:pPr>
        <w:pStyle w:val="FirstParagraph"/>
      </w:pPr>
      <w:r>
        <w:t xml:space="preserve">If you plan to have breakout rooms for labs or other purposes, you can set these up in advance.</w:t>
      </w:r>
      <w:r>
        <w:t xml:space="preserve"> </w:t>
      </w:r>
      <w:r>
        <w:t xml:space="preserve">We highly suggest that you set them up with the option for people to change rooms. See Zoom’s</w:t>
      </w:r>
      <w:r>
        <w:t xml:space="preserve"> </w:t>
      </w:r>
      <w:hyperlink r:id="rId303">
        <w:r>
          <w:rPr>
            <w:rStyle w:val="Hyperlink"/>
          </w:rPr>
          <w:t xml:space="preserve">documentation on breakout rooms</w:t>
        </w:r>
      </w:hyperlink>
      <w:r>
        <w:t xml:space="preserve"> </w:t>
      </w:r>
      <w:r>
        <w:t xml:space="preserve">or this</w:t>
      </w:r>
      <w:r>
        <w:t xml:space="preserve"> </w:t>
      </w:r>
      <w:hyperlink r:id="rId304">
        <w:r>
          <w:rPr>
            <w:rStyle w:val="Hyperlink"/>
          </w:rPr>
          <w:t xml:space="preserve">video on breakout rooms</w:t>
        </w:r>
      </w:hyperlink>
      <w:r>
        <w:t xml:space="preserve">.</w:t>
      </w:r>
    </w:p>
    <w:p>
      <w:pPr>
        <w:pStyle w:val="BodyText"/>
      </w:pPr>
      <w:r>
        <w:t xml:space="preserve">Be sure to provide guidance to learners about</w:t>
      </w:r>
      <w:r>
        <w:t xml:space="preserve"> </w:t>
      </w:r>
      <w:hyperlink r:id="rId305">
        <w:r>
          <w:rPr>
            <w:rStyle w:val="Hyperlink"/>
          </w:rPr>
          <w:t xml:space="preserve">changing rooms</w:t>
        </w:r>
      </w:hyperlink>
      <w:r>
        <w:t xml:space="preserve"> </w:t>
      </w:r>
      <w:r>
        <w:t xml:space="preserve">if you make this an option.</w:t>
      </w:r>
    </w:p>
    <w:p>
      <w:pPr>
        <w:numPr>
          <w:ilvl w:val="0"/>
          <w:numId w:val="1067"/>
        </w:numPr>
        <w:pStyle w:val="Compact"/>
      </w:pPr>
      <w:r>
        <w:t xml:space="preserve">Set up polls ahead of time if possible</w:t>
      </w:r>
    </w:p>
    <w:p>
      <w:pPr>
        <w:pStyle w:val="FirstParagraph"/>
      </w:pPr>
      <w:r>
        <w:t xml:space="preserve">We often poll our learners on the first day to learn about their experience with topics and to learn about their interests. These can be set up in advance to save time. See this</w:t>
      </w:r>
      <w:r>
        <w:t xml:space="preserve"> </w:t>
      </w:r>
      <w:hyperlink r:id="rId306">
        <w:r>
          <w:rPr>
            <w:rStyle w:val="Hyperlink"/>
          </w:rPr>
          <w:t xml:space="preserve">video about setting up polls ahead of time.</w:t>
        </w:r>
      </w:hyperlink>
    </w:p>
    <w:p>
      <w:pPr>
        <w:pStyle w:val="BodyText"/>
      </w:pPr>
      <w:r>
        <w:t xml:space="preserve">Pro tip: We suggest that you share your recordings on a Google Drive, so that you only have to share one link where people can find recordings, as you upload them to the drive.</w:t>
      </w:r>
    </w:p>
    <w:bookmarkEnd w:id="307"/>
    <w:bookmarkStart w:id="310" w:name="making-certificates"/>
    <w:p>
      <w:pPr>
        <w:pStyle w:val="Heading3"/>
      </w:pPr>
      <w:r>
        <w:rPr>
          <w:rStyle w:val="SectionNumber"/>
        </w:rPr>
        <w:t xml:space="preserve">5.3.4</w:t>
      </w:r>
      <w:r>
        <w:tab/>
      </w:r>
      <w:r>
        <w:t xml:space="preserve">Making certificates</w:t>
      </w:r>
    </w:p>
    <w:p>
      <w:pPr>
        <w:pStyle w:val="FirstParagraph"/>
      </w:pPr>
      <w:r>
        <w:t xml:space="preserve">Certificates are generated in R using the</w:t>
      </w:r>
      <w:r>
        <w:t xml:space="preserve"> </w:t>
      </w:r>
      <w:hyperlink r:id="rId308">
        <w:r>
          <w:rPr>
            <w:rStyle w:val="VerbatimChar"/>
          </w:rPr>
          <w:t xml:space="preserve">certificate</w:t>
        </w:r>
        <w:r>
          <w:rPr>
            <w:rStyle w:val="Hyperlink"/>
          </w:rPr>
          <w:t xml:space="preserve"> </w:t>
        </w:r>
        <w:r>
          <w:rPr>
            <w:rStyle w:val="Hyperlink"/>
          </w:rPr>
          <w:t xml:space="preserve">package</w:t>
        </w:r>
      </w:hyperlink>
      <w:r>
        <w:t xml:space="preserve"> </w:t>
      </w:r>
      <w:r>
        <w:t xml:space="preserve">and the</w:t>
      </w:r>
      <w:r>
        <w:t xml:space="preserve"> </w:t>
      </w:r>
      <w:hyperlink r:id="rId309">
        <w:r>
          <w:rPr>
            <w:rStyle w:val="VerbatimChar"/>
          </w:rPr>
          <w:t xml:space="preserve">googlesheets4</w:t>
        </w:r>
        <w:r>
          <w:rPr>
            <w:rStyle w:val="Hyperlink"/>
          </w:rPr>
          <w:t xml:space="preserve"> </w:t>
        </w:r>
        <w:r>
          <w:rPr>
            <w:rStyle w:val="Hyperlink"/>
          </w:rPr>
          <w:t xml:space="preserve">package</w:t>
        </w:r>
      </w:hyperlink>
      <w:r>
        <w:t xml:space="preserve"> </w:t>
      </w:r>
      <w:r>
        <w:t xml:space="preserve">to programmatically generate certificates for each participant reading in a google sheet with all of their names.</w:t>
      </w:r>
    </w:p>
    <w:p>
      <w:pPr>
        <w:pStyle w:val="BodyText"/>
      </w:pPr>
      <w:r>
        <w:t xml:space="preserve">These are then manually signed.</w:t>
      </w:r>
    </w:p>
    <w:bookmarkEnd w:id="310"/>
    <w:bookmarkEnd w:id="311"/>
    <w:bookmarkStart w:id="312" w:name="session-info-2"/>
    <w:p>
      <w:pPr>
        <w:pStyle w:val="Heading2"/>
      </w:pPr>
      <w:r>
        <w:rPr>
          <w:rStyle w:val="SectionNumber"/>
        </w:rPr>
        <w:t xml:space="preserve">5.4</w:t>
      </w:r>
      <w:r>
        <w:tab/>
      </w:r>
      <w:r>
        <w:t xml:space="preserve">Session info</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compiler_4.3.2  fastmap_1.1.1   bookdown_0.46   cli_3.6.5      </w:t>
      </w:r>
      <w:r>
        <w:br/>
      </w:r>
      <w:r>
        <w:rPr>
          <w:rStyle w:val="VerbatimChar"/>
        </w:rPr>
        <w:t xml:space="preserve">##  [5] htmltools_0.5.7 tools_4.3.2     yaml_2.3.12     rmarkdown_2.25 </w:t>
      </w:r>
      <w:r>
        <w:br/>
      </w:r>
      <w:r>
        <w:rPr>
          <w:rStyle w:val="VerbatimChar"/>
        </w:rPr>
        <w:t xml:space="preserve">##  [9] knitr_1.50      digest_0.6.34   xfun_0.55       rlang_1.1.6    </w:t>
      </w:r>
      <w:r>
        <w:br/>
      </w:r>
      <w:r>
        <w:rPr>
          <w:rStyle w:val="VerbatimChar"/>
        </w:rPr>
        <w:t xml:space="preserve">## [13] evaluate_1.0.5</w:t>
      </w:r>
    </w:p>
    <w:bookmarkEnd w:id="312"/>
    <w:bookmarkEnd w:id="313"/>
    <w:bookmarkStart w:id="324" w:name="about-the-authors"/>
    <w:p>
      <w:pPr>
        <w:pStyle w:val="Heading1"/>
      </w:pPr>
      <w:r>
        <w:t xml:space="preserve">About the Authors</w:t>
      </w:r>
    </w:p>
    <w:p>
      <w:pPr>
        <w:pStyle w:val="FirstParagraph"/>
      </w:pPr>
      <w:r>
        <w:t xml:space="preserve">These credits are based on our</w:t>
      </w:r>
      <w:r>
        <w:t xml:space="preserve"> </w:t>
      </w:r>
      <w:hyperlink r:id="rId314">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315">
              <w:r>
                <w:rPr>
                  <w:rStyle w:val="Hyperlink"/>
                </w:rPr>
                <w:t xml:space="preserve">Carrie Wright</w:t>
              </w:r>
            </w:hyperlink>
          </w:p>
        </w:tc>
      </w:tr>
      <w:tr>
        <w:tc>
          <w:tcPr/>
          <w:p>
            <w:pPr>
              <w:pStyle w:val="Compact"/>
              <w:jc w:val="left"/>
            </w:pPr>
            <w:r>
              <w:t xml:space="preserve">PI of Project</w:t>
            </w:r>
          </w:p>
        </w:tc>
        <w:tc>
          <w:tcPr/>
          <w:p>
            <w:pPr>
              <w:pStyle w:val="Compact"/>
              <w:jc w:val="left"/>
            </w:pPr>
            <w:hyperlink r:id="rId316">
              <w:r>
                <w:rPr>
                  <w:rStyle w:val="Hyperlink"/>
                </w:rPr>
                <w:t xml:space="preserve">Ava Hoffman</w:t>
              </w:r>
            </w:hyperlink>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hyperlink r:id="rId315">
              <w:r>
                <w:rPr>
                  <w:rStyle w:val="Hyperlink"/>
                </w:rPr>
                <w:t xml:space="preserve">Carrie Wright</w:t>
              </w:r>
            </w:hyperlink>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hyperlink r:id="rId315">
              <w:r>
                <w:rPr>
                  <w:rStyle w:val="Hyperlink"/>
                </w:rPr>
                <w:t xml:space="preserve">Carrie Wright</w:t>
              </w:r>
            </w:hyperlink>
          </w:p>
        </w:tc>
      </w:tr>
      <w:tr>
        <w:tc>
          <w:tcPr/>
          <w:p>
            <w:pPr>
              <w:pStyle w:val="Compact"/>
              <w:jc w:val="left"/>
            </w:pPr>
            <w:r>
              <w:t xml:space="preserve">Template Publishing Engineers</w:t>
            </w:r>
          </w:p>
        </w:tc>
        <w:tc>
          <w:tcPr/>
          <w:p>
            <w:pPr>
              <w:pStyle w:val="Compact"/>
              <w:jc w:val="left"/>
            </w:pPr>
            <w:hyperlink r:id="rId317">
              <w:r>
                <w:rPr>
                  <w:rStyle w:val="Hyperlink"/>
                </w:rPr>
                <w:t xml:space="preserve">Candace Savonen</w:t>
              </w:r>
            </w:hyperlink>
            <w:r>
              <w:t xml:space="preserve">,</w:t>
            </w:r>
            <w:r>
              <w:t xml:space="preserve"> </w:t>
            </w:r>
            <w:hyperlink r:id="rId315">
              <w:r>
                <w:rPr>
                  <w:rStyle w:val="Hyperlink"/>
                </w:rPr>
                <w:t xml:space="preserve">Carrie Wright</w:t>
              </w:r>
            </w:hyperlink>
            <w:r>
              <w:t xml:space="preserve">,</w:t>
            </w:r>
            <w:r>
              <w:t xml:space="preserve"> </w:t>
            </w:r>
            <w:hyperlink r:id="rId316">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317">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315">
              <w:r>
                <w:rPr>
                  <w:rStyle w:val="Hyperlink"/>
                </w:rPr>
                <w:t xml:space="preserve">Carrie Wright</w:t>
              </w:r>
            </w:hyperlink>
            <w:r>
              <w:t xml:space="preserve">,</w:t>
            </w:r>
            <w:r>
              <w:t xml:space="preserve"> </w:t>
            </w:r>
            <w:hyperlink r:id="rId316">
              <w:r>
                <w:rPr>
                  <w:rStyle w:val="Hyperlink"/>
                </w:rPr>
                <w:t xml:space="preserve">Ava Hoffman</w:t>
              </w:r>
            </w:hyperlink>
            <w:r>
              <w:t xml:space="preserve">,</w:t>
            </w:r>
            <w:r>
              <w:t xml:space="preserve"> </w:t>
            </w:r>
            <w:hyperlink r:id="rId317">
              <w:r>
                <w:rPr>
                  <w:rStyle w:val="Hyperlink"/>
                </w:rPr>
                <w:t xml:space="preserve">Candace Savonen</w:t>
              </w:r>
            </w:hyperlink>
            <w:r>
              <w:t xml:space="preserve">,</w:t>
            </w:r>
            <w:r>
              <w:t xml:space="preserve"> </w:t>
            </w:r>
            <w:hyperlink r:id="rId318">
              <w:r>
                <w:rPr>
                  <w:rStyle w:val="Hyperlink"/>
                </w:rPr>
                <w:t xml:space="preserve">Katherine Cox</w:t>
              </w:r>
            </w:hyperlink>
          </w:p>
        </w:tc>
      </w:tr>
      <w:tr>
        <w:tc>
          <w:tcPr/>
          <w:p>
            <w:pPr>
              <w:pStyle w:val="Compact"/>
              <w:jc w:val="left"/>
            </w:pPr>
            <w:r>
              <w:t xml:space="preserve">Package Developers (</w:t>
            </w:r>
            <w:hyperlink r:id="rId319">
              <w:r>
                <w:rPr>
                  <w:rStyle w:val="Hyperlink"/>
                </w:rPr>
                <w:t xml:space="preserve">ottrpal</w:t>
              </w:r>
            </w:hyperlink>
            <w:r>
              <w:t xml:space="preserve">)</w:t>
            </w:r>
          </w:p>
        </w:tc>
        <w:tc>
          <w:tcPr/>
          <w:p>
            <w:pPr>
              <w:pStyle w:val="Compact"/>
              <w:jc w:val="left"/>
            </w:pPr>
            <w:hyperlink r:id="rId317">
              <w:r>
                <w:rPr>
                  <w:rStyle w:val="Hyperlink"/>
                </w:rPr>
                <w:t xml:space="preserve">Candace Savonen</w:t>
              </w:r>
            </w:hyperlink>
            <w:r>
              <w:t xml:space="preserve">,</w:t>
            </w:r>
            <w:r>
              <w:t xml:space="preserve"> </w:t>
            </w:r>
            <w:hyperlink r:id="rId316">
              <w:r>
                <w:rPr>
                  <w:rStyle w:val="Hyperlink"/>
                </w:rPr>
                <w:t xml:space="preserve">Ava Hoffman</w:t>
              </w:r>
            </w:hyperlink>
            <w:r>
              <w:t xml:space="preserve">,</w:t>
            </w:r>
            <w:r>
              <w:t xml:space="preserve"> </w:t>
            </w:r>
            <w:hyperlink r:id="rId320">
              <w:r>
                <w:rPr>
                  <w:rStyle w:val="Hyperlink"/>
                </w:rPr>
                <w:t xml:space="preserve">Howard Baek</w:t>
              </w:r>
            </w:hyperlink>
            <w:r>
              <w:t xml:space="preserve">,</w:t>
            </w:r>
            <w:r>
              <w:t xml:space="preserve"> </w:t>
            </w:r>
            <w:hyperlink r:id="rId321">
              <w:r>
                <w:rPr>
                  <w:rStyle w:val="Hyperlink"/>
                </w:rPr>
                <w:t xml:space="preserve">Kate Isaac</w:t>
              </w:r>
            </w:hyperlink>
            <w:r>
              <w:t xml:space="preserve">,</w:t>
            </w:r>
            <w:r>
              <w:t xml:space="preserve"> </w:t>
            </w:r>
            <w:hyperlink r:id="rId315">
              <w:r>
                <w:rPr>
                  <w:rStyle w:val="Hyperlink"/>
                </w:rPr>
                <w:t xml:space="preserve">Carrie Wright</w:t>
              </w:r>
            </w:hyperlink>
            <w:r>
              <w:t xml:space="preserve">,</w:t>
            </w:r>
            <w:r>
              <w:t xml:space="preserve"> </w:t>
            </w:r>
            <w:hyperlink r:id="rId322">
              <w:r>
                <w:rPr>
                  <w:rStyle w:val="Hyperlink"/>
                </w:rPr>
                <w:t xml:space="preserve">John Muschelli</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hyperlink r:id="rId315">
              <w:r>
                <w:rPr>
                  <w:rStyle w:val="Hyperlink"/>
                </w:rPr>
                <w:t xml:space="preserve">Carrie Wright</w:t>
              </w:r>
            </w:hyperlink>
            <w:r>
              <w:t xml:space="preserve">,</w:t>
            </w:r>
            <w:r>
              <w:t xml:space="preserve"> </w:t>
            </w:r>
            <w:hyperlink r:id="rId323">
              <w:r>
                <w:rPr>
                  <w:rStyle w:val="Hyperlink"/>
                </w:rPr>
                <w:t xml:space="preserve">Elizabeth Humphries</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DaSEH is funded by the National Institute of Environmental Health Sciences 1R25ES035590-01.</w:t>
            </w:r>
          </w:p>
        </w:tc>
      </w:tr>
      <w:tr>
        <w:tc>
          <w:tcPr/>
          <w:p>
            <w:pPr>
              <w:pStyle w:val="Compact"/>
              <w:jc w:val="left"/>
            </w:pPr>
            <w:r>
              <w:t xml:space="preserve">Funding Staff</w:t>
            </w:r>
          </w:p>
        </w:tc>
        <w:tc>
          <w:tcPr/>
          <w:p>
            <w:pPr>
              <w:pStyle w:val="Compact"/>
              <w:jc w:val="left"/>
            </w:pPr>
            <w:r>
              <w:t xml:space="preserve">Allison Peters</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2026-05-07</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324"/>
    <w:bookmarkStart w:id="325" w:name="references"/>
    <w:p>
      <w:pPr>
        <w:pStyle w:val="Heading1"/>
      </w:pPr>
      <w:r>
        <w:rPr>
          <w:rStyle w:val="SectionNumber"/>
        </w:rPr>
        <w:t xml:space="preserve">6</w:t>
      </w:r>
      <w:r>
        <w:tab/>
      </w:r>
      <w:r>
        <w:t xml:space="preserve">References</w:t>
      </w:r>
    </w:p>
    <w:bookmarkEnd w:id="3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1"/>
  </w:num>
  <w:num w:numId="105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1"/>
  </w:num>
  <w:num w:numId="105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107" Target="media/rId107.png" /><Relationship Type="http://schemas.openxmlformats.org/officeDocument/2006/relationships/image" Id="rId199" Target="media/rId199.png" /><Relationship Type="http://schemas.openxmlformats.org/officeDocument/2006/relationships/image" Id="rId181" Target="media/rId181.png" /><Relationship Type="http://schemas.openxmlformats.org/officeDocument/2006/relationships/image" Id="rId152" Target="media/rId152.png" /><Relationship Type="http://schemas.openxmlformats.org/officeDocument/2006/relationships/image" Id="rId160" Target="media/rId160.png" /><Relationship Type="http://schemas.openxmlformats.org/officeDocument/2006/relationships/image" Id="rId156" Target="media/rId156.png" /><Relationship Type="http://schemas.openxmlformats.org/officeDocument/2006/relationships/image" Id="rId176" Target="media/rId176.png" /><Relationship Type="http://schemas.openxmlformats.org/officeDocument/2006/relationships/image" Id="rId172" Target="media/rId172.png" /><Relationship Type="http://schemas.openxmlformats.org/officeDocument/2006/relationships/image" Id="rId148" Target="media/rId148.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226" Target="media/rId226.png" /><Relationship Type="http://schemas.openxmlformats.org/officeDocument/2006/relationships/image" Id="rId214" Target="media/rId214.png" /><Relationship Type="http://schemas.openxmlformats.org/officeDocument/2006/relationships/image" Id="rId218" Target="media/rId218.png" /><Relationship Type="http://schemas.openxmlformats.org/officeDocument/2006/relationships/image" Id="rId250" Target="media/rId250.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53" Target="media/rId253.png" /><Relationship Type="http://schemas.openxmlformats.org/officeDocument/2006/relationships/image" Id="rId268" Target="media/rId268.png" /><Relationship Type="http://schemas.openxmlformats.org/officeDocument/2006/relationships/image" Id="rId282" Target="media/rId282.png" /><Relationship Type="http://schemas.openxmlformats.org/officeDocument/2006/relationships/hyperlink" Id="rId238" Target="http://jtleek.com/ads2020/" TargetMode="External" /><Relationship Type="http://schemas.openxmlformats.org/officeDocument/2006/relationships/hyperlink" Id="rId237" Target="http://jtleek.com/ads2020/week-5.html" TargetMode="External" /><Relationship Type="http://schemas.openxmlformats.org/officeDocument/2006/relationships/hyperlink" Id="rId279" Target="https://bookdown.org/yihui/rmarkdown/ioslides-presentation.html" TargetMode="External" /><Relationship Type="http://schemas.openxmlformats.org/officeDocument/2006/relationships/hyperlink" Id="rId315" Target="https://carriewright11.github.io/" TargetMode="External" /><Relationship Type="http://schemas.openxmlformats.org/officeDocument/2006/relationships/hyperlink" Id="rId66" Target="https://cran.r-project.org/" TargetMode="External" /><Relationship Type="http://schemas.openxmlformats.org/officeDocument/2006/relationships/hyperlink" Id="rId30" Target="https://creativecommons.org/licenses/by-nc-sa/4.0/" TargetMode="External" /><Relationship Type="http://schemas.openxmlformats.org/officeDocument/2006/relationships/hyperlink" Id="rId31" Target="https://creativecommons.org/licenses/by-nc-sa/4.0/#ref-appropriate-credit" TargetMode="External" /><Relationship Type="http://schemas.openxmlformats.org/officeDocument/2006/relationships/hyperlink" Id="rId33" Target="https://creativecommons.org/licenses/by-nc-sa/4.0/#ref-commercial-purposes" TargetMode="External" /><Relationship Type="http://schemas.openxmlformats.org/officeDocument/2006/relationships/hyperlink" Id="rId32" Target="https://creativecommons.org/licenses/by-nc-sa/4.0/#ref-indicate-changes" TargetMode="External" /><Relationship Type="http://schemas.openxmlformats.org/officeDocument/2006/relationships/hyperlink" Id="rId34" Target="https://creativecommons.org/licenses/by-nc-sa/4.0/#ref-same-license" TargetMode="External" /><Relationship Type="http://schemas.openxmlformats.org/officeDocument/2006/relationships/hyperlink" Id="rId57" Target="https://daseh.org" TargetMode="External" /><Relationship Type="http://schemas.openxmlformats.org/officeDocument/2006/relationships/hyperlink" Id="rId23" Target="https://daseh.org/" TargetMode="External" /><Relationship Type="http://schemas.openxmlformats.org/officeDocument/2006/relationships/hyperlink" Id="rId88" Target="https://daseh.org/contact.html" TargetMode="External" /><Relationship Type="http://schemas.openxmlformats.org/officeDocument/2006/relationships/hyperlink" Id="rId59" Target="https://daseh.org/data.html" TargetMode="External" /><Relationship Type="http://schemas.openxmlformats.org/officeDocument/2006/relationships/hyperlink" Id="rId86" Target="https://daseh.org/help.html" TargetMode="External" /><Relationship Type="http://schemas.openxmlformats.org/officeDocument/2006/relationships/hyperlink" Id="rId82" Target="https://daseh.org/index.html" TargetMode="External" /><Relationship Type="http://schemas.openxmlformats.org/officeDocument/2006/relationships/hyperlink" Id="rId89" Target="https://daseh.org/instructors.html" TargetMode="External" /><Relationship Type="http://schemas.openxmlformats.org/officeDocument/2006/relationships/hyperlink" Id="rId85" Target="https://daseh.org/logistics.html" TargetMode="External" /><Relationship Type="http://schemas.openxmlformats.org/officeDocument/2006/relationships/hyperlink" Id="rId84" Target="https://daseh.org/materials_schedule.html" TargetMode="External" /><Relationship Type="http://schemas.openxmlformats.org/officeDocument/2006/relationships/hyperlink" Id="rId114" Target="https://daseh.org/modules/Basic_R/Basic_R.html" TargetMode="External" /><Relationship Type="http://schemas.openxmlformats.org/officeDocument/2006/relationships/hyperlink" Id="rId115" Target="https://daseh.org/modules/Basic_R/lab/Basic_R_Lab_Key.html" TargetMode="External" /><Relationship Type="http://schemas.openxmlformats.org/officeDocument/2006/relationships/hyperlink" Id="rId126" Target="https://daseh.org/modules/Data_Classes/Data_Classes.html" TargetMode="External" /><Relationship Type="http://schemas.openxmlformats.org/officeDocument/2006/relationships/hyperlink" Id="rId127" Target="https://daseh.org/modules/Data_Classes/lab/Data_Classes_Lab_Key.html" TargetMode="External" /><Relationship Type="http://schemas.openxmlformats.org/officeDocument/2006/relationships/hyperlink" Id="rId128" Target="https://daseh.org/modules/Data_Cleaning/Data_Cleaning.html" TargetMode="External" /><Relationship Type="http://schemas.openxmlformats.org/officeDocument/2006/relationships/hyperlink" Id="rId129" Target="https://daseh.org/modules/Data_Cleaning/lab/Data_Cleaning_Lab_Key.html" TargetMode="External" /><Relationship Type="http://schemas.openxmlformats.org/officeDocument/2006/relationships/hyperlink" Id="rId120" Target="https://daseh.org/modules/Data_Input/Data_Input.html" TargetMode="External" /><Relationship Type="http://schemas.openxmlformats.org/officeDocument/2006/relationships/hyperlink" Id="rId121" Target="https://daseh.org/modules/Data_Input/lab/Data_Input_Lab_Key.html" TargetMode="External" /><Relationship Type="http://schemas.openxmlformats.org/officeDocument/2006/relationships/hyperlink" Id="rId140" Target="https://daseh.org/modules/Data_Output/Data_Output.html" TargetMode="External" /><Relationship Type="http://schemas.openxmlformats.org/officeDocument/2006/relationships/hyperlink" Id="rId141" Target="https://daseh.org/modules/Data_Output/lab/Data_Output_Lab_Key.html" TargetMode="External" /><Relationship Type="http://schemas.openxmlformats.org/officeDocument/2006/relationships/hyperlink" Id="rId124" Target="https://daseh.org/modules/Data_Summarization/Data_Summarization.html" TargetMode="External" /><Relationship Type="http://schemas.openxmlformats.org/officeDocument/2006/relationships/hyperlink" Id="rId125" Target="https://daseh.org/modules/Data_Summarization/lab/Data_Summarization_Lab_Key.html" TargetMode="External" /><Relationship Type="http://schemas.openxmlformats.org/officeDocument/2006/relationships/hyperlink" Id="rId134" Target="https://daseh.org/modules/Data_Visualization/Data_Visualization.html" TargetMode="External" /><Relationship Type="http://schemas.openxmlformats.org/officeDocument/2006/relationships/hyperlink" Id="rId135" Target="https://daseh.org/modules/Data_Visualization/lab/Data_Visualization_Lab_Key.html" TargetMode="External" /><Relationship Type="http://schemas.openxmlformats.org/officeDocument/2006/relationships/hyperlink" Id="rId132" Target="https://daseh.org/modules/Esquisse_Data_Visualization/Esquisse_Data_Visualization.html" TargetMode="External" /><Relationship Type="http://schemas.openxmlformats.org/officeDocument/2006/relationships/hyperlink" Id="rId133" Target="https://daseh.org/modules/Esquisse_Data_Visualization/lab/Esquisse_Data_Visualization_Lab_Key.html" TargetMode="External" /><Relationship Type="http://schemas.openxmlformats.org/officeDocument/2006/relationships/hyperlink" Id="rId136" Target="https://daseh.org/modules/Factors/Factors.html" TargetMode="External" /><Relationship Type="http://schemas.openxmlformats.org/officeDocument/2006/relationships/hyperlink" Id="rId137" Target="https://daseh.org/modules/Factors/lab/Factors_Lab_Key.html" TargetMode="External" /><Relationship Type="http://schemas.openxmlformats.org/officeDocument/2006/relationships/hyperlink" Id="rId142" Target="https://daseh.org/modules/Functions/Functions.html" TargetMode="External" /><Relationship Type="http://schemas.openxmlformats.org/officeDocument/2006/relationships/hyperlink" Id="rId143" Target="https://daseh.org/modules/Functions/lab/Functions_Lab_Key.html" TargetMode="External" /><Relationship Type="http://schemas.openxmlformats.org/officeDocument/2006/relationships/hyperlink" Id="rId111" Target="https://daseh.org/modules/Intro/Intro.html" TargetMode="External" /><Relationship Type="http://schemas.openxmlformats.org/officeDocument/2006/relationships/hyperlink" Id="rId130" Target="https://daseh.org/modules/Manipulating_Data_in_R/Manipulating_Data_in_R.html" TargetMode="External" /><Relationship Type="http://schemas.openxmlformats.org/officeDocument/2006/relationships/hyperlink" Id="rId131" Target="https://daseh.org/modules/Manipulating_Data_in_R/lab/Manipulating_Data_in_R_Lab_Key.html" TargetMode="External" /><Relationship Type="http://schemas.openxmlformats.org/officeDocument/2006/relationships/hyperlink" Id="rId60" Target="https://daseh.org/modules/Project_Example/Project_Example.html" TargetMode="External" /><Relationship Type="http://schemas.openxmlformats.org/officeDocument/2006/relationships/hyperlink" Id="rId61" Target="https://daseh.org/modules/Project_Template/Project_Template.Rmd" TargetMode="External" /><Relationship Type="http://schemas.openxmlformats.org/officeDocument/2006/relationships/hyperlink" Id="rId116" Target="https://daseh.org/modules/RStudio/RStudio.html" TargetMode="External" /><Relationship Type="http://schemas.openxmlformats.org/officeDocument/2006/relationships/hyperlink" Id="rId117" Target="https://daseh.org/modules/RStudio/lab/RStudio_Lab_Key.html" TargetMode="External" /><Relationship Type="http://schemas.openxmlformats.org/officeDocument/2006/relationships/hyperlink" Id="rId118" Target="https://daseh.org/modules/Reproducibility/Reproducibility.html" TargetMode="External" /><Relationship Type="http://schemas.openxmlformats.org/officeDocument/2006/relationships/hyperlink" Id="rId119" Target="https://daseh.org/modules/Reproducibility/lab/Reproducibility_Lab_Key.html" TargetMode="External" /><Relationship Type="http://schemas.openxmlformats.org/officeDocument/2006/relationships/hyperlink" Id="rId138" Target="https://daseh.org/modules/Statistics/Statistics.html" TargetMode="External" /><Relationship Type="http://schemas.openxmlformats.org/officeDocument/2006/relationships/hyperlink" Id="rId139" Target="https://daseh.org/modules/Statistics/lab/Statistics_Lab_Key.html" TargetMode="External" /><Relationship Type="http://schemas.openxmlformats.org/officeDocument/2006/relationships/hyperlink" Id="rId122" Target="https://daseh.org/modules/Subsetting_Data_in_R/Subsetting_Data_in_R.html" TargetMode="External" /><Relationship Type="http://schemas.openxmlformats.org/officeDocument/2006/relationships/hyperlink" Id="rId123" Target="https://daseh.org/modules/Subsetting_Data_in_R/lab/Subsetting_Data_in_R_Lab_Key.html" TargetMode="External" /><Relationship Type="http://schemas.openxmlformats.org/officeDocument/2006/relationships/hyperlink" Id="rId87" Target="https://daseh.org/resources.html" TargetMode="External" /><Relationship Type="http://schemas.openxmlformats.org/officeDocument/2006/relationships/hyperlink" Id="rId190" Target="https://daseh.org/resources/Mapping.html" TargetMode="External" /><Relationship Type="http://schemas.openxmlformats.org/officeDocument/2006/relationships/hyperlink" Id="rId63" Target="https://docs.google.com/document/d/1ZD-w0vc3Vtv1vf95h6323zaaxORg9vC7Hp4I_IUeW0I/edit?tab=t.0" TargetMode="External" /><Relationship Type="http://schemas.openxmlformats.org/officeDocument/2006/relationships/hyperlink" Id="rId298" Target="https://docs.google.com/document/d/1ZD-w0vc3Vtv1vf95h6323zaaxORg9vC7Hp4I_IUeW0I/edit?usp=drive_link" TargetMode="External" /><Relationship Type="http://schemas.openxmlformats.org/officeDocument/2006/relationships/hyperlink" Id="rId192" Target="https://docs.google.com/document/d/1ZD-w0vc3Vtv1vf95h6323zaaxORg9vC7Hp4I_IUeW0I/edit?usp=sharing" TargetMode="External" /><Relationship Type="http://schemas.openxmlformats.org/officeDocument/2006/relationships/hyperlink" Id="rId101" Target="https://docs.google.com/forms/d/e/1FAIpQLScfcU8TSOsdzUVWgqWDy5ucpy8CBTtboWtxKO3VJaoVabyd_g/viewform" TargetMode="External" /><Relationship Type="http://schemas.openxmlformats.org/officeDocument/2006/relationships/hyperlink" Id="rId188" Target="https://docs.google.com/presentation/d/11-lcYCrqhVJJzZVPTh5nUSlyg6MPD7sYrehbur7FRIw/edit?usp=sharing" TargetMode="External" /><Relationship Type="http://schemas.openxmlformats.org/officeDocument/2006/relationships/hyperlink" Id="rId186" Target="https://docs.google.com/presentation/d/11IAptwDXRRgAoPY57daW6r4OHHk_ca2chWqkoX1iEpw/edit?usp=sharing" TargetMode="External" /><Relationship Type="http://schemas.openxmlformats.org/officeDocument/2006/relationships/hyperlink" Id="rId189" Target="https://docs.google.com/presentation/d/1PqAAaQL2xZYs_WAb8_Y3gsOwon-rW7Zl5DjGvKrGz1g/edit?usp=sharing" TargetMode="External" /><Relationship Type="http://schemas.openxmlformats.org/officeDocument/2006/relationships/hyperlink" Id="rId187" Target="https://docs.google.com/presentation/d/1csCTr4sWBbWfi_JTNGKLF3J-AeFx_yronVnNC-1mg4k/edit?usp=sharing" TargetMode="External" /><Relationship Type="http://schemas.openxmlformats.org/officeDocument/2006/relationships/hyperlink" Id="rId217" Target="https://docs.google.com/presentation/d/1vCiMPvvsdwQjiMWjf0YuSpTkG0DGXsy1614cRiFc7ns/edit?slide=id.g3d507fbfd91_0_0#slide=id.g3d507fbfd91_0_0" TargetMode="External" /><Relationship Type="http://schemas.openxmlformats.org/officeDocument/2006/relationships/hyperlink" Id="rId221" Target="https://docs.google.com/presentation/d/1vCiMPvvsdwQjiMWjf0YuSpTkG0DGXsy1614cRiFc7ns/edit?slide=id.g3d507fbfd91_0_4#slide=id.g3d507fbfd91_0_4" TargetMode="External" /><Relationship Type="http://schemas.openxmlformats.org/officeDocument/2006/relationships/hyperlink" Id="rId296" Target="https://docs.google.com/spreadsheets/d/1FGPiE5y4qUXLWMOrpa18xmeFTr_8UL6ja_vzWwTwjbg/edit?usp=drive_link" TargetMode="External" /><Relationship Type="http://schemas.openxmlformats.org/officeDocument/2006/relationships/hyperlink" Id="rId185" Target="https://drive.google.com/drive/folders/18LZlTF-iGwM6kZvFGeoFq1wFmIvOyCYQ?usp=sharing" TargetMode="External" /><Relationship Type="http://schemas.openxmlformats.org/officeDocument/2006/relationships/hyperlink" Id="rId72" Target="https://en.wikipedia.org/wiki/Integrated_development_environment" TargetMode="External" /><Relationship Type="http://schemas.openxmlformats.org/officeDocument/2006/relationships/hyperlink" Id="rId70" Target="https://en.wikipedia.org/wiki/Operating_system" TargetMode="External" /><Relationship Type="http://schemas.openxmlformats.org/officeDocument/2006/relationships/hyperlink" Id="rId67" Target="https://en.wikipedia.org/wiki/R_package" TargetMode="External" /><Relationship Type="http://schemas.openxmlformats.org/officeDocument/2006/relationships/hyperlink" Id="rId194" Target="https://en.wikipedia.org/wiki/Stand-up_meeting" TargetMode="External" /><Relationship Type="http://schemas.openxmlformats.org/officeDocument/2006/relationships/hyperlink" Id="rId69" Target="https://en.wikipedia.org/wiki/Web_browser" TargetMode="External" /><Relationship Type="http://schemas.openxmlformats.org/officeDocument/2006/relationships/hyperlink" Id="rId278" Target="https://ezgif.com/video-to-gif" TargetMode="External" /><Relationship Type="http://schemas.openxmlformats.org/officeDocument/2006/relationships/hyperlink" Id="rId308" Target="https://forwards.github.io/certificate/" TargetMode="External" /><Relationship Type="http://schemas.openxmlformats.org/officeDocument/2006/relationships/hyperlink" Id="rId105" Target="https://garrettgman.github.io/rmarkdown/ioslides_presentation_format.html" TargetMode="External" /><Relationship Type="http://schemas.openxmlformats.org/officeDocument/2006/relationships/hyperlink" Id="rId271" Target="https://gist.github.com/rxaviers/7360908" TargetMode="External" /><Relationship Type="http://schemas.openxmlformats.org/officeDocument/2006/relationships/hyperlink" Id="rId78" Target="https://github.blog/developer-skills/github/github-for-beginners-getting-started-with-github-pages/" TargetMode="External" /><Relationship Type="http://schemas.openxmlformats.org/officeDocument/2006/relationships/hyperlink" Id="rId235" Target="https://github.com/advdatasci/homework11" TargetMode="External" /><Relationship Type="http://schemas.openxmlformats.org/officeDocument/2006/relationships/hyperlink" Id="rId234" Target="https://github.com/advdatasci/homework9" TargetMode="External" /><Relationship Type="http://schemas.openxmlformats.org/officeDocument/2006/relationships/hyperlink" Id="rId39" Target="https://github.com/fhdsl/DaSEH" TargetMode="External" /><Relationship Type="http://schemas.openxmlformats.org/officeDocument/2006/relationships/hyperlink" Id="rId97" Target="https://github.com/fhdsl/DaSEH/" TargetMode="External" /><Relationship Type="http://schemas.openxmlformats.org/officeDocument/2006/relationships/hyperlink" Id="rId197" Target="https://github.com/fhdsl/DaSEH/archive/refs/heads/main.zip" TargetMode="External" /><Relationship Type="http://schemas.openxmlformats.org/officeDocument/2006/relationships/hyperlink" Id="rId102" Target="https://github.com/fhdsl/DaSEH/issues/new" TargetMode="External" /><Relationship Type="http://schemas.openxmlformats.org/officeDocument/2006/relationships/hyperlink" Id="rId198" Target="https://github.com/fhdsl/DaSEH/tree/main/data" TargetMode="External" /><Relationship Type="http://schemas.openxmlformats.org/officeDocument/2006/relationships/hyperlink" Id="rId202" Target="https://github.com/fhdsl/DaSEH/tree/main/modules" TargetMode="External" /><Relationship Type="http://schemas.openxmlformats.org/officeDocument/2006/relationships/hyperlink" Id="rId77" Target="https://github.com/fhdsl/daseh" TargetMode="External" /><Relationship Type="http://schemas.openxmlformats.org/officeDocument/2006/relationships/hyperlink" Id="rId21" Target="https://github.com/fhdsl/daseh_instructor_guide" TargetMode="External" /><Relationship Type="http://schemas.openxmlformats.org/officeDocument/2006/relationships/hyperlink" Id="rId92" Target="https://github.com/fhdsl/daseh_instructor_guide/issues/new/choose" TargetMode="External" /><Relationship Type="http://schemas.openxmlformats.org/officeDocument/2006/relationships/hyperlink" Id="rId319" Target="https://github.com/ottrproject/ottrpal" TargetMode="External" /><Relationship Type="http://schemas.openxmlformats.org/officeDocument/2006/relationships/hyperlink" Id="rId309" Target="https://googlesheets4.tidyverse.org/" TargetMode="External" /><Relationship Type="http://schemas.openxmlformats.org/officeDocument/2006/relationships/hyperlink" Id="rId291" Target="https://happygitwithr.com/" TargetMode="External" /><Relationship Type="http://schemas.openxmlformats.org/officeDocument/2006/relationships/hyperlink" Id="rId79" Target="https://happygitwithr.com/index.html" TargetMode="External" /><Relationship Type="http://schemas.openxmlformats.org/officeDocument/2006/relationships/hyperlink" Id="rId24" Target="https://hutchdatascience.org/" TargetMode="External" /><Relationship Type="http://schemas.openxmlformats.org/officeDocument/2006/relationships/hyperlink" Id="rId243" Target="https://hutchdatascience.org/code_review/" TargetMode="External" /><Relationship Type="http://schemas.openxmlformats.org/officeDocument/2006/relationships/hyperlink" Id="rId20" Target="https://hutchdatascience.org/daseh_instructor_guide/" TargetMode="External" /><Relationship Type="http://schemas.openxmlformats.org/officeDocument/2006/relationships/hyperlink" Id="rId225" Target="https://hutchdatascience.org/daseh_instructor_guide/daseh-infrastructure.html#data" TargetMode="External" /><Relationship Type="http://schemas.openxmlformats.org/officeDocument/2006/relationships/hyperlink" Id="rId299" Target="https://hutchdatascience.org/daseh_instructor_guide/using-daseh-materials.html#duration" TargetMode="External" /><Relationship Type="http://schemas.openxmlformats.org/officeDocument/2006/relationships/hyperlink" Id="rId245" Target="https://jhudatascience.org/Adv_Reproducibility_in_Cancer_Informatics/" TargetMode="External" /><Relationship Type="http://schemas.openxmlformats.org/officeDocument/2006/relationships/hyperlink" Id="rId244" Target="https://jhudatascience.org/Reproducibility_in_Cancer_Informatics/" TargetMode="External" /><Relationship Type="http://schemas.openxmlformats.org/officeDocument/2006/relationships/hyperlink" Id="rId322" Target="https://johnmuschelli.com/" TargetMode="External" /><Relationship Type="http://schemas.openxmlformats.org/officeDocument/2006/relationships/hyperlink" Id="rId38" Target="https://journals.plos.org/ploscompbiol/article?id=10.1371/journal.pcbi.1012018" TargetMode="External" /><Relationship Type="http://schemas.openxmlformats.org/officeDocument/2006/relationships/hyperlink" Id="rId239" Target="https://jtleek.com/" TargetMode="External" /><Relationship Type="http://schemas.openxmlformats.org/officeDocument/2006/relationships/hyperlink" Id="rId318" Target="https://katherinecox.github.io/" TargetMode="External" /><Relationship Type="http://schemas.openxmlformats.org/officeDocument/2006/relationships/hyperlink" Id="rId321" Target="https://kweav.github.io/" TargetMode="External" /><Relationship Type="http://schemas.openxmlformats.org/officeDocument/2006/relationships/hyperlink" Id="rId242" Target="https://ocw.mit.edu/courses/20-109-laboratory-fundamentals-in-biological-engineering-spring-2010/pages/assignments/guidelines-for-writing-up-your-research/" TargetMode="External" /><Relationship Type="http://schemas.openxmlformats.org/officeDocument/2006/relationships/hyperlink" Id="rId229" Target="https://onlinelibrary.wiley.com/doi/abs/10.1111/test.70022" TargetMode="External" /><Relationship Type="http://schemas.openxmlformats.org/officeDocument/2006/relationships/hyperlink" Id="rId147" Target="https://opencasestudies.org" TargetMode="External" /><Relationship Type="http://schemas.openxmlformats.org/officeDocument/2006/relationships/hyperlink" Id="rId290" Target="https://pages.github.com/" TargetMode="External" /><Relationship Type="http://schemas.openxmlformats.org/officeDocument/2006/relationships/hyperlink" Id="rId241" Target="https://publichealth.jhu.edu/" TargetMode="External" /><Relationship Type="http://schemas.openxmlformats.org/officeDocument/2006/relationships/hyperlink" Id="rId266" Target="https://raw.githubusercontent.com/rstudio/cheatsheets/main/rmarkdown.pdf" TargetMode="External" /><Relationship Type="http://schemas.openxmlformats.org/officeDocument/2006/relationships/hyperlink" Id="rId240" Target="https://rdpeng.org/" TargetMode="External" /><Relationship Type="http://schemas.openxmlformats.org/officeDocument/2006/relationships/hyperlink" Id="rId25" Target="https://reporter.nih.gov/search/cMEAgQFeo025gUX1DDzH9g/project-details/10746327" TargetMode="External" /><Relationship Type="http://schemas.openxmlformats.org/officeDocument/2006/relationships/hyperlink" Id="rId106" Target="https://rmarkdown.rstudio.com/" TargetMode="External" /><Relationship Type="http://schemas.openxmlformats.org/officeDocument/2006/relationships/hyperlink" Id="rId74" Target="https://rmarkdown.rstudio.com/index.html" TargetMode="External" /><Relationship Type="http://schemas.openxmlformats.org/officeDocument/2006/relationships/hyperlink" Id="rId304" Target="https://share.google/BHESeIKN8GWuAfbXm" TargetMode="External" /><Relationship Type="http://schemas.openxmlformats.org/officeDocument/2006/relationships/hyperlink" Id="rId306" Target="https://share.google/KSqtsRtHTadUrYCiI" TargetMode="External" /><Relationship Type="http://schemas.openxmlformats.org/officeDocument/2006/relationships/hyperlink" Id="rId302" Target="https://support.zoom.com/hc/en/article?id=zm_kb&amp;sysparm_article=KB0060700" TargetMode="External" /><Relationship Type="http://schemas.openxmlformats.org/officeDocument/2006/relationships/hyperlink" Id="rId303" Target="https://support.zoom.com/hc/en/article?id=zm_kb&amp;sysparm_article=KB0061353" TargetMode="External" /><Relationship Type="http://schemas.openxmlformats.org/officeDocument/2006/relationships/hyperlink" Id="rId305" Target="https://teamdynamix.umich.edu/TDClient/30/Portal/KB/ArticleDet?ID=3838" TargetMode="External" /><Relationship Type="http://schemas.openxmlformats.org/officeDocument/2006/relationships/hyperlink" Id="rId316" Target="https://www.avahoffman.com/" TargetMode="External" /><Relationship Type="http://schemas.openxmlformats.org/officeDocument/2006/relationships/hyperlink" Id="rId317" Target="https://www.cansavvy.com/" TargetMode="External" /><Relationship Type="http://schemas.openxmlformats.org/officeDocument/2006/relationships/hyperlink" Id="rId75" Target="https://www.coursera.org/articles/ide-for-r-programming" TargetMode="External" /><Relationship Type="http://schemas.openxmlformats.org/officeDocument/2006/relationships/hyperlink" Id="rId277" Target="https://www.hellotech.com/guide/for/how-to-screen-record-on-mac" TargetMode="External" /><Relationship Type="http://schemas.openxmlformats.org/officeDocument/2006/relationships/hyperlink" Id="rId323" Target="https://www.linkedin.com/in/elizabeth-humphries-61202a103/" TargetMode="External" /><Relationship Type="http://schemas.openxmlformats.org/officeDocument/2006/relationships/hyperlink" Id="rId320" Target="https://www.linkedin.com/in/howard-baik/" TargetMode="External" /><Relationship Type="http://schemas.openxmlformats.org/officeDocument/2006/relationships/hyperlink" Id="rId259" Target="https://www.ottrproject.org/cheatsheets/ottr_token.html" TargetMode="External" /><Relationship Type="http://schemas.openxmlformats.org/officeDocument/2006/relationships/hyperlink" Id="rId263" Target="https://www.ottrproject.org/editing_website.html" TargetMode="External" /><Relationship Type="http://schemas.openxmlformats.org/officeDocument/2006/relationships/hyperlink" Id="rId314" Target="https://www.ottrproject.org/more_features.html#giving-credits-to-contributors" TargetMode="External" /><Relationship Type="http://schemas.openxmlformats.org/officeDocument/2006/relationships/hyperlink" Id="rId112" Target="https://www.python.org/" TargetMode="External" /><Relationship Type="http://schemas.openxmlformats.org/officeDocument/2006/relationships/hyperlink" Id="rId73" Target="https://www.rstudio.com/products/rstudio/" TargetMode="External" /><Relationship Type="http://schemas.openxmlformats.org/officeDocument/2006/relationships/hyperlink" Id="rId68" Target="https://www.rstudio.com/resources/cheatsheets/" TargetMode="External" /><Relationship Type="http://schemas.openxmlformats.org/officeDocument/2006/relationships/hyperlink" Id="rId113" Target="https://www.stata.com/" TargetMode="External" /><Relationship Type="http://schemas.openxmlformats.org/officeDocument/2006/relationships/hyperlink" Id="rId267" Target="https://yihui.org/knitr/" TargetMode="External" /><Relationship Type="http://schemas.openxmlformats.org/officeDocument/2006/relationships/hyperlink" Id="rId288" Target="mailto:daseh@fredhutch.org" TargetMode="External" /><Relationship Type="http://schemas.openxmlformats.org/officeDocument/2006/relationships/hyperlink" Id="rId203" Target="modifying-daseh-materials.html" TargetMode="External" /><Relationship Type="http://schemas.openxmlformats.org/officeDocument/2006/relationships/hyperlink" Id="rId83" Target="resources/EXAMPLE_DaSEH_Application_Form_Google_Forms.pdf" TargetMode="External" /><Relationship Type="http://schemas.openxmlformats.org/officeDocument/2006/relationships/hyperlink" Id="rId144" Target="using-daseh-materials.html#daseh-in-the-classroom" TargetMode="External" /></Relationships>
</file>

<file path=word/_rels/footnotes.xml.rels><?xml version="1.0" encoding="UTF-8"?><Relationships xmlns="http://schemas.openxmlformats.org/package/2006/relationships"><Relationship Type="http://schemas.openxmlformats.org/officeDocument/2006/relationships/hyperlink" Id="rId238" Target="http://jtleek.com/ads2020/" TargetMode="External" /><Relationship Type="http://schemas.openxmlformats.org/officeDocument/2006/relationships/hyperlink" Id="rId237" Target="http://jtleek.com/ads2020/week-5.html" TargetMode="External" /><Relationship Type="http://schemas.openxmlformats.org/officeDocument/2006/relationships/hyperlink" Id="rId279" Target="https://bookdown.org/yihui/rmarkdown/ioslides-presentation.html" TargetMode="External" /><Relationship Type="http://schemas.openxmlformats.org/officeDocument/2006/relationships/hyperlink" Id="rId315" Target="https://carriewright11.github.io/" TargetMode="External" /><Relationship Type="http://schemas.openxmlformats.org/officeDocument/2006/relationships/hyperlink" Id="rId66" Target="https://cran.r-project.org/" TargetMode="External" /><Relationship Type="http://schemas.openxmlformats.org/officeDocument/2006/relationships/hyperlink" Id="rId30" Target="https://creativecommons.org/licenses/by-nc-sa/4.0/" TargetMode="External" /><Relationship Type="http://schemas.openxmlformats.org/officeDocument/2006/relationships/hyperlink" Id="rId31" Target="https://creativecommons.org/licenses/by-nc-sa/4.0/#ref-appropriate-credit" TargetMode="External" /><Relationship Type="http://schemas.openxmlformats.org/officeDocument/2006/relationships/hyperlink" Id="rId33" Target="https://creativecommons.org/licenses/by-nc-sa/4.0/#ref-commercial-purposes" TargetMode="External" /><Relationship Type="http://schemas.openxmlformats.org/officeDocument/2006/relationships/hyperlink" Id="rId32" Target="https://creativecommons.org/licenses/by-nc-sa/4.0/#ref-indicate-changes" TargetMode="External" /><Relationship Type="http://schemas.openxmlformats.org/officeDocument/2006/relationships/hyperlink" Id="rId34" Target="https://creativecommons.org/licenses/by-nc-sa/4.0/#ref-same-license" TargetMode="External" /><Relationship Type="http://schemas.openxmlformats.org/officeDocument/2006/relationships/hyperlink" Id="rId57" Target="https://daseh.org" TargetMode="External" /><Relationship Type="http://schemas.openxmlformats.org/officeDocument/2006/relationships/hyperlink" Id="rId23" Target="https://daseh.org/" TargetMode="External" /><Relationship Type="http://schemas.openxmlformats.org/officeDocument/2006/relationships/hyperlink" Id="rId88" Target="https://daseh.org/contact.html" TargetMode="External" /><Relationship Type="http://schemas.openxmlformats.org/officeDocument/2006/relationships/hyperlink" Id="rId59" Target="https://daseh.org/data.html" TargetMode="External" /><Relationship Type="http://schemas.openxmlformats.org/officeDocument/2006/relationships/hyperlink" Id="rId86" Target="https://daseh.org/help.html" TargetMode="External" /><Relationship Type="http://schemas.openxmlformats.org/officeDocument/2006/relationships/hyperlink" Id="rId82" Target="https://daseh.org/index.html" TargetMode="External" /><Relationship Type="http://schemas.openxmlformats.org/officeDocument/2006/relationships/hyperlink" Id="rId89" Target="https://daseh.org/instructors.html" TargetMode="External" /><Relationship Type="http://schemas.openxmlformats.org/officeDocument/2006/relationships/hyperlink" Id="rId85" Target="https://daseh.org/logistics.html" TargetMode="External" /><Relationship Type="http://schemas.openxmlformats.org/officeDocument/2006/relationships/hyperlink" Id="rId84" Target="https://daseh.org/materials_schedule.html" TargetMode="External" /><Relationship Type="http://schemas.openxmlformats.org/officeDocument/2006/relationships/hyperlink" Id="rId114" Target="https://daseh.org/modules/Basic_R/Basic_R.html" TargetMode="External" /><Relationship Type="http://schemas.openxmlformats.org/officeDocument/2006/relationships/hyperlink" Id="rId115" Target="https://daseh.org/modules/Basic_R/lab/Basic_R_Lab_Key.html" TargetMode="External" /><Relationship Type="http://schemas.openxmlformats.org/officeDocument/2006/relationships/hyperlink" Id="rId126" Target="https://daseh.org/modules/Data_Classes/Data_Classes.html" TargetMode="External" /><Relationship Type="http://schemas.openxmlformats.org/officeDocument/2006/relationships/hyperlink" Id="rId127" Target="https://daseh.org/modules/Data_Classes/lab/Data_Classes_Lab_Key.html" TargetMode="External" /><Relationship Type="http://schemas.openxmlformats.org/officeDocument/2006/relationships/hyperlink" Id="rId128" Target="https://daseh.org/modules/Data_Cleaning/Data_Cleaning.html" TargetMode="External" /><Relationship Type="http://schemas.openxmlformats.org/officeDocument/2006/relationships/hyperlink" Id="rId129" Target="https://daseh.org/modules/Data_Cleaning/lab/Data_Cleaning_Lab_Key.html" TargetMode="External" /><Relationship Type="http://schemas.openxmlformats.org/officeDocument/2006/relationships/hyperlink" Id="rId120" Target="https://daseh.org/modules/Data_Input/Data_Input.html" TargetMode="External" /><Relationship Type="http://schemas.openxmlformats.org/officeDocument/2006/relationships/hyperlink" Id="rId121" Target="https://daseh.org/modules/Data_Input/lab/Data_Input_Lab_Key.html" TargetMode="External" /><Relationship Type="http://schemas.openxmlformats.org/officeDocument/2006/relationships/hyperlink" Id="rId140" Target="https://daseh.org/modules/Data_Output/Data_Output.html" TargetMode="External" /><Relationship Type="http://schemas.openxmlformats.org/officeDocument/2006/relationships/hyperlink" Id="rId141" Target="https://daseh.org/modules/Data_Output/lab/Data_Output_Lab_Key.html" TargetMode="External" /><Relationship Type="http://schemas.openxmlformats.org/officeDocument/2006/relationships/hyperlink" Id="rId124" Target="https://daseh.org/modules/Data_Summarization/Data_Summarization.html" TargetMode="External" /><Relationship Type="http://schemas.openxmlformats.org/officeDocument/2006/relationships/hyperlink" Id="rId125" Target="https://daseh.org/modules/Data_Summarization/lab/Data_Summarization_Lab_Key.html" TargetMode="External" /><Relationship Type="http://schemas.openxmlformats.org/officeDocument/2006/relationships/hyperlink" Id="rId134" Target="https://daseh.org/modules/Data_Visualization/Data_Visualization.html" TargetMode="External" /><Relationship Type="http://schemas.openxmlformats.org/officeDocument/2006/relationships/hyperlink" Id="rId135" Target="https://daseh.org/modules/Data_Visualization/lab/Data_Visualization_Lab_Key.html" TargetMode="External" /><Relationship Type="http://schemas.openxmlformats.org/officeDocument/2006/relationships/hyperlink" Id="rId132" Target="https://daseh.org/modules/Esquisse_Data_Visualization/Esquisse_Data_Visualization.html" TargetMode="External" /><Relationship Type="http://schemas.openxmlformats.org/officeDocument/2006/relationships/hyperlink" Id="rId133" Target="https://daseh.org/modules/Esquisse_Data_Visualization/lab/Esquisse_Data_Visualization_Lab_Key.html" TargetMode="External" /><Relationship Type="http://schemas.openxmlformats.org/officeDocument/2006/relationships/hyperlink" Id="rId136" Target="https://daseh.org/modules/Factors/Factors.html" TargetMode="External" /><Relationship Type="http://schemas.openxmlformats.org/officeDocument/2006/relationships/hyperlink" Id="rId137" Target="https://daseh.org/modules/Factors/lab/Factors_Lab_Key.html" TargetMode="External" /><Relationship Type="http://schemas.openxmlformats.org/officeDocument/2006/relationships/hyperlink" Id="rId142" Target="https://daseh.org/modules/Functions/Functions.html" TargetMode="External" /><Relationship Type="http://schemas.openxmlformats.org/officeDocument/2006/relationships/hyperlink" Id="rId143" Target="https://daseh.org/modules/Functions/lab/Functions_Lab_Key.html" TargetMode="External" /><Relationship Type="http://schemas.openxmlformats.org/officeDocument/2006/relationships/hyperlink" Id="rId111" Target="https://daseh.org/modules/Intro/Intro.html" TargetMode="External" /><Relationship Type="http://schemas.openxmlformats.org/officeDocument/2006/relationships/hyperlink" Id="rId130" Target="https://daseh.org/modules/Manipulating_Data_in_R/Manipulating_Data_in_R.html" TargetMode="External" /><Relationship Type="http://schemas.openxmlformats.org/officeDocument/2006/relationships/hyperlink" Id="rId131" Target="https://daseh.org/modules/Manipulating_Data_in_R/lab/Manipulating_Data_in_R_Lab_Key.html" TargetMode="External" /><Relationship Type="http://schemas.openxmlformats.org/officeDocument/2006/relationships/hyperlink" Id="rId60" Target="https://daseh.org/modules/Project_Example/Project_Example.html" TargetMode="External" /><Relationship Type="http://schemas.openxmlformats.org/officeDocument/2006/relationships/hyperlink" Id="rId61" Target="https://daseh.org/modules/Project_Template/Project_Template.Rmd" TargetMode="External" /><Relationship Type="http://schemas.openxmlformats.org/officeDocument/2006/relationships/hyperlink" Id="rId116" Target="https://daseh.org/modules/RStudio/RStudio.html" TargetMode="External" /><Relationship Type="http://schemas.openxmlformats.org/officeDocument/2006/relationships/hyperlink" Id="rId117" Target="https://daseh.org/modules/RStudio/lab/RStudio_Lab_Key.html" TargetMode="External" /><Relationship Type="http://schemas.openxmlformats.org/officeDocument/2006/relationships/hyperlink" Id="rId118" Target="https://daseh.org/modules/Reproducibility/Reproducibility.html" TargetMode="External" /><Relationship Type="http://schemas.openxmlformats.org/officeDocument/2006/relationships/hyperlink" Id="rId119" Target="https://daseh.org/modules/Reproducibility/lab/Reproducibility_Lab_Key.html" TargetMode="External" /><Relationship Type="http://schemas.openxmlformats.org/officeDocument/2006/relationships/hyperlink" Id="rId138" Target="https://daseh.org/modules/Statistics/Statistics.html" TargetMode="External" /><Relationship Type="http://schemas.openxmlformats.org/officeDocument/2006/relationships/hyperlink" Id="rId139" Target="https://daseh.org/modules/Statistics/lab/Statistics_Lab_Key.html" TargetMode="External" /><Relationship Type="http://schemas.openxmlformats.org/officeDocument/2006/relationships/hyperlink" Id="rId122" Target="https://daseh.org/modules/Subsetting_Data_in_R/Subsetting_Data_in_R.html" TargetMode="External" /><Relationship Type="http://schemas.openxmlformats.org/officeDocument/2006/relationships/hyperlink" Id="rId123" Target="https://daseh.org/modules/Subsetting_Data_in_R/lab/Subsetting_Data_in_R_Lab_Key.html" TargetMode="External" /><Relationship Type="http://schemas.openxmlformats.org/officeDocument/2006/relationships/hyperlink" Id="rId87" Target="https://daseh.org/resources.html" TargetMode="External" /><Relationship Type="http://schemas.openxmlformats.org/officeDocument/2006/relationships/hyperlink" Id="rId190" Target="https://daseh.org/resources/Mapping.html" TargetMode="External" /><Relationship Type="http://schemas.openxmlformats.org/officeDocument/2006/relationships/hyperlink" Id="rId63" Target="https://docs.google.com/document/d/1ZD-w0vc3Vtv1vf95h6323zaaxORg9vC7Hp4I_IUeW0I/edit?tab=t.0" TargetMode="External" /><Relationship Type="http://schemas.openxmlformats.org/officeDocument/2006/relationships/hyperlink" Id="rId298" Target="https://docs.google.com/document/d/1ZD-w0vc3Vtv1vf95h6323zaaxORg9vC7Hp4I_IUeW0I/edit?usp=drive_link" TargetMode="External" /><Relationship Type="http://schemas.openxmlformats.org/officeDocument/2006/relationships/hyperlink" Id="rId192" Target="https://docs.google.com/document/d/1ZD-w0vc3Vtv1vf95h6323zaaxORg9vC7Hp4I_IUeW0I/edit?usp=sharing" TargetMode="External" /><Relationship Type="http://schemas.openxmlformats.org/officeDocument/2006/relationships/hyperlink" Id="rId101" Target="https://docs.google.com/forms/d/e/1FAIpQLScfcU8TSOsdzUVWgqWDy5ucpy8CBTtboWtxKO3VJaoVabyd_g/viewform" TargetMode="External" /><Relationship Type="http://schemas.openxmlformats.org/officeDocument/2006/relationships/hyperlink" Id="rId188" Target="https://docs.google.com/presentation/d/11-lcYCrqhVJJzZVPTh5nUSlyg6MPD7sYrehbur7FRIw/edit?usp=sharing" TargetMode="External" /><Relationship Type="http://schemas.openxmlformats.org/officeDocument/2006/relationships/hyperlink" Id="rId186" Target="https://docs.google.com/presentation/d/11IAptwDXRRgAoPY57daW6r4OHHk_ca2chWqkoX1iEpw/edit?usp=sharing" TargetMode="External" /><Relationship Type="http://schemas.openxmlformats.org/officeDocument/2006/relationships/hyperlink" Id="rId189" Target="https://docs.google.com/presentation/d/1PqAAaQL2xZYs_WAb8_Y3gsOwon-rW7Zl5DjGvKrGz1g/edit?usp=sharing" TargetMode="External" /><Relationship Type="http://schemas.openxmlformats.org/officeDocument/2006/relationships/hyperlink" Id="rId187" Target="https://docs.google.com/presentation/d/1csCTr4sWBbWfi_JTNGKLF3J-AeFx_yronVnNC-1mg4k/edit?usp=sharing" TargetMode="External" /><Relationship Type="http://schemas.openxmlformats.org/officeDocument/2006/relationships/hyperlink" Id="rId217" Target="https://docs.google.com/presentation/d/1vCiMPvvsdwQjiMWjf0YuSpTkG0DGXsy1614cRiFc7ns/edit?slide=id.g3d507fbfd91_0_0#slide=id.g3d507fbfd91_0_0" TargetMode="External" /><Relationship Type="http://schemas.openxmlformats.org/officeDocument/2006/relationships/hyperlink" Id="rId221" Target="https://docs.google.com/presentation/d/1vCiMPvvsdwQjiMWjf0YuSpTkG0DGXsy1614cRiFc7ns/edit?slide=id.g3d507fbfd91_0_4#slide=id.g3d507fbfd91_0_4" TargetMode="External" /><Relationship Type="http://schemas.openxmlformats.org/officeDocument/2006/relationships/hyperlink" Id="rId296" Target="https://docs.google.com/spreadsheets/d/1FGPiE5y4qUXLWMOrpa18xmeFTr_8UL6ja_vzWwTwjbg/edit?usp=drive_link" TargetMode="External" /><Relationship Type="http://schemas.openxmlformats.org/officeDocument/2006/relationships/hyperlink" Id="rId185" Target="https://drive.google.com/drive/folders/18LZlTF-iGwM6kZvFGeoFq1wFmIvOyCYQ?usp=sharing" TargetMode="External" /><Relationship Type="http://schemas.openxmlformats.org/officeDocument/2006/relationships/hyperlink" Id="rId72" Target="https://en.wikipedia.org/wiki/Integrated_development_environment" TargetMode="External" /><Relationship Type="http://schemas.openxmlformats.org/officeDocument/2006/relationships/hyperlink" Id="rId70" Target="https://en.wikipedia.org/wiki/Operating_system" TargetMode="External" /><Relationship Type="http://schemas.openxmlformats.org/officeDocument/2006/relationships/hyperlink" Id="rId67" Target="https://en.wikipedia.org/wiki/R_package" TargetMode="External" /><Relationship Type="http://schemas.openxmlformats.org/officeDocument/2006/relationships/hyperlink" Id="rId194" Target="https://en.wikipedia.org/wiki/Stand-up_meeting" TargetMode="External" /><Relationship Type="http://schemas.openxmlformats.org/officeDocument/2006/relationships/hyperlink" Id="rId69" Target="https://en.wikipedia.org/wiki/Web_browser" TargetMode="External" /><Relationship Type="http://schemas.openxmlformats.org/officeDocument/2006/relationships/hyperlink" Id="rId278" Target="https://ezgif.com/video-to-gif" TargetMode="External" /><Relationship Type="http://schemas.openxmlformats.org/officeDocument/2006/relationships/hyperlink" Id="rId308" Target="https://forwards.github.io/certificate/" TargetMode="External" /><Relationship Type="http://schemas.openxmlformats.org/officeDocument/2006/relationships/hyperlink" Id="rId105" Target="https://garrettgman.github.io/rmarkdown/ioslides_presentation_format.html" TargetMode="External" /><Relationship Type="http://schemas.openxmlformats.org/officeDocument/2006/relationships/hyperlink" Id="rId271" Target="https://gist.github.com/rxaviers/7360908" TargetMode="External" /><Relationship Type="http://schemas.openxmlformats.org/officeDocument/2006/relationships/hyperlink" Id="rId78" Target="https://github.blog/developer-skills/github/github-for-beginners-getting-started-with-github-pages/" TargetMode="External" /><Relationship Type="http://schemas.openxmlformats.org/officeDocument/2006/relationships/hyperlink" Id="rId235" Target="https://github.com/advdatasci/homework11" TargetMode="External" /><Relationship Type="http://schemas.openxmlformats.org/officeDocument/2006/relationships/hyperlink" Id="rId234" Target="https://github.com/advdatasci/homework9" TargetMode="External" /><Relationship Type="http://schemas.openxmlformats.org/officeDocument/2006/relationships/hyperlink" Id="rId39" Target="https://github.com/fhdsl/DaSEH" TargetMode="External" /><Relationship Type="http://schemas.openxmlformats.org/officeDocument/2006/relationships/hyperlink" Id="rId97" Target="https://github.com/fhdsl/DaSEH/" TargetMode="External" /><Relationship Type="http://schemas.openxmlformats.org/officeDocument/2006/relationships/hyperlink" Id="rId197" Target="https://github.com/fhdsl/DaSEH/archive/refs/heads/main.zip" TargetMode="External" /><Relationship Type="http://schemas.openxmlformats.org/officeDocument/2006/relationships/hyperlink" Id="rId102" Target="https://github.com/fhdsl/DaSEH/issues/new" TargetMode="External" /><Relationship Type="http://schemas.openxmlformats.org/officeDocument/2006/relationships/hyperlink" Id="rId198" Target="https://github.com/fhdsl/DaSEH/tree/main/data" TargetMode="External" /><Relationship Type="http://schemas.openxmlformats.org/officeDocument/2006/relationships/hyperlink" Id="rId202" Target="https://github.com/fhdsl/DaSEH/tree/main/modules" TargetMode="External" /><Relationship Type="http://schemas.openxmlformats.org/officeDocument/2006/relationships/hyperlink" Id="rId77" Target="https://github.com/fhdsl/daseh" TargetMode="External" /><Relationship Type="http://schemas.openxmlformats.org/officeDocument/2006/relationships/hyperlink" Id="rId21" Target="https://github.com/fhdsl/daseh_instructor_guide" TargetMode="External" /><Relationship Type="http://schemas.openxmlformats.org/officeDocument/2006/relationships/hyperlink" Id="rId92" Target="https://github.com/fhdsl/daseh_instructor_guide/issues/new/choose" TargetMode="External" /><Relationship Type="http://schemas.openxmlformats.org/officeDocument/2006/relationships/hyperlink" Id="rId319" Target="https://github.com/ottrproject/ottrpal" TargetMode="External" /><Relationship Type="http://schemas.openxmlformats.org/officeDocument/2006/relationships/hyperlink" Id="rId309" Target="https://googlesheets4.tidyverse.org/" TargetMode="External" /><Relationship Type="http://schemas.openxmlformats.org/officeDocument/2006/relationships/hyperlink" Id="rId291" Target="https://happygitwithr.com/" TargetMode="External" /><Relationship Type="http://schemas.openxmlformats.org/officeDocument/2006/relationships/hyperlink" Id="rId79" Target="https://happygitwithr.com/index.html" TargetMode="External" /><Relationship Type="http://schemas.openxmlformats.org/officeDocument/2006/relationships/hyperlink" Id="rId24" Target="https://hutchdatascience.org/" TargetMode="External" /><Relationship Type="http://schemas.openxmlformats.org/officeDocument/2006/relationships/hyperlink" Id="rId243" Target="https://hutchdatascience.org/code_review/" TargetMode="External" /><Relationship Type="http://schemas.openxmlformats.org/officeDocument/2006/relationships/hyperlink" Id="rId20" Target="https://hutchdatascience.org/daseh_instructor_guide/" TargetMode="External" /><Relationship Type="http://schemas.openxmlformats.org/officeDocument/2006/relationships/hyperlink" Id="rId225" Target="https://hutchdatascience.org/daseh_instructor_guide/daseh-infrastructure.html#data" TargetMode="External" /><Relationship Type="http://schemas.openxmlformats.org/officeDocument/2006/relationships/hyperlink" Id="rId299" Target="https://hutchdatascience.org/daseh_instructor_guide/using-daseh-materials.html#duration" TargetMode="External" /><Relationship Type="http://schemas.openxmlformats.org/officeDocument/2006/relationships/hyperlink" Id="rId245" Target="https://jhudatascience.org/Adv_Reproducibility_in_Cancer_Informatics/" TargetMode="External" /><Relationship Type="http://schemas.openxmlformats.org/officeDocument/2006/relationships/hyperlink" Id="rId244" Target="https://jhudatascience.org/Reproducibility_in_Cancer_Informatics/" TargetMode="External" /><Relationship Type="http://schemas.openxmlformats.org/officeDocument/2006/relationships/hyperlink" Id="rId322" Target="https://johnmuschelli.com/" TargetMode="External" /><Relationship Type="http://schemas.openxmlformats.org/officeDocument/2006/relationships/hyperlink" Id="rId38" Target="https://journals.plos.org/ploscompbiol/article?id=10.1371/journal.pcbi.1012018" TargetMode="External" /><Relationship Type="http://schemas.openxmlformats.org/officeDocument/2006/relationships/hyperlink" Id="rId239" Target="https://jtleek.com/" TargetMode="External" /><Relationship Type="http://schemas.openxmlformats.org/officeDocument/2006/relationships/hyperlink" Id="rId318" Target="https://katherinecox.github.io/" TargetMode="External" /><Relationship Type="http://schemas.openxmlformats.org/officeDocument/2006/relationships/hyperlink" Id="rId321" Target="https://kweav.github.io/" TargetMode="External" /><Relationship Type="http://schemas.openxmlformats.org/officeDocument/2006/relationships/hyperlink" Id="rId242" Target="https://ocw.mit.edu/courses/20-109-laboratory-fundamentals-in-biological-engineering-spring-2010/pages/assignments/guidelines-for-writing-up-your-research/" TargetMode="External" /><Relationship Type="http://schemas.openxmlformats.org/officeDocument/2006/relationships/hyperlink" Id="rId229" Target="https://onlinelibrary.wiley.com/doi/abs/10.1111/test.70022" TargetMode="External" /><Relationship Type="http://schemas.openxmlformats.org/officeDocument/2006/relationships/hyperlink" Id="rId147" Target="https://opencasestudies.org" TargetMode="External" /><Relationship Type="http://schemas.openxmlformats.org/officeDocument/2006/relationships/hyperlink" Id="rId290" Target="https://pages.github.com/" TargetMode="External" /><Relationship Type="http://schemas.openxmlformats.org/officeDocument/2006/relationships/hyperlink" Id="rId241" Target="https://publichealth.jhu.edu/" TargetMode="External" /><Relationship Type="http://schemas.openxmlformats.org/officeDocument/2006/relationships/hyperlink" Id="rId266" Target="https://raw.githubusercontent.com/rstudio/cheatsheets/main/rmarkdown.pdf" TargetMode="External" /><Relationship Type="http://schemas.openxmlformats.org/officeDocument/2006/relationships/hyperlink" Id="rId240" Target="https://rdpeng.org/" TargetMode="External" /><Relationship Type="http://schemas.openxmlformats.org/officeDocument/2006/relationships/hyperlink" Id="rId25" Target="https://reporter.nih.gov/search/cMEAgQFeo025gUX1DDzH9g/project-details/10746327" TargetMode="External" /><Relationship Type="http://schemas.openxmlformats.org/officeDocument/2006/relationships/hyperlink" Id="rId106" Target="https://rmarkdown.rstudio.com/" TargetMode="External" /><Relationship Type="http://schemas.openxmlformats.org/officeDocument/2006/relationships/hyperlink" Id="rId74" Target="https://rmarkdown.rstudio.com/index.html" TargetMode="External" /><Relationship Type="http://schemas.openxmlformats.org/officeDocument/2006/relationships/hyperlink" Id="rId304" Target="https://share.google/BHESeIKN8GWuAfbXm" TargetMode="External" /><Relationship Type="http://schemas.openxmlformats.org/officeDocument/2006/relationships/hyperlink" Id="rId306" Target="https://share.google/KSqtsRtHTadUrYCiI" TargetMode="External" /><Relationship Type="http://schemas.openxmlformats.org/officeDocument/2006/relationships/hyperlink" Id="rId302" Target="https://support.zoom.com/hc/en/article?id=zm_kb&amp;sysparm_article=KB0060700" TargetMode="External" /><Relationship Type="http://schemas.openxmlformats.org/officeDocument/2006/relationships/hyperlink" Id="rId303" Target="https://support.zoom.com/hc/en/article?id=zm_kb&amp;sysparm_article=KB0061353" TargetMode="External" /><Relationship Type="http://schemas.openxmlformats.org/officeDocument/2006/relationships/hyperlink" Id="rId305" Target="https://teamdynamix.umich.edu/TDClient/30/Portal/KB/ArticleDet?ID=3838" TargetMode="External" /><Relationship Type="http://schemas.openxmlformats.org/officeDocument/2006/relationships/hyperlink" Id="rId316" Target="https://www.avahoffman.com/" TargetMode="External" /><Relationship Type="http://schemas.openxmlformats.org/officeDocument/2006/relationships/hyperlink" Id="rId317" Target="https://www.cansavvy.com/" TargetMode="External" /><Relationship Type="http://schemas.openxmlformats.org/officeDocument/2006/relationships/hyperlink" Id="rId75" Target="https://www.coursera.org/articles/ide-for-r-programming" TargetMode="External" /><Relationship Type="http://schemas.openxmlformats.org/officeDocument/2006/relationships/hyperlink" Id="rId277" Target="https://www.hellotech.com/guide/for/how-to-screen-record-on-mac" TargetMode="External" /><Relationship Type="http://schemas.openxmlformats.org/officeDocument/2006/relationships/hyperlink" Id="rId323" Target="https://www.linkedin.com/in/elizabeth-humphries-61202a103/" TargetMode="External" /><Relationship Type="http://schemas.openxmlformats.org/officeDocument/2006/relationships/hyperlink" Id="rId320" Target="https://www.linkedin.com/in/howard-baik/" TargetMode="External" /><Relationship Type="http://schemas.openxmlformats.org/officeDocument/2006/relationships/hyperlink" Id="rId259" Target="https://www.ottrproject.org/cheatsheets/ottr_token.html" TargetMode="External" /><Relationship Type="http://schemas.openxmlformats.org/officeDocument/2006/relationships/hyperlink" Id="rId263" Target="https://www.ottrproject.org/editing_website.html" TargetMode="External" /><Relationship Type="http://schemas.openxmlformats.org/officeDocument/2006/relationships/hyperlink" Id="rId314" Target="https://www.ottrproject.org/more_features.html#giving-credits-to-contributors" TargetMode="External" /><Relationship Type="http://schemas.openxmlformats.org/officeDocument/2006/relationships/hyperlink" Id="rId112" Target="https://www.python.org/" TargetMode="External" /><Relationship Type="http://schemas.openxmlformats.org/officeDocument/2006/relationships/hyperlink" Id="rId73" Target="https://www.rstudio.com/products/rstudio/" TargetMode="External" /><Relationship Type="http://schemas.openxmlformats.org/officeDocument/2006/relationships/hyperlink" Id="rId68" Target="https://www.rstudio.com/resources/cheatsheets/" TargetMode="External" /><Relationship Type="http://schemas.openxmlformats.org/officeDocument/2006/relationships/hyperlink" Id="rId113" Target="https://www.stata.com/" TargetMode="External" /><Relationship Type="http://schemas.openxmlformats.org/officeDocument/2006/relationships/hyperlink" Id="rId267" Target="https://yihui.org/knitr/" TargetMode="External" /><Relationship Type="http://schemas.openxmlformats.org/officeDocument/2006/relationships/hyperlink" Id="rId288" Target="mailto:daseh@fredhutch.org" TargetMode="External" /><Relationship Type="http://schemas.openxmlformats.org/officeDocument/2006/relationships/hyperlink" Id="rId203" Target="modifying-daseh-materials.html" TargetMode="External" /><Relationship Type="http://schemas.openxmlformats.org/officeDocument/2006/relationships/hyperlink" Id="rId83" Target="resources/EXAMPLE_DaSEH_Application_Form_Google_Forms.pdf" TargetMode="External" /><Relationship Type="http://schemas.openxmlformats.org/officeDocument/2006/relationships/hyperlink" Id="rId144" Target="using-daseh-materials.html#daseh-in-the-classro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DaSEH Instructor Guide</dc:title>
  <dc:creator/>
  <dc:description>Guide for how to use DaSEH resources</dc:description>
  <cp:keywords/>
  <dcterms:created xsi:type="dcterms:W3CDTF">2026-05-07T14:33:33Z</dcterms:created>
  <dcterms:modified xsi:type="dcterms:W3CDTF">2026-05-07T14:33:33Z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May, 2026</vt:lpwstr>
  </property>
  <property fmtid="{D5CDD505-2E9C-101B-9397-08002B2CF9AE}" pid="6" name="documentclass">
    <vt:lpwstr>book</vt:lpwstr>
  </property>
  <property fmtid="{D5CDD505-2E9C-101B-9397-08002B2CF9AE}" pid="7" name="favicon">
    <vt:lpwstr>assets/favicon.ico</vt:lpwstr>
  </property>
  <property fmtid="{D5CDD505-2E9C-101B-9397-08002B2CF9AE}" pid="8" name="link-citations">
    <vt:lpwstr>True</vt:lpwstr>
  </property>
  <property fmtid="{D5CDD505-2E9C-101B-9397-08002B2CF9AE}" pid="9" name="site">
    <vt:lpwstr>bookdown::bookdown_site</vt:lpwstr>
  </property>
</Properties>
</file>