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4.png" ContentType="image/png"/>
  <Override PartName="/word/media/rId189.png" ContentType="image/png"/>
  <Override PartName="/word/media/rId171.png" ContentType="image/png"/>
  <Override PartName="/word/media/rId146.png" ContentType="image/png"/>
  <Override PartName="/word/media/rId152.png" ContentType="image/png"/>
  <Override PartName="/word/media/rId149.png" ContentType="image/png"/>
  <Override PartName="/word/media/rId164.png" ContentType="image/png"/>
  <Override PartName="/word/media/rId161.png" ContentType="image/png"/>
  <Override PartName="/word/media/rId143.png" ContentType="image/png"/>
  <Override PartName="/word/media/rId155.png" ContentType="image/png"/>
  <Override PartName="/word/media/rId158.png" ContentType="image/png"/>
  <Override PartName="/word/media/rId215.png" ContentType="image/png"/>
  <Override PartName="/word/media/rId203.png" ContentType="image/png"/>
  <Override PartName="/word/media/rId207.png" ContentType="image/png"/>
  <Override PartName="/word/media/rId239.png" ContentType="image/png"/>
  <Override PartName="/word/media/rId245.png" ContentType="image/png"/>
  <Override PartName="/word/media/rId249.png" ContentType="image/png"/>
  <Override PartName="/word/media/rId242.png" ContentType="image/png"/>
  <Override PartName="/word/media/rId257.png" ContentType="image/png"/>
  <Override PartName="/word/media/rId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5"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89"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(Link to Google Forms changes periodically)</w:t>
      </w:r>
    </w:p>
    <w:p>
      <w:pPr>
        <w:numPr>
          <w:ilvl w:val="0"/>
          <w:numId w:val="1014"/>
        </w:numPr>
      </w:pPr>
      <w:r>
        <w:t xml:space="preserve">Course Content</w:t>
      </w:r>
    </w:p>
    <w:p>
      <w:pPr>
        <w:numPr>
          <w:ilvl w:val="0"/>
          <w:numId w:val="1015"/>
        </w:numPr>
        <w:pStyle w:val="Compact"/>
      </w:pPr>
      <w:r>
        <w:t xml:space="preserve">Materials + Schedule: A schedule with all associated materials:</w:t>
      </w:r>
      <w:r>
        <w:t xml:space="preserve"> </w:t>
      </w:r>
      <w:hyperlink r:id="rId83">
        <w:r>
          <w:rPr>
            <w:rStyle w:val="Hyperlink"/>
          </w:rPr>
          <w:t xml:space="preserve">https://daseh.org/materials_schedule.html</w:t>
        </w:r>
      </w:hyperlink>
    </w:p>
    <w:p>
      <w:pPr>
        <w:numPr>
          <w:ilvl w:val="0"/>
          <w:numId w:val="1015"/>
        </w:numPr>
        <w:pStyle w:val="Compact"/>
      </w:pPr>
      <w:r>
        <w:t xml:space="preserve">Course Logistics: information about how people can participate and what is required:</w:t>
      </w:r>
      <w:r>
        <w:t xml:space="preserve"> </w:t>
      </w:r>
      <w:hyperlink r:id="rId84">
        <w:r>
          <w:rPr>
            <w:rStyle w:val="Hyperlink"/>
          </w:rPr>
          <w:t xml:space="preserve">https://daseh.org/logistics.html</w:t>
        </w:r>
      </w:hyperlink>
    </w:p>
    <w:p>
      <w:pPr>
        <w:numPr>
          <w:ilvl w:val="0"/>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0"/>
          <w:numId w:val="1015"/>
        </w:numPr>
        <w:pStyle w:val="Compact"/>
      </w:pPr>
      <w:r>
        <w:t xml:space="preserve">Error FAQ: help page for common issues, common errors, and how to change preferences in RStudio:</w:t>
      </w:r>
      <w:r>
        <w:t xml:space="preserve"> </w:t>
      </w:r>
      <w:hyperlink r:id="rId85">
        <w:r>
          <w:rPr>
            <w:rStyle w:val="Hyperlink"/>
          </w:rPr>
          <w:t xml:space="preserve">https://daseh.org/help.html</w:t>
        </w:r>
      </w:hyperlink>
    </w:p>
    <w:p>
      <w:pPr>
        <w:numPr>
          <w:ilvl w:val="0"/>
          <w:numId w:val="1016"/>
        </w:numPr>
        <w:pStyle w:val="Compact"/>
      </w:pPr>
      <w:r>
        <w:t xml:space="preserve">Support</w:t>
      </w:r>
    </w:p>
    <w:p>
      <w:pPr>
        <w:numPr>
          <w:ilvl w:val="0"/>
          <w:numId w:val="1017"/>
        </w:numPr>
        <w:pStyle w:val="Compact"/>
      </w:pPr>
      <w:r>
        <w:t xml:space="preserve">Learning Resources: links to extra learning and help:</w:t>
      </w:r>
      <w:r>
        <w:t xml:space="preserve"> </w:t>
      </w:r>
      <w:hyperlink r:id="rId86">
        <w:r>
          <w:rPr>
            <w:rStyle w:val="Hyperlink"/>
          </w:rPr>
          <w:t xml:space="preserve">https://daseh.org/resources.html</w:t>
        </w:r>
      </w:hyperlink>
    </w:p>
    <w:p>
      <w:pPr>
        <w:numPr>
          <w:ilvl w:val="0"/>
          <w:numId w:val="1017"/>
        </w:numPr>
        <w:pStyle w:val="Compact"/>
      </w:pPr>
      <w:r>
        <w:t xml:space="preserve">Contact Us:</w:t>
      </w:r>
      <w:r>
        <w:t xml:space="preserve"> </w:t>
      </w:r>
      <w:hyperlink r:id="rId87">
        <w:r>
          <w:rPr>
            <w:rStyle w:val="Hyperlink"/>
          </w:rPr>
          <w:t xml:space="preserve">https://daseh.org/contact.html</w:t>
        </w:r>
      </w:hyperlink>
    </w:p>
    <w:p>
      <w:pPr>
        <w:numPr>
          <w:ilvl w:val="0"/>
          <w:numId w:val="1017"/>
        </w:numPr>
        <w:pStyle w:val="Compact"/>
      </w:pPr>
      <w:r>
        <w:t xml:space="preserve">Give Feedback: (Link to Google Forms changes periodically)</w:t>
      </w:r>
    </w:p>
    <w:p>
      <w:pPr>
        <w:numPr>
          <w:ilvl w:val="0"/>
          <w:numId w:val="1018"/>
        </w:numPr>
        <w:pStyle w:val="Compact"/>
      </w:pPr>
      <w:r>
        <w:t xml:space="preserve">Instructors</w:t>
      </w:r>
    </w:p>
    <w:p>
      <w:pPr>
        <w:numPr>
          <w:ilvl w:val="0"/>
          <w:numId w:val="1019"/>
        </w:numPr>
        <w:pStyle w:val="Compact"/>
      </w:pPr>
      <w:r>
        <w:t xml:space="preserve">Instructor Workshops: Upcoming events:</w:t>
      </w:r>
      <w:r>
        <w:t xml:space="preserve"> </w:t>
      </w:r>
      <w:hyperlink r:id="rId88">
        <w:r>
          <w:rPr>
            <w:rStyle w:val="Hyperlink"/>
          </w:rPr>
          <w:t xml:space="preserve">https://daseh.org/instructors.html</w:t>
        </w:r>
      </w:hyperlink>
    </w:p>
    <w:p>
      <w:pPr>
        <w:numPr>
          <w:ilvl w:val="0"/>
          <w:numId w:val="1019"/>
        </w:numPr>
        <w:pStyle w:val="Compact"/>
      </w:pPr>
      <w:r>
        <w:t xml:space="preserve">Instructor Guide: This resource!</w:t>
      </w:r>
    </w:p>
    <w:bookmarkEnd w:id="89"/>
    <w:bookmarkStart w:id="93"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0" w:name="survey"/>
    <w:p>
      <w:pPr>
        <w:pStyle w:val="Heading3"/>
      </w:pPr>
      <w:r>
        <w:rPr>
          <w:rStyle w:val="SectionNumber"/>
        </w:rPr>
        <w:t xml:space="preserve">1.10.1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90"/>
    <w:bookmarkStart w:id="92"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see</w:t>
      </w:r>
      <w:r>
        <w:t xml:space="preserve"> </w:t>
      </w:r>
      <w:hyperlink r:id="rId91">
        <w:r>
          <w:rPr>
            <w:rStyle w:val="Hyperlink"/>
          </w:rPr>
          <w:t xml:space="preserve">here</w:t>
        </w:r>
      </w:hyperlink>
      <w:r>
        <w:t xml:space="preserve">.</w:t>
      </w:r>
    </w:p>
    <w:bookmarkEnd w:id="92"/>
    <w:bookmarkEnd w:id="93"/>
    <w:bookmarkStart w:id="94"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4"/>
    <w:bookmarkEnd w:id="95"/>
    <w:bookmarkStart w:id="195" w:name="daseh-infrastructure"/>
    <w:p>
      <w:pPr>
        <w:pStyle w:val="Heading1"/>
      </w:pPr>
      <w:r>
        <w:rPr>
          <w:rStyle w:val="SectionNumber"/>
        </w:rPr>
        <w:t xml:space="preserve">2</w:t>
      </w:r>
      <w:r>
        <w:tab/>
      </w:r>
      <w:r>
        <w:t xml:space="preserve">DaSEH Infrastructure</w:t>
      </w:r>
      <w:r>
        <w:t xml:space="preserve"> </w:t>
      </w:r>
    </w:p>
    <w:bookmarkStart w:id="97"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20"/>
        </w:numPr>
        <w:pStyle w:val="Compact"/>
      </w:pPr>
      <w:hyperlink r:id="rId23">
        <w:r>
          <w:rPr>
            <w:rStyle w:val="Hyperlink"/>
          </w:rPr>
          <w:t xml:space="preserve">The DaSEH website resources</w:t>
        </w:r>
      </w:hyperlink>
    </w:p>
    <w:p>
      <w:pPr>
        <w:numPr>
          <w:ilvl w:val="1"/>
          <w:numId w:val="1021"/>
        </w:numPr>
        <w:pStyle w:val="Compact"/>
      </w:pPr>
      <w:r>
        <w:t xml:space="preserve">Topics included in modules (lectures and labs)</w:t>
      </w:r>
    </w:p>
    <w:p>
      <w:pPr>
        <w:numPr>
          <w:ilvl w:val="1"/>
          <w:numId w:val="1021"/>
        </w:numPr>
        <w:pStyle w:val="Compact"/>
      </w:pPr>
      <w:r>
        <w:t xml:space="preserve">Methods for feedback</w:t>
      </w:r>
    </w:p>
    <w:p>
      <w:pPr>
        <w:numPr>
          <w:ilvl w:val="0"/>
          <w:numId w:val="1020"/>
        </w:numPr>
        <w:pStyle w:val="Compact"/>
      </w:pPr>
      <w:hyperlink r:id="rId96">
        <w:r>
          <w:rPr>
            <w:rStyle w:val="Hyperlink"/>
          </w:rPr>
          <w:t xml:space="preserve">The DaSEH GitHub repository</w:t>
        </w:r>
      </w:hyperlink>
    </w:p>
    <w:p>
      <w:pPr>
        <w:numPr>
          <w:ilvl w:val="0"/>
          <w:numId w:val="1020"/>
        </w:numPr>
        <w:pStyle w:val="Compact"/>
      </w:pPr>
      <w:r>
        <w:t xml:space="preserve">The DaSEH Codeathon Resources</w:t>
      </w:r>
    </w:p>
    <w:p>
      <w:pPr>
        <w:numPr>
          <w:ilvl w:val="0"/>
          <w:numId w:val="1020"/>
        </w:numPr>
        <w:pStyle w:val="Compact"/>
      </w:pPr>
      <w:r>
        <w:t xml:space="preserve">Data used for DaSEH</w:t>
      </w:r>
    </w:p>
    <w:bookmarkEnd w:id="97"/>
    <w:bookmarkStart w:id="14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7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98">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83">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9">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9">
        <w:r>
          <w:rPr>
            <w:rStyle w:val="Hyperlink"/>
          </w:rPr>
          <w:t xml:space="preserve">Error FAQ page</w:t>
        </w:r>
      </w:hyperlink>
    </w:p>
    <w:p>
      <w:pPr>
        <w:pStyle w:val="BodyText"/>
      </w:pPr>
      <w:r>
        <w:t xml:space="preserve">To provide extra resources to help learners, we also have a</w:t>
      </w:r>
      <w:r>
        <w:t xml:space="preserve"> </w:t>
      </w:r>
      <w:hyperlink r:id="rId8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22"/>
        </w:numPr>
        <w:pStyle w:val="Compact"/>
      </w:pPr>
      <w:r>
        <w:t xml:space="preserve">allow students who have other commitments to still participate</w:t>
      </w:r>
    </w:p>
    <w:p>
      <w:pPr>
        <w:numPr>
          <w:ilvl w:val="0"/>
          <w:numId w:val="1022"/>
        </w:numPr>
        <w:pStyle w:val="Compact"/>
      </w:pPr>
      <w:r>
        <w:t xml:space="preserve">allow learners to watch the materials again even if they were present during the live course, to help them review</w:t>
      </w:r>
    </w:p>
    <w:p>
      <w:pPr>
        <w:numPr>
          <w:ilvl w:val="0"/>
          <w:numId w:val="1022"/>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9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99"/>
    <w:bookmarkStart w:id="10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98">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100"/>
    <w:bookmarkStart w:id="10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1"/>
    <w:bookmarkStart w:id="10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102">
        <w:r>
          <w:rPr>
            <w:rStyle w:val="Hyperlink"/>
          </w:rPr>
          <w:t xml:space="preserve">ioslides</w:t>
        </w:r>
      </w:hyperlink>
      <w:r>
        <w:t xml:space="preserve"> </w:t>
      </w:r>
      <w:r>
        <w:t xml:space="preserve">and</w:t>
      </w:r>
      <w:r>
        <w:t xml:space="preserve"> </w:t>
      </w:r>
      <w:hyperlink r:id="rId103">
        <w:r>
          <w:rPr>
            <w:rStyle w:val="Hyperlink"/>
          </w:rPr>
          <w:t xml:space="preserve">R Markdown</w:t>
        </w:r>
      </w:hyperlink>
      <w:r>
        <w:t xml:space="preserve">, as well as lab activities also built using</w:t>
      </w:r>
      <w:r>
        <w:t xml:space="preserve"> </w:t>
      </w:r>
      <w:hyperlink r:id="rId10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96">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5" name="Picture"/>
            <a:graphic>
              <a:graphicData uri="http://schemas.openxmlformats.org/drawingml/2006/picture">
                <pic:pic>
                  <pic:nvPicPr>
                    <pic:cNvPr descr="02-daseh_infrastructure_files/figure-docx//1vCiMPvvsdwQjiMWjf0YuSpTkG0DGXsy1614cRiFc7ns_g3a4b18ec263_0_0.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bookmarkEnd w:id="107"/>
    <w:bookmarkStart w:id="141" w:name="modules"/>
    <w:p>
      <w:pPr>
        <w:pStyle w:val="Heading3"/>
      </w:pPr>
      <w:r>
        <w:rPr>
          <w:rStyle w:val="SectionNumber"/>
        </w:rPr>
        <w:t xml:space="preserve">2.2.5</w:t>
      </w:r>
      <w:r>
        <w:tab/>
      </w:r>
      <w:r>
        <w:t xml:space="preserve">Modules</w:t>
      </w:r>
    </w:p>
    <w:p>
      <w:pPr>
        <w:numPr>
          <w:ilvl w:val="0"/>
          <w:numId w:val="1023"/>
        </w:numPr>
        <w:pStyle w:val="Compact"/>
      </w:pPr>
      <w:hyperlink r:id="rId10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109">
        <w:r>
          <w:rPr>
            <w:rStyle w:val="Hyperlink"/>
          </w:rPr>
          <w:t xml:space="preserve">Python</w:t>
        </w:r>
      </w:hyperlink>
      <w:r>
        <w:t xml:space="preserve"> </w:t>
      </w:r>
      <w:r>
        <w:t xml:space="preserve">or</w:t>
      </w:r>
      <w:r>
        <w:t xml:space="preserve"> </w:t>
      </w:r>
      <w:hyperlink r:id="rId11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24"/>
        </w:numPr>
        <w:pStyle w:val="Compact"/>
      </w:pPr>
      <w:hyperlink r:id="rId11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1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25"/>
        </w:numPr>
        <w:pStyle w:val="Compact"/>
      </w:pPr>
      <w:hyperlink r:id="rId11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1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26"/>
        </w:numPr>
        <w:pStyle w:val="Compact"/>
      </w:pPr>
      <w:hyperlink r:id="rId11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1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7"/>
        </w:numPr>
        <w:pStyle w:val="Compact"/>
      </w:pPr>
      <w:hyperlink r:id="rId11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1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8"/>
        </w:numPr>
        <w:pStyle w:val="Compact"/>
      </w:pPr>
      <w:hyperlink r:id="rId11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2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9"/>
        </w:numPr>
        <w:pStyle w:val="Compact"/>
      </w:pPr>
      <w:hyperlink r:id="rId12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2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2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2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30"/>
        </w:numPr>
        <w:pStyle w:val="Compact"/>
      </w:pPr>
      <w:hyperlink r:id="rId12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2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31"/>
        </w:numPr>
        <w:pStyle w:val="Compact"/>
      </w:pPr>
      <w:hyperlink r:id="rId12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2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32"/>
        </w:numPr>
        <w:pStyle w:val="Compact"/>
      </w:pPr>
      <w:hyperlink r:id="rId12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3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33"/>
        </w:numPr>
        <w:pStyle w:val="Compact"/>
      </w:pPr>
      <w:hyperlink r:id="rId13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3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34"/>
        </w:numPr>
        <w:pStyle w:val="Compact"/>
      </w:pPr>
      <w:hyperlink r:id="rId13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3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35"/>
        </w:numPr>
        <w:pStyle w:val="Compact"/>
      </w:pPr>
      <w:hyperlink r:id="rId13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3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36"/>
        </w:numPr>
        <w:pStyle w:val="Compact"/>
      </w:pPr>
      <w:hyperlink r:id="rId13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38">
        <w:r>
          <w:rPr>
            <w:rStyle w:val="Hyperlink"/>
          </w:rPr>
          <w:t xml:space="preserve">lab activity</w:t>
        </w:r>
      </w:hyperlink>
      <w:r>
        <w:t xml:space="preserve">, learners write a csv and RDS file, as well as read back in an RDS file.</w:t>
      </w:r>
    </w:p>
    <w:p>
      <w:pPr>
        <w:numPr>
          <w:ilvl w:val="0"/>
          <w:numId w:val="1037"/>
        </w:numPr>
        <w:pStyle w:val="Compact"/>
      </w:pPr>
      <w:hyperlink r:id="rId13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4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41"/>
    <w:bookmarkEnd w:id="142"/>
    <w:bookmarkStart w:id="17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8"/>
        </w:numPr>
        <w:pStyle w:val="Compact"/>
      </w:pPr>
      <w:r>
        <w:t xml:space="preserve">A recap of the previous day (where appropriate)</w:t>
      </w:r>
    </w:p>
    <w:p>
      <w:pPr>
        <w:pStyle w:val="FirstParagraph"/>
      </w:pPr>
      <w:r>
        <w:drawing>
          <wp:inline>
            <wp:extent cx="5334000" cy="3000375"/>
            <wp:effectExtent b="0" l="0" r="0" t="0"/>
            <wp:docPr descr="" title="" id="144" name="Picture"/>
            <a:graphic>
              <a:graphicData uri="http://schemas.openxmlformats.org/drawingml/2006/picture">
                <pic:pic>
                  <pic:nvPicPr>
                    <pic:cNvPr descr="02-daseh_infrastructure_files/figure-docx//1vCiMPvvsdwQjiMWjf0YuSpTkG0DGXsy1614cRiFc7ns_g3d44163d3ed_0_6.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9"/>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47" name="Picture"/>
            <a:graphic>
              <a:graphicData uri="http://schemas.openxmlformats.org/drawingml/2006/picture">
                <pic:pic>
                  <pic:nvPicPr>
                    <pic:cNvPr descr="02-daseh_infrastructure_files/figure-docx//1vCiMPvvsdwQjiMWjf0YuSpTkG0DGXsy1614cRiFc7ns_g3d44163d3ed_0_12.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50" name="Picture"/>
            <a:graphic>
              <a:graphicData uri="http://schemas.openxmlformats.org/drawingml/2006/picture">
                <pic:pic>
                  <pic:nvPicPr>
                    <pic:cNvPr descr="02-daseh_infrastructure_files/figure-docx//1vCiMPvvsdwQjiMWjf0YuSpTkG0DGXsy1614cRiFc7ns_g3d44163d3ed_0_24.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8.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42"/>
        </w:numPr>
        <w:pStyle w:val="Compact"/>
      </w:pPr>
      <w:r>
        <w:t xml:space="preserve">Examples using more simple data</w:t>
      </w:r>
    </w:p>
    <w:p>
      <w:pPr>
        <w:pStyle w:val="FirstParagraph"/>
      </w:pPr>
      <w:r>
        <w:drawing>
          <wp:inline>
            <wp:extent cx="5334000" cy="3000375"/>
            <wp:effectExtent b="0" l="0" r="0" t="0"/>
            <wp:docPr descr="" title="" id="156" name="Picture"/>
            <a:graphic>
              <a:graphicData uri="http://schemas.openxmlformats.org/drawingml/2006/picture">
                <pic:pic>
                  <pic:nvPicPr>
                    <pic:cNvPr descr="02-daseh_infrastructure_files/figure-docx//1vCiMPvvsdwQjiMWjf0YuSpTkG0DGXsy1614cRiFc7ns_g3d44163d3ed_0_65.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59" name="Picture"/>
            <a:graphic>
              <a:graphicData uri="http://schemas.openxmlformats.org/drawingml/2006/picture">
                <pic:pic>
                  <pic:nvPicPr>
                    <pic:cNvPr descr="02-daseh_infrastructure_files/figure-docx//1vCiMPvvsdwQjiMWjf0YuSpTkG0DGXsy1614cRiFc7ns_g3d44163d3ed_0_7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d44163d3ed_0_43.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 summary of what we discussed</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36.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Links to course resources and potentially other resources such as</w:t>
      </w:r>
      <w:r>
        <w:t xml:space="preserve"> </w:t>
      </w:r>
      <w:hyperlink r:id="rId16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68" name="Picture"/>
            <a:graphic>
              <a:graphicData uri="http://schemas.openxmlformats.org/drawingml/2006/picture">
                <pic:pic>
                  <pic:nvPicPr>
                    <pic:cNvPr descr="02-daseh_infrastructure_files/figure-docx//1vCiMPvvsdwQjiMWjf0YuSpTkG0DGXsy1614cRiFc7ns_g3d44163d3ed_0_36.png" id="169"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70"/>
    <w:bookmarkStart w:id="17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72" name="Picture"/>
            <a:graphic>
              <a:graphicData uri="http://schemas.openxmlformats.org/drawingml/2006/picture">
                <pic:pic>
                  <pic:nvPicPr>
                    <pic:cNvPr descr="02-daseh_infrastructure_files/figure-docx//1vCiMPvvsdwQjiMWjf0YuSpTkG0DGXsy1614cRiFc7ns_g3b1c31cfa63_0_80.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bookmarkEnd w:id="174"/>
    <w:bookmarkStart w:id="18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7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76">
        <w:r>
          <w:rPr>
            <w:rStyle w:val="Hyperlink"/>
          </w:rPr>
          <w:t xml:space="preserve">standups</w:t>
        </w:r>
      </w:hyperlink>
      <w:r>
        <w:t xml:space="preserve"> </w:t>
      </w:r>
      <w:r>
        <w:t xml:space="preserve">to get people talking about their work.</w:t>
      </w:r>
    </w:p>
    <w:bookmarkStart w:id="18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46"/>
        </w:numPr>
      </w:pPr>
      <w:hyperlink r:id="rId17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46"/>
        </w:numPr>
      </w:pPr>
      <w:hyperlink r:id="rId178">
        <w:r>
          <w:rPr>
            <w:rStyle w:val="Hyperlink"/>
          </w:rPr>
          <w:t xml:space="preserve">Open Data</w:t>
        </w:r>
      </w:hyperlink>
      <w:r>
        <w:t xml:space="preserve"> </w:t>
      </w:r>
      <w:r>
        <w:t xml:space="preserve">This resource covers places to find data to perform environmental health data science research.</w:t>
      </w:r>
    </w:p>
    <w:p>
      <w:pPr>
        <w:numPr>
          <w:ilvl w:val="0"/>
          <w:numId w:val="1046"/>
        </w:numPr>
      </w:pPr>
      <w:hyperlink r:id="rId17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46"/>
        </w:numPr>
      </w:pPr>
      <w:hyperlink r:id="rId180">
        <w:r>
          <w:rPr>
            <w:rStyle w:val="Hyperlink"/>
          </w:rPr>
          <w:t xml:space="preserve">Data Ethics</w:t>
        </w:r>
      </w:hyperlink>
      <w:r>
        <w:t xml:space="preserve"> </w:t>
      </w:r>
      <w:r>
        <w:t xml:space="preserve">This covers information about AI use, data protection, data privacy, data provenance and more.</w:t>
      </w:r>
    </w:p>
    <w:p>
      <w:pPr>
        <w:numPr>
          <w:ilvl w:val="0"/>
          <w:numId w:val="1046"/>
        </w:numPr>
      </w:pPr>
      <w:hyperlink r:id="rId18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82"/>
    <w:bookmarkStart w:id="18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83">
        <w:r>
          <w:rPr>
            <w:rStyle w:val="Hyperlink"/>
          </w:rPr>
          <w:t xml:space="preserve">schedule</w:t>
        </w:r>
      </w:hyperlink>
      <w:r>
        <w:t xml:space="preserve"> </w:t>
      </w:r>
      <w:r>
        <w:t xml:space="preserve">from one of our past DaSEH codeathons.</w:t>
      </w:r>
    </w:p>
    <w:bookmarkEnd w:id="184"/>
    <w:bookmarkStart w:id="18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85"/>
    <w:bookmarkEnd w:id="186"/>
    <w:bookmarkStart w:id="19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7"/>
        </w:numPr>
        <w:pStyle w:val="Compact"/>
      </w:pPr>
      <w:r>
        <w:t xml:space="preserve">Download the full</w:t>
      </w:r>
      <w:r>
        <w:t xml:space="preserve"> </w:t>
      </w:r>
      <w:hyperlink r:id="rId187">
        <w:r>
          <w:rPr>
            <w:rStyle w:val="Hyperlink"/>
          </w:rPr>
          <w:t xml:space="preserve">DaSEH GitHub repository</w:t>
        </w:r>
      </w:hyperlink>
      <w:r>
        <w:t xml:space="preserve"> </w:t>
      </w:r>
      <w:r>
        <w:t xml:space="preserve">and find the data in the folder or directory called data.</w:t>
      </w:r>
    </w:p>
    <w:p>
      <w:pPr>
        <w:numPr>
          <w:ilvl w:val="0"/>
          <w:numId w:val="1047"/>
        </w:numPr>
        <w:pStyle w:val="Compact"/>
      </w:pPr>
      <w:r>
        <w:t xml:space="preserve">Directly download individual files by searching through our</w:t>
      </w:r>
      <w:r>
        <w:t xml:space="preserve"> </w:t>
      </w:r>
      <w:hyperlink r:id="rId18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90" name="Picture"/>
            <a:graphic>
              <a:graphicData uri="http://schemas.openxmlformats.org/drawingml/2006/picture">
                <pic:pic>
                  <pic:nvPicPr>
                    <pic:cNvPr descr="02-daseh_infrastructure_files/figure-docx//1vCiMPvvsdwQjiMWjf0YuSpTkG0DGXsy1614cRiFc7ns_g3a4b18ec263_0_1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9">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9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8"/>
        </w:numPr>
      </w:pPr>
      <w:r>
        <w:t xml:space="preserve">Download the full</w:t>
      </w:r>
      <w:r>
        <w:t xml:space="preserve"> </w:t>
      </w:r>
      <w:hyperlink r:id="rId18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8"/>
        </w:numPr>
      </w:pPr>
      <w:r>
        <w:t xml:space="preserve">Directly download individual files by searching through our</w:t>
      </w:r>
      <w:r>
        <w:t xml:space="preserve"> </w:t>
      </w:r>
      <w:hyperlink r:id="rId19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93"/>
    <w:bookmarkEnd w:id="194"/>
    <w:bookmarkEnd w:id="195"/>
    <w:bookmarkStart w:id="237" w:name="using-daseh-materials"/>
    <w:p>
      <w:pPr>
        <w:pStyle w:val="Heading1"/>
      </w:pPr>
      <w:r>
        <w:rPr>
          <w:rStyle w:val="SectionNumber"/>
        </w:rPr>
        <w:t xml:space="preserve">3</w:t>
      </w:r>
      <w:r>
        <w:tab/>
      </w:r>
      <w:r>
        <w:t xml:space="preserve">Using DaSEH Materials</w:t>
      </w:r>
      <w:r>
        <w:t xml:space="preserve"> </w:t>
      </w:r>
    </w:p>
    <w:bookmarkStart w:id="20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9"/>
        </w:numPr>
        <w:pStyle w:val="Compact"/>
      </w:pPr>
      <w:r>
        <w:t xml:space="preserve">Determine prerequisite knowledge and skills</w:t>
      </w:r>
    </w:p>
    <w:p>
      <w:pPr>
        <w:numPr>
          <w:ilvl w:val="0"/>
          <w:numId w:val="1049"/>
        </w:numPr>
        <w:pStyle w:val="Compact"/>
      </w:pPr>
      <w:r>
        <w:t xml:space="preserve">Identify what material is appropriate for beginner, intermediate, or advanced learners.</w:t>
      </w:r>
    </w:p>
    <w:p>
      <w:pPr>
        <w:numPr>
          <w:ilvl w:val="0"/>
          <w:numId w:val="1049"/>
        </w:numPr>
        <w:pStyle w:val="Compact"/>
      </w:pPr>
      <w:r>
        <w:t xml:space="preserve">Use the full set of DaSEH resources, some of the modules, or just the data for different kinds of instruction.</w:t>
      </w:r>
    </w:p>
    <w:p>
      <w:pPr>
        <w:numPr>
          <w:ilvl w:val="0"/>
          <w:numId w:val="1049"/>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200" w:name="prerequisites"/>
    <w:p>
      <w:pPr>
        <w:pStyle w:val="Heading3"/>
      </w:pPr>
      <w:r>
        <w:rPr>
          <w:rStyle w:val="SectionNumber"/>
        </w:rPr>
        <w:t xml:space="preserve">3.1.1</w:t>
      </w:r>
      <w:r>
        <w:tab/>
      </w:r>
      <w:r>
        <w:t xml:space="preserve">Prerequisites</w:t>
      </w:r>
    </w:p>
    <w:bookmarkStart w:id="19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96"/>
    <w:bookmarkStart w:id="19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97"/>
    <w:bookmarkStart w:id="19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98"/>
    <w:bookmarkStart w:id="19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99"/>
    <w:bookmarkEnd w:id="200"/>
    <w:bookmarkStart w:id="20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01"/>
    <w:bookmarkEnd w:id="202"/>
    <w:bookmarkStart w:id="22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12"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50"/>
        </w:numPr>
        <w:pStyle w:val="Compact"/>
      </w:pPr>
      <w:r>
        <w:t xml:space="preserve">Use our full set of slides as lecture and materials as we have used them</w:t>
      </w:r>
    </w:p>
    <w:p>
      <w:pPr>
        <w:numPr>
          <w:ilvl w:val="0"/>
          <w:numId w:val="1050"/>
        </w:numPr>
        <w:pStyle w:val="Compact"/>
      </w:pPr>
      <w:r>
        <w:t xml:space="preserve">Do a flipped classroom approach and assigned students to read the slides as homework and do labs in the class together</w:t>
      </w:r>
    </w:p>
    <w:p>
      <w:pPr>
        <w:numPr>
          <w:ilvl w:val="0"/>
          <w:numId w:val="1050"/>
        </w:numPr>
        <w:pStyle w:val="Compact"/>
      </w:pPr>
      <w:r>
        <w:t xml:space="preserve">Assign students to extend analysis beyond what is shown in our lecture or lab materials to dive deeper or provide more homework</w:t>
      </w:r>
    </w:p>
    <w:bookmarkStart w:id="211"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04" name="Picture"/>
            <a:graphic>
              <a:graphicData uri="http://schemas.openxmlformats.org/drawingml/2006/picture">
                <pic:pic>
                  <pic:nvPicPr>
                    <pic:cNvPr descr="03-daseh_use_files/figure-docx//1vCiMPvvsdwQjiMWjf0YuSpTkG0DGXsy1614cRiFc7ns_g3d507fbfd91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06">
        <w:r>
          <w:rPr>
            <w:rStyle w:val="Hyperlink"/>
          </w:rPr>
          <w:t xml:space="preserve">See the slide directly.</w:t>
        </w:r>
      </w:hyperlink>
    </w:p>
    <w:p>
      <w:pPr>
        <w:pStyle w:val="BodyText"/>
      </w:pPr>
      <w:r>
        <w:drawing>
          <wp:inline>
            <wp:extent cx="5334000" cy="3000375"/>
            <wp:effectExtent b="0" l="0" r="0" t="0"/>
            <wp:docPr descr="" title="" id="208" name="Picture"/>
            <a:graphic>
              <a:graphicData uri="http://schemas.openxmlformats.org/drawingml/2006/picture">
                <pic:pic>
                  <pic:nvPicPr>
                    <pic:cNvPr descr="03-daseh_use_files/figure-docx//1vCiMPvvsdwQjiMWjf0YuSpTkG0DGXsy1614cRiFc7ns_g3d507fbfd91_0_4.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0">
        <w:r>
          <w:rPr>
            <w:rStyle w:val="Hyperlink"/>
          </w:rPr>
          <w:t xml:space="preserve">See the slide directly.</w:t>
        </w:r>
      </w:hyperlink>
    </w:p>
    <w:bookmarkEnd w:id="211"/>
    <w:bookmarkEnd w:id="212"/>
    <w:bookmarkStart w:id="213"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51"/>
        </w:numPr>
      </w:pPr>
      <w:r>
        <w:t xml:space="preserve">For a data visualization course, the following modules could be useful:</w:t>
      </w:r>
    </w:p>
    <w:p>
      <w:pPr>
        <w:numPr>
          <w:ilvl w:val="1"/>
          <w:numId w:val="1052"/>
        </w:numPr>
        <w:pStyle w:val="Compact"/>
      </w:pPr>
      <w:r>
        <w:t xml:space="preserve">Basic R (only if students don’t have familiarity with R)</w:t>
      </w:r>
    </w:p>
    <w:p>
      <w:pPr>
        <w:numPr>
          <w:ilvl w:val="1"/>
          <w:numId w:val="1052"/>
        </w:numPr>
        <w:pStyle w:val="Compact"/>
      </w:pPr>
      <w:r>
        <w:t xml:space="preserve">RStudio (only if students don’t have familiarity with R)</w:t>
      </w:r>
    </w:p>
    <w:p>
      <w:pPr>
        <w:numPr>
          <w:ilvl w:val="1"/>
          <w:numId w:val="1052"/>
        </w:numPr>
        <w:pStyle w:val="Compact"/>
      </w:pPr>
      <w:r>
        <w:t xml:space="preserve">Manipulating Data in R (to convert data from wide to long format to facilitate data visualization)</w:t>
      </w:r>
    </w:p>
    <w:p>
      <w:pPr>
        <w:numPr>
          <w:ilvl w:val="1"/>
          <w:numId w:val="1052"/>
        </w:numPr>
        <w:pStyle w:val="Compact"/>
      </w:pPr>
      <w:r>
        <w:t xml:space="preserve">Intro to Data Visualization</w:t>
      </w:r>
    </w:p>
    <w:p>
      <w:pPr>
        <w:numPr>
          <w:ilvl w:val="1"/>
          <w:numId w:val="1052"/>
        </w:numPr>
        <w:pStyle w:val="Compact"/>
      </w:pPr>
      <w:r>
        <w:t xml:space="preserve">Data Visualization</w:t>
      </w:r>
    </w:p>
    <w:p>
      <w:pPr>
        <w:numPr>
          <w:ilvl w:val="1"/>
          <w:numId w:val="1052"/>
        </w:numPr>
        <w:pStyle w:val="Compact"/>
      </w:pPr>
      <w:r>
        <w:t xml:space="preserve">Factors</w:t>
      </w:r>
    </w:p>
    <w:p>
      <w:pPr>
        <w:numPr>
          <w:ilvl w:val="0"/>
          <w:numId w:val="1051"/>
        </w:numPr>
      </w:pPr>
      <w:r>
        <w:t xml:space="preserve">For a data wrangling course, the following modules could be useful:</w:t>
      </w:r>
    </w:p>
    <w:p>
      <w:pPr>
        <w:numPr>
          <w:ilvl w:val="1"/>
          <w:numId w:val="1053"/>
        </w:numPr>
        <w:pStyle w:val="Compact"/>
      </w:pPr>
      <w:r>
        <w:t xml:space="preserve">Basic R</w:t>
      </w:r>
    </w:p>
    <w:p>
      <w:pPr>
        <w:numPr>
          <w:ilvl w:val="1"/>
          <w:numId w:val="1053"/>
        </w:numPr>
        <w:pStyle w:val="Compact"/>
      </w:pPr>
      <w:r>
        <w:t xml:space="preserve">RStudio (only if students don’t have familiarity with R)</w:t>
      </w:r>
    </w:p>
    <w:p>
      <w:pPr>
        <w:numPr>
          <w:ilvl w:val="1"/>
          <w:numId w:val="1053"/>
        </w:numPr>
        <w:pStyle w:val="Compact"/>
      </w:pPr>
      <w:r>
        <w:t xml:space="preserve">Subsetting Data in R</w:t>
      </w:r>
    </w:p>
    <w:p>
      <w:pPr>
        <w:numPr>
          <w:ilvl w:val="1"/>
          <w:numId w:val="1053"/>
        </w:numPr>
        <w:pStyle w:val="Compact"/>
      </w:pPr>
      <w:r>
        <w:t xml:space="preserve">Data Classes</w:t>
      </w:r>
    </w:p>
    <w:p>
      <w:pPr>
        <w:numPr>
          <w:ilvl w:val="1"/>
          <w:numId w:val="1053"/>
        </w:numPr>
        <w:pStyle w:val="Compact"/>
      </w:pPr>
      <w:r>
        <w:t xml:space="preserve">Data Cleaning</w:t>
      </w:r>
    </w:p>
    <w:p>
      <w:pPr>
        <w:numPr>
          <w:ilvl w:val="1"/>
          <w:numId w:val="1053"/>
        </w:numPr>
        <w:pStyle w:val="Compact"/>
      </w:pPr>
      <w:r>
        <w:t xml:space="preserve">Manipulating Data in R</w:t>
      </w:r>
    </w:p>
    <w:p>
      <w:pPr>
        <w:numPr>
          <w:ilvl w:val="1"/>
          <w:numId w:val="1053"/>
        </w:numPr>
        <w:pStyle w:val="Compact"/>
      </w:pPr>
      <w:r>
        <w:t xml:space="preserve">Factors</w:t>
      </w:r>
    </w:p>
    <w:p>
      <w:pPr>
        <w:numPr>
          <w:ilvl w:val="0"/>
          <w:numId w:val="1051"/>
        </w:numPr>
      </w:pPr>
      <w:r>
        <w:t xml:space="preserve">For a reproducibility course the following modules could be useful:</w:t>
      </w:r>
    </w:p>
    <w:p>
      <w:pPr>
        <w:numPr>
          <w:ilvl w:val="1"/>
          <w:numId w:val="1054"/>
        </w:numPr>
        <w:pStyle w:val="Compact"/>
      </w:pPr>
      <w:r>
        <w:t xml:space="preserve">Reproducibility</w:t>
      </w:r>
    </w:p>
    <w:p>
      <w:pPr>
        <w:numPr>
          <w:ilvl w:val="1"/>
          <w:numId w:val="1054"/>
        </w:numPr>
        <w:pStyle w:val="Compact"/>
      </w:pPr>
      <w:r>
        <w:t xml:space="preserve">Data Input</w:t>
      </w:r>
    </w:p>
    <w:p>
      <w:pPr>
        <w:numPr>
          <w:ilvl w:val="1"/>
          <w:numId w:val="1054"/>
        </w:numPr>
        <w:pStyle w:val="Compact"/>
      </w:pPr>
      <w:r>
        <w:t xml:space="preserve">Data Output</w:t>
      </w:r>
    </w:p>
    <w:p>
      <w:pPr>
        <w:numPr>
          <w:ilvl w:val="1"/>
          <w:numId w:val="1054"/>
        </w:numPr>
        <w:pStyle w:val="Compact"/>
      </w:pPr>
      <w:r>
        <w:t xml:space="preserve">Functions</w:t>
      </w:r>
    </w:p>
    <w:p>
      <w:pPr>
        <w:numPr>
          <w:ilvl w:val="0"/>
          <w:numId w:val="1051"/>
        </w:numPr>
      </w:pPr>
      <w:r>
        <w:t xml:space="preserve">For a data ethics course the following materials could be useful:</w:t>
      </w:r>
    </w:p>
    <w:p>
      <w:pPr>
        <w:numPr>
          <w:ilvl w:val="1"/>
          <w:numId w:val="1055"/>
        </w:numPr>
        <w:pStyle w:val="Compact"/>
      </w:pPr>
      <w:r>
        <w:t xml:space="preserve">Reproducibility</w:t>
      </w:r>
    </w:p>
    <w:p>
      <w:pPr>
        <w:numPr>
          <w:ilvl w:val="1"/>
          <w:numId w:val="1055"/>
        </w:numPr>
        <w:pStyle w:val="Compact"/>
      </w:pPr>
      <w:r>
        <w:t xml:space="preserve">Version Control (from the codeathon materials)</w:t>
      </w:r>
    </w:p>
    <w:p>
      <w:pPr>
        <w:numPr>
          <w:ilvl w:val="1"/>
          <w:numId w:val="1055"/>
        </w:numPr>
        <w:pStyle w:val="Compact"/>
      </w:pPr>
      <w:r>
        <w:t xml:space="preserve">Data ethics (from the codeathon materials)</w:t>
      </w:r>
    </w:p>
    <w:p>
      <w:pPr>
        <w:pStyle w:val="FirstParagraph"/>
      </w:pPr>
    </w:p>
    <w:bookmarkEnd w:id="213"/>
    <w:bookmarkStart w:id="219"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88">
        <w:r>
          <w:rPr>
            <w:rStyle w:val="Hyperlink"/>
          </w:rPr>
          <w:t xml:space="preserve">data directory</w:t>
        </w:r>
      </w:hyperlink>
      <w:r>
        <w:t xml:space="preserve">. See the</w:t>
      </w:r>
      <w:r>
        <w:t xml:space="preserve"> </w:t>
      </w:r>
      <w:hyperlink r:id="rId214">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16" name="Picture"/>
            <a:graphic>
              <a:graphicData uri="http://schemas.openxmlformats.org/drawingml/2006/picture">
                <pic:pic>
                  <pic:nvPicPr>
                    <pic:cNvPr descr="03-daseh_use_files/figure-docx//1vCiMPvvsdwQjiMWjf0YuSpTkG0DGXsy1614cRiFc7ns_g3b78c177085_0_0.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hyperlink r:id="rId218">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19"/>
    <w:bookmarkEnd w:id="220"/>
    <w:bookmarkStart w:id="221"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21"/>
    <w:bookmarkStart w:id="222"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22"/>
    <w:bookmarkStart w:id="225"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56"/>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23">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24">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7"/>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25"/>
    <w:bookmarkStart w:id="235" w:name="additional-resources"/>
    <w:p>
      <w:pPr>
        <w:pStyle w:val="Heading2"/>
      </w:pPr>
      <w:r>
        <w:rPr>
          <w:rStyle w:val="SectionNumber"/>
        </w:rPr>
        <w:t xml:space="preserve">3.6</w:t>
      </w:r>
      <w:r>
        <w:tab/>
      </w:r>
      <w:r>
        <w:t xml:space="preserve">Additional Resources</w:t>
      </w:r>
    </w:p>
    <w:p>
      <w:pPr>
        <w:numPr>
          <w:ilvl w:val="0"/>
          <w:numId w:val="1058"/>
        </w:numPr>
        <w:pStyle w:val="Compact"/>
      </w:pPr>
      <w:r>
        <w:t xml:space="preserve">Considerations for effective and ethical</w:t>
      </w:r>
      <w:r>
        <w:t xml:space="preserve"> </w:t>
      </w:r>
      <w:hyperlink r:id="rId226">
        <w:r>
          <w:rPr>
            <w:rStyle w:val="Hyperlink"/>
          </w:rPr>
          <w:t xml:space="preserve">data visualization</w:t>
        </w:r>
      </w:hyperlink>
    </w:p>
    <w:p>
      <w:pPr>
        <w:numPr>
          <w:ilvl w:val="0"/>
          <w:numId w:val="1058"/>
        </w:numPr>
        <w:pStyle w:val="Compact"/>
      </w:pPr>
      <w:hyperlink r:id="rId227">
        <w:r>
          <w:rPr>
            <w:rStyle w:val="Hyperlink"/>
          </w:rPr>
          <w:t xml:space="preserve">Advanced Data Science Course</w:t>
        </w:r>
      </w:hyperlink>
      <w:r>
        <w:t xml:space="preserve"> </w:t>
      </w:r>
      <w:r>
        <w:t xml:space="preserve">taught by</w:t>
      </w:r>
      <w:r>
        <w:t xml:space="preserve"> </w:t>
      </w:r>
      <w:hyperlink r:id="rId228">
        <w:r>
          <w:rPr>
            <w:rStyle w:val="Hyperlink"/>
          </w:rPr>
          <w:t xml:space="preserve">Jeff leek</w:t>
        </w:r>
      </w:hyperlink>
      <w:r>
        <w:t xml:space="preserve"> </w:t>
      </w:r>
      <w:r>
        <w:t xml:space="preserve">and</w:t>
      </w:r>
      <w:r>
        <w:t xml:space="preserve"> </w:t>
      </w:r>
      <w:hyperlink r:id="rId229">
        <w:r>
          <w:rPr>
            <w:rStyle w:val="Hyperlink"/>
          </w:rPr>
          <w:t xml:space="preserve">Roger Peng</w:t>
        </w:r>
      </w:hyperlink>
      <w:r>
        <w:t xml:space="preserve"> </w:t>
      </w:r>
      <w:r>
        <w:t xml:space="preserve">at</w:t>
      </w:r>
      <w:r>
        <w:t xml:space="preserve"> </w:t>
      </w:r>
      <w:hyperlink r:id="rId230">
        <w:r>
          <w:rPr>
            <w:rStyle w:val="Hyperlink"/>
          </w:rPr>
          <w:t xml:space="preserve">Johns Hopkins Bloomberg School of Public Health</w:t>
        </w:r>
      </w:hyperlink>
      <w:r>
        <w:t xml:space="preserve">.</w:t>
      </w:r>
    </w:p>
    <w:p>
      <w:pPr>
        <w:numPr>
          <w:ilvl w:val="0"/>
          <w:numId w:val="1058"/>
        </w:numPr>
        <w:pStyle w:val="Compact"/>
      </w:pPr>
      <w:r>
        <w:t xml:space="preserve">Resource on</w:t>
      </w:r>
      <w:r>
        <w:t xml:space="preserve"> </w:t>
      </w:r>
      <w:hyperlink r:id="rId231">
        <w:r>
          <w:rPr>
            <w:rStyle w:val="Hyperlink"/>
          </w:rPr>
          <w:t xml:space="preserve">writing and evaluating scientific writing</w:t>
        </w:r>
      </w:hyperlink>
      <w:r>
        <w:t xml:space="preserve">.</w:t>
      </w:r>
    </w:p>
    <w:p>
      <w:pPr>
        <w:pStyle w:val="FirstParagraph"/>
      </w:pPr>
      <w:r>
        <w:t xml:space="preserve">Resources for GitHub, Code Review, and Reproducibility:</w:t>
      </w:r>
    </w:p>
    <w:p>
      <w:pPr>
        <w:numPr>
          <w:ilvl w:val="0"/>
          <w:numId w:val="1059"/>
        </w:numPr>
        <w:pStyle w:val="Compact"/>
      </w:pPr>
      <w:r>
        <w:t xml:space="preserve">Guide to</w:t>
      </w:r>
      <w:r>
        <w:t xml:space="preserve"> </w:t>
      </w:r>
      <w:hyperlink r:id="rId232">
        <w:r>
          <w:rPr>
            <w:rStyle w:val="Hyperlink"/>
          </w:rPr>
          <w:t xml:space="preserve">code review</w:t>
        </w:r>
      </w:hyperlink>
    </w:p>
    <w:p>
      <w:pPr>
        <w:numPr>
          <w:ilvl w:val="0"/>
          <w:numId w:val="1059"/>
        </w:numPr>
        <w:pStyle w:val="Compact"/>
      </w:pPr>
      <w:hyperlink r:id="rId233">
        <w:r>
          <w:rPr>
            <w:rStyle w:val="Hyperlink"/>
          </w:rPr>
          <w:t xml:space="preserve">Introduction to reproducibility course</w:t>
        </w:r>
      </w:hyperlink>
    </w:p>
    <w:p>
      <w:pPr>
        <w:numPr>
          <w:ilvl w:val="0"/>
          <w:numId w:val="1059"/>
        </w:numPr>
        <w:pStyle w:val="Compact"/>
      </w:pPr>
      <w:hyperlink r:id="rId234">
        <w:r>
          <w:rPr>
            <w:rStyle w:val="Hyperlink"/>
          </w:rPr>
          <w:t xml:space="preserve">Advanced Reproducibility course</w:t>
        </w:r>
      </w:hyperlink>
      <w:r>
        <w:t xml:space="preserve"> </w:t>
      </w:r>
      <w:r>
        <w:t xml:space="preserve">(this includes more information about how to create a pull request and how to do code review)</w:t>
      </w:r>
    </w:p>
    <w:bookmarkEnd w:id="235"/>
    <w:bookmarkStart w:id="236"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36"/>
    <w:bookmarkEnd w:id="237"/>
    <w:bookmarkStart w:id="283" w:name="modifying-daseh-materials"/>
    <w:p>
      <w:pPr>
        <w:pStyle w:val="Heading1"/>
      </w:pPr>
      <w:r>
        <w:rPr>
          <w:rStyle w:val="SectionNumber"/>
        </w:rPr>
        <w:t xml:space="preserve">4</w:t>
      </w:r>
      <w:r>
        <w:tab/>
      </w:r>
      <w:r>
        <w:t xml:space="preserve">Modifying DaSEH Materials</w:t>
      </w:r>
      <w:r>
        <w:t xml:space="preserve"> </w:t>
      </w:r>
    </w:p>
    <w:bookmarkStart w:id="23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60"/>
        </w:numPr>
        <w:pStyle w:val="Compact"/>
      </w:pPr>
      <w:r>
        <w:t xml:space="preserve">Modify the website</w:t>
      </w:r>
    </w:p>
    <w:p>
      <w:pPr>
        <w:numPr>
          <w:ilvl w:val="0"/>
          <w:numId w:val="1060"/>
        </w:numPr>
        <w:pStyle w:val="Compact"/>
      </w:pPr>
      <w:r>
        <w:t xml:space="preserve">Modify module lecture slides</w:t>
      </w:r>
    </w:p>
    <w:p>
      <w:pPr>
        <w:numPr>
          <w:ilvl w:val="0"/>
          <w:numId w:val="1060"/>
        </w:numPr>
        <w:pStyle w:val="Compact"/>
      </w:pPr>
      <w:r>
        <w:t xml:space="preserve">Modify module labs and lab keys</w:t>
      </w:r>
    </w:p>
    <w:p>
      <w:pPr>
        <w:numPr>
          <w:ilvl w:val="0"/>
          <w:numId w:val="1060"/>
        </w:numPr>
        <w:pStyle w:val="Compact"/>
      </w:pPr>
      <w:r>
        <w:t xml:space="preserve">Modify codeathon resources</w:t>
      </w:r>
    </w:p>
    <w:bookmarkEnd w:id="238"/>
    <w:bookmarkStart w:id="254"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61"/>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61"/>
        </w:numPr>
      </w:pPr>
      <w:r>
        <w:t xml:space="preserve">You can copy the files from our repository into your own website -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bookmarkStart w:id="253"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40" name="Picture"/>
            <a:graphic>
              <a:graphicData uri="http://schemas.openxmlformats.org/drawingml/2006/picture">
                <pic:pic>
                  <pic:nvPicPr>
                    <pic:cNvPr descr="04-daseh_modification_files/figure-docx//1vCiMPvvsdwQjiMWjf0YuSpTkG0DGXsy1614cRiFc7ns_g3b693ca2b53_0_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43" name="Picture"/>
            <a:graphic>
              <a:graphicData uri="http://schemas.openxmlformats.org/drawingml/2006/picture">
                <pic:pic>
                  <pic:nvPicPr>
                    <pic:cNvPr descr="04-daseh_modification_files/figure-docx//1vCiMPvvsdwQjiMWjf0YuSpTkG0DGXsy1614cRiFc7ns_g3b693ca2b53_0_7.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62"/>
        </w:numPr>
        <w:pStyle w:val="Compact"/>
      </w:pPr>
      <w:r>
        <w:t xml:space="preserve">Setting up the website</w:t>
      </w:r>
    </w:p>
    <w:p>
      <w:pPr>
        <w:numPr>
          <w:ilvl w:val="0"/>
          <w:numId w:val="1063"/>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63"/>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63"/>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46" name="Picture"/>
            <a:graphic>
              <a:graphicData uri="http://schemas.openxmlformats.org/drawingml/2006/picture">
                <pic:pic>
                  <pic:nvPicPr>
                    <pic:cNvPr descr="04-daseh_modification_files/figure-docx//1vCiMPvvsdwQjiMWjf0YuSpTkG0DGXsy1614cRiFc7ns_g3b693ca2b53_0_21.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4"/>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65"/>
        </w:numPr>
        <w:pStyle w:val="Compact"/>
      </w:pPr>
      <w:r>
        <w:t xml:space="preserve">Click on your profile photo in the upper right corner</w:t>
      </w:r>
    </w:p>
    <w:p>
      <w:pPr>
        <w:numPr>
          <w:ilvl w:val="0"/>
          <w:numId w:val="1065"/>
        </w:numPr>
        <w:pStyle w:val="Compact"/>
      </w:pPr>
      <w:r>
        <w:t xml:space="preserve">Scroll down to Settings in the menu that pops up and right click to open it in a new tab</w:t>
      </w:r>
    </w:p>
    <w:p>
      <w:pPr>
        <w:numPr>
          <w:ilvl w:val="0"/>
          <w:numId w:val="1065"/>
        </w:numPr>
        <w:pStyle w:val="Compact"/>
      </w:pPr>
      <w:r>
        <w:t xml:space="preserve">Scroll all the way down on the left menu to the bottom where it says Developer Settings</w:t>
      </w:r>
    </w:p>
    <w:p>
      <w:pPr>
        <w:numPr>
          <w:ilvl w:val="0"/>
          <w:numId w:val="1065"/>
        </w:numPr>
        <w:pStyle w:val="Compact"/>
      </w:pPr>
      <w:r>
        <w:t xml:space="preserve">Score down on the left side menu and click on Personal Access Tokens</w:t>
      </w:r>
    </w:p>
    <w:p>
      <w:pPr>
        <w:numPr>
          <w:ilvl w:val="0"/>
          <w:numId w:val="1065"/>
        </w:numPr>
        <w:pStyle w:val="Compact"/>
      </w:pPr>
      <w:r>
        <w:t xml:space="preserve">Select Tokens (classic)</w:t>
      </w:r>
    </w:p>
    <w:p>
      <w:pPr>
        <w:numPr>
          <w:ilvl w:val="0"/>
          <w:numId w:val="1065"/>
        </w:numPr>
        <w:pStyle w:val="Compact"/>
      </w:pPr>
      <w:r>
        <w:t xml:space="preserve">Click the Generate new token button that is in the upper right</w:t>
      </w:r>
    </w:p>
    <w:p>
      <w:pPr>
        <w:numPr>
          <w:ilvl w:val="0"/>
          <w:numId w:val="1065"/>
        </w:numPr>
        <w:pStyle w:val="Compact"/>
      </w:pPr>
      <w:r>
        <w:t xml:space="preserve">Select Generate new token (classic)</w:t>
      </w:r>
    </w:p>
    <w:p>
      <w:pPr>
        <w:numPr>
          <w:ilvl w:val="0"/>
          <w:numId w:val="1065"/>
        </w:numPr>
        <w:pStyle w:val="Compact"/>
      </w:pPr>
      <w:r>
        <w:t xml:space="preserve">Confirm your access with any two factor authentication if you have that set up</w:t>
      </w:r>
    </w:p>
    <w:p>
      <w:pPr>
        <w:numPr>
          <w:ilvl w:val="0"/>
          <w:numId w:val="1065"/>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48">
        <w:r>
          <w:rPr>
            <w:rStyle w:val="Hyperlink"/>
          </w:rPr>
          <w:t xml:space="preserve">cheatsheet</w:t>
        </w:r>
      </w:hyperlink>
      <w:r>
        <w:t xml:space="preserve"> </w:t>
      </w:r>
      <w:r>
        <w:t xml:space="preserve">may also be helpful.</w:t>
      </w:r>
    </w:p>
    <w:p>
      <w:pPr>
        <w:numPr>
          <w:ilvl w:val="0"/>
          <w:numId w:val="1066"/>
        </w:numPr>
      </w:pPr>
      <w:r>
        <w:t xml:space="preserve">Underneath Select Scopes (where the check boxes are), check repository (so everything under it is checked) and workflow</w:t>
      </w:r>
    </w:p>
    <w:p>
      <w:pPr>
        <w:numPr>
          <w:ilvl w:val="0"/>
          <w:numId w:val="1066"/>
        </w:numPr>
      </w:pPr>
      <w:r>
        <w:t xml:space="preserve">Click the green Generate Token button at the bottom</w:t>
      </w:r>
    </w:p>
    <w:p>
      <w:pPr>
        <w:numPr>
          <w:ilvl w:val="0"/>
          <w:numId w:val="1066"/>
        </w:numPr>
      </w:pPr>
      <w:r>
        <w:t xml:space="preserve">Copy your personal access token (Note that you will note have access to it again, you can always however just make a new one. Do not store it anywhere public.)</w:t>
      </w:r>
    </w:p>
    <w:p>
      <w:pPr>
        <w:numPr>
          <w:ilvl w:val="0"/>
          <w:numId w:val="1067"/>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68"/>
        </w:numPr>
        <w:pStyle w:val="Compact"/>
      </w:pPr>
      <w:r>
        <w:t xml:space="preserve">Go to Settings at the top menu of your repository</w:t>
      </w:r>
    </w:p>
    <w:p>
      <w:pPr>
        <w:numPr>
          <w:ilvl w:val="0"/>
          <w:numId w:val="1068"/>
        </w:numPr>
        <w:pStyle w:val="Compact"/>
      </w:pPr>
      <w:r>
        <w:t xml:space="preserve">Go to Secrets and variables in the left side menu</w:t>
      </w:r>
    </w:p>
    <w:p>
      <w:pPr>
        <w:numPr>
          <w:ilvl w:val="0"/>
          <w:numId w:val="1068"/>
        </w:numPr>
        <w:pStyle w:val="Compact"/>
      </w:pPr>
      <w:r>
        <w:t xml:space="preserve">Click on Actions</w:t>
      </w:r>
    </w:p>
    <w:p>
      <w:pPr>
        <w:numPr>
          <w:ilvl w:val="0"/>
          <w:numId w:val="1068"/>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68"/>
        </w:numPr>
        <w:pStyle w:val="Compact"/>
      </w:pPr>
      <w:r>
        <w:t xml:space="preserve">Under name, enter GH_PAT</w:t>
      </w:r>
    </w:p>
    <w:p>
      <w:pPr>
        <w:numPr>
          <w:ilvl w:val="0"/>
          <w:numId w:val="1068"/>
        </w:numPr>
        <w:pStyle w:val="Compact"/>
      </w:pPr>
      <w:r>
        <w:t xml:space="preserve">For the secret section paste the secret that you copied</w:t>
      </w:r>
    </w:p>
    <w:p>
      <w:pPr>
        <w:numPr>
          <w:ilvl w:val="0"/>
          <w:numId w:val="1068"/>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50" name="Picture"/>
            <a:graphic>
              <a:graphicData uri="http://schemas.openxmlformats.org/drawingml/2006/picture">
                <pic:pic>
                  <pic:nvPicPr>
                    <pic:cNvPr descr="04-daseh_modification_files/figure-docx//1vCiMPvvsdwQjiMWjf0YuSpTkG0DGXsy1614cRiFc7ns_g3b693ca2b53_0_3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5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53"/>
    <w:bookmarkEnd w:id="254"/>
    <w:bookmarkStart w:id="27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55">
        <w:r>
          <w:rPr>
            <w:rStyle w:val="Hyperlink"/>
          </w:rPr>
          <w:t xml:space="preserve">Markdown syntax</w:t>
        </w:r>
      </w:hyperlink>
      <w:r>
        <w:t xml:space="preserve">. RStudio projects are used to organize files. The</w:t>
      </w:r>
      <w:r>
        <w:t xml:space="preserve"> </w:t>
      </w:r>
      <w:hyperlink r:id="rId25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9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58" name="Picture"/>
            <a:graphic>
              <a:graphicData uri="http://schemas.openxmlformats.org/drawingml/2006/picture">
                <pic:pic>
                  <pic:nvPicPr>
                    <pic:cNvPr descr="04-daseh_modification_files/figure-docx//1vCiMPvvsdwQjiMWjf0YuSpTkG0DGXsy1614cRiFc7ns_g3ba67d8997e_0_2.png" id="259" name="Picture"/>
                    <pic:cNvPicPr>
                      <a:picLocks noChangeArrowheads="1" noChangeAspect="1"/>
                    </pic:cNvPicPr>
                  </pic:nvPicPr>
                  <pic:blipFill>
                    <a:blip r:embed="rId257"/>
                    <a:stretch>
                      <a:fillRect/>
                    </a:stretch>
                  </pic:blipFill>
                  <pic:spPr bwMode="auto">
                    <a:xfrm>
                      <a:off x="0" y="0"/>
                      <a:ext cx="5334000" cy="3000375"/>
                    </a:xfrm>
                    <a:prstGeom prst="rect">
                      <a:avLst/>
                    </a:prstGeom>
                    <a:noFill/>
                    <a:ln w="9525">
                      <a:noFill/>
                      <a:headEnd/>
                      <a:tailEnd/>
                    </a:ln>
                  </pic:spPr>
                </pic:pic>
              </a:graphicData>
            </a:graphic>
          </wp:inline>
        </w:drawing>
      </w:r>
    </w:p>
    <w:bookmarkStart w:id="26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60">
        <w:r>
          <w:rPr>
            <w:rStyle w:val="Hyperlink"/>
          </w:rPr>
          <w:t xml:space="preserve">here</w:t>
        </w:r>
      </w:hyperlink>
      <w:r>
        <w:t xml:space="preserve">.</w:t>
      </w:r>
    </w:p>
    <w:bookmarkEnd w:id="261"/>
    <w:bookmarkStart w:id="26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62"/>
    <w:bookmarkStart w:id="26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63"/>
    <w:bookmarkStart w:id="26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64"/>
    <w:bookmarkStart w:id="26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65"/>
    <w:bookmarkStart w:id="26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66">
        <w:r>
          <w:rPr>
            <w:rStyle w:val="Hyperlink"/>
          </w:rPr>
          <w:t xml:space="preserve">record your screen</w:t>
        </w:r>
      </w:hyperlink>
      <w:r>
        <w:t xml:space="preserve"> </w:t>
      </w:r>
      <w:r>
        <w:t xml:space="preserve">like so (note this is for Mac users):</w:t>
      </w:r>
    </w:p>
    <w:p>
      <w:pPr>
        <w:numPr>
          <w:ilvl w:val="0"/>
          <w:numId w:val="1069"/>
        </w:numPr>
        <w:pStyle w:val="Compact"/>
      </w:pPr>
      <w:r>
        <w:t xml:space="preserve">Command + Shift + 5</w:t>
      </w:r>
    </w:p>
    <w:p>
      <w:pPr>
        <w:numPr>
          <w:ilvl w:val="0"/>
          <w:numId w:val="1069"/>
        </w:numPr>
        <w:pStyle w:val="Compact"/>
      </w:pPr>
      <w:r>
        <w:t xml:space="preserve">Select either entire screen - or more likely a portion of the screen button</w:t>
      </w:r>
    </w:p>
    <w:p>
      <w:pPr>
        <w:numPr>
          <w:ilvl w:val="0"/>
          <w:numId w:val="1069"/>
        </w:numPr>
        <w:pStyle w:val="Compact"/>
      </w:pPr>
      <w:r>
        <w:t xml:space="preserve">Click record</w:t>
      </w:r>
    </w:p>
    <w:p>
      <w:pPr>
        <w:pStyle w:val="FirstParagraph"/>
      </w:pPr>
      <w:r>
        <w:t xml:space="preserve">Next convert the video to a gif using</w:t>
      </w:r>
      <w:r>
        <w:t xml:space="preserve"> </w:t>
      </w:r>
      <w:hyperlink r:id="rId26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68">
        <w:r>
          <w:rPr>
            <w:rStyle w:val="Hyperlink"/>
          </w:rPr>
          <w:t xml:space="preserve">https://bookdown.org/yihui/rmarkdown/ioslides-presentation.html</w:t>
        </w:r>
      </w:hyperlink>
      <w:r>
        <w:t xml:space="preserve">).</w:t>
      </w:r>
    </w:p>
    <w:bookmarkEnd w:id="269"/>
    <w:bookmarkEnd w:id="270"/>
    <w:bookmarkStart w:id="27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7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72" name="Picture"/>
            <a:graphic>
              <a:graphicData uri="http://schemas.openxmlformats.org/drawingml/2006/picture">
                <pic:pic>
                  <pic:nvPicPr>
                    <pic:cNvPr descr="04-daseh_modification_files/figure-docx//1vCiMPvvsdwQjiMWjf0YuSpTkG0DGXsy1614cRiFc7ns_g3ba9e61ea01_0_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bookmarkEnd w:id="274"/>
    <w:bookmarkStart w:id="275" w:name="manually-download-data-from-github"/>
    <w:p>
      <w:pPr>
        <w:pStyle w:val="Heading4"/>
      </w:pPr>
      <w:r>
        <w:rPr>
          <w:rStyle w:val="SectionNumber"/>
        </w:rPr>
        <w:t xml:space="preserve">4.4.0.2</w:t>
      </w:r>
      <w:r>
        <w:tab/>
      </w:r>
      <w:r>
        <w:t xml:space="preserve">Manually Download Data from GitHub:</w:t>
      </w:r>
    </w:p>
    <w:p>
      <w:pPr>
        <w:numPr>
          <w:ilvl w:val="0"/>
          <w:numId w:val="1070"/>
        </w:numPr>
        <w:pStyle w:val="Compact"/>
      </w:pPr>
      <w:r>
        <w:t xml:space="preserve">Download the .Rmd files found in the</w:t>
      </w:r>
      <w:r>
        <w:t xml:space="preserve"> </w:t>
      </w:r>
      <w:hyperlink r:id="rId192">
        <w:r>
          <w:rPr>
            <w:rStyle w:val="Hyperlink"/>
          </w:rPr>
          <w:t xml:space="preserve">modules directory of the GitHub repository</w:t>
        </w:r>
      </w:hyperlink>
      <w:r>
        <w:t xml:space="preserve"> </w:t>
      </w:r>
      <w:r>
        <w:t xml:space="preserve">(and any relevant data files from the</w:t>
      </w:r>
      <w:r>
        <w:t xml:space="preserve"> </w:t>
      </w:r>
      <w:hyperlink r:id="rId18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83">
        <w:r>
          <w:rPr>
            <w:rStyle w:val="Hyperlink"/>
          </w:rPr>
          <w:t xml:space="preserve">materials and schedule page</w:t>
        </w:r>
      </w:hyperlink>
      <w:r>
        <w:t xml:space="preserve"> </w:t>
      </w:r>
      <w:r>
        <w:t xml:space="preserve">of the DaSEH website and the data files are listed on</w:t>
      </w:r>
      <w:r>
        <w:t xml:space="preserve"> </w:t>
      </w:r>
      <w:hyperlink r:id="rId59">
        <w:r>
          <w:rPr>
            <w:rStyle w:val="Hyperlink"/>
          </w:rPr>
          <w:t xml:space="preserve">our data page</w:t>
        </w:r>
      </w:hyperlink>
      <w:r>
        <w:t xml:space="preserve">.</w:t>
      </w:r>
    </w:p>
    <w:p>
      <w:pPr>
        <w:numPr>
          <w:ilvl w:val="0"/>
          <w:numId w:val="1071"/>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75"/>
    <w:bookmarkEnd w:id="276"/>
    <w:bookmarkStart w:id="27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77">
        <w:r>
          <w:rPr>
            <w:rStyle w:val="Hyperlink"/>
          </w:rPr>
          <w:t xml:space="preserve">daseh@fredhutch.org</w:t>
        </w:r>
      </w:hyperlink>
      <w:r>
        <w:t xml:space="preserve">.</w:t>
      </w:r>
    </w:p>
    <w:bookmarkEnd w:id="278"/>
    <w:bookmarkStart w:id="28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7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8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81"/>
    <w:bookmarkStart w:id="28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82"/>
    <w:bookmarkEnd w:id="283"/>
    <w:bookmarkStart w:id="302" w:name="running-a-program-like-daseh"/>
    <w:p>
      <w:pPr>
        <w:pStyle w:val="Heading1"/>
      </w:pPr>
      <w:r>
        <w:rPr>
          <w:rStyle w:val="SectionNumber"/>
        </w:rPr>
        <w:t xml:space="preserve">5</w:t>
      </w:r>
      <w:r>
        <w:tab/>
      </w:r>
      <w:r>
        <w:t xml:space="preserve">Running a program like DaSEH</w:t>
      </w:r>
      <w:r>
        <w:t xml:space="preserve"> </w:t>
      </w:r>
    </w:p>
    <w:bookmarkStart w:id="28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72"/>
        </w:numPr>
        <w:pStyle w:val="Compact"/>
      </w:pPr>
      <w:r>
        <w:t xml:space="preserve">Plan the logistics for an academic or short course using DaSEH materials</w:t>
      </w:r>
    </w:p>
    <w:p>
      <w:pPr>
        <w:numPr>
          <w:ilvl w:val="0"/>
          <w:numId w:val="1072"/>
        </w:numPr>
        <w:pStyle w:val="Compact"/>
      </w:pPr>
      <w:r>
        <w:t xml:space="preserve">List tips for running a DaSEH program</w:t>
      </w:r>
    </w:p>
    <w:bookmarkEnd w:id="284"/>
    <w:bookmarkStart w:id="286"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85">
        <w:r>
          <w:rPr>
            <w:rStyle w:val="Hyperlink"/>
          </w:rPr>
          <w:t xml:space="preserve">checklist of tasks</w:t>
        </w:r>
      </w:hyperlink>
      <w:r>
        <w:t xml:space="preserve"> </w:t>
      </w:r>
      <w:r>
        <w:t xml:space="preserve">for those who wish to use our materials for an academic course or short course program.</w:t>
      </w:r>
    </w:p>
    <w:bookmarkEnd w:id="286"/>
    <w:bookmarkStart w:id="300"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89"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83">
        <w:r>
          <w:rPr>
            <w:rStyle w:val="Hyperlink"/>
          </w:rPr>
          <w:t xml:space="preserve">9 day online course</w:t>
        </w:r>
      </w:hyperlink>
      <w:r>
        <w:t xml:space="preserve"> </w:t>
      </w:r>
      <w:r>
        <w:t xml:space="preserve">and</w:t>
      </w:r>
      <w:r>
        <w:t xml:space="preserve"> </w:t>
      </w:r>
      <w:hyperlink r:id="rId287">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288">
        <w:r>
          <w:rPr>
            <w:rStyle w:val="Hyperlink"/>
          </w:rPr>
          <w:t xml:space="preserve">duration section</w:t>
        </w:r>
      </w:hyperlink>
      <w:r>
        <w:t xml:space="preserve"> </w:t>
      </w:r>
      <w:r>
        <w:t xml:space="preserve">for more details on using DaSEH materials with an 8 or 16 week configuration.</w:t>
      </w:r>
    </w:p>
    <w:bookmarkEnd w:id="289"/>
    <w:bookmarkStart w:id="290"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73"/>
        </w:numPr>
      </w:pPr>
      <w:r>
        <w:t xml:space="preserve">Make sure the space that has adequate WIFI that you can make accessible to the participants.</w:t>
      </w:r>
    </w:p>
    <w:p>
      <w:pPr>
        <w:numPr>
          <w:ilvl w:val="0"/>
          <w:numId w:val="1073"/>
        </w:numPr>
      </w:pPr>
      <w:r>
        <w:t xml:space="preserve">Make sure there are tabletops available for participants to place their laptops - or perhaps use a computer lab that has designated computers.</w:t>
      </w:r>
    </w:p>
    <w:p>
      <w:pPr>
        <w:numPr>
          <w:ilvl w:val="0"/>
          <w:numId w:val="1073"/>
        </w:numPr>
      </w:pPr>
      <w:r>
        <w:t xml:space="preserve">Make sure there are enough outlets in the room or a plan for extension cords that will allow for learners to plug in their laptops.</w:t>
      </w:r>
    </w:p>
    <w:bookmarkEnd w:id="290"/>
    <w:bookmarkStart w:id="296"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74"/>
        </w:numPr>
        <w:pStyle w:val="Compact"/>
      </w:pPr>
      <w:r>
        <w:t xml:space="preserve">Set up and send out your link in advance so you can ensure learners know where to go. See this</w:t>
      </w:r>
      <w:r>
        <w:t xml:space="preserve"> </w:t>
      </w:r>
      <w:hyperlink r:id="rId291">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75"/>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76"/>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77"/>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92">
        <w:r>
          <w:rPr>
            <w:rStyle w:val="Hyperlink"/>
          </w:rPr>
          <w:t xml:space="preserve">documentation on breakout rooms</w:t>
        </w:r>
      </w:hyperlink>
      <w:r>
        <w:t xml:space="preserve"> </w:t>
      </w:r>
      <w:r>
        <w:t xml:space="preserve">or this</w:t>
      </w:r>
      <w:r>
        <w:t xml:space="preserve"> </w:t>
      </w:r>
      <w:hyperlink r:id="rId293">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94">
        <w:r>
          <w:rPr>
            <w:rStyle w:val="Hyperlink"/>
          </w:rPr>
          <w:t xml:space="preserve">changing rooms</w:t>
        </w:r>
      </w:hyperlink>
      <w:r>
        <w:t xml:space="preserve"> </w:t>
      </w:r>
      <w:r>
        <w:t xml:space="preserve">if you make this an option.</w:t>
      </w:r>
    </w:p>
    <w:p>
      <w:pPr>
        <w:numPr>
          <w:ilvl w:val="0"/>
          <w:numId w:val="1078"/>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95">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96"/>
    <w:bookmarkStart w:id="299"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97">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98">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99"/>
    <w:bookmarkEnd w:id="300"/>
    <w:bookmarkStart w:id="301"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01"/>
    <w:bookmarkEnd w:id="302"/>
    <w:bookmarkStart w:id="313" w:name="about-the-authors"/>
    <w:p>
      <w:pPr>
        <w:pStyle w:val="Heading1"/>
      </w:pPr>
      <w:r>
        <w:t xml:space="preserve">About the Authors</w:t>
      </w:r>
    </w:p>
    <w:p>
      <w:pPr>
        <w:pStyle w:val="FirstParagraph"/>
      </w:pPr>
      <w:r>
        <w:t xml:space="preserve">These credits are based on our</w:t>
      </w:r>
      <w:r>
        <w:t xml:space="preserve"> </w:t>
      </w:r>
      <w:hyperlink r:id="rId30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04">
              <w:r>
                <w:rPr>
                  <w:rStyle w:val="Hyperlink"/>
                </w:rPr>
                <w:t xml:space="preserve">Carrie Wright</w:t>
              </w:r>
            </w:hyperlink>
          </w:p>
        </w:tc>
      </w:tr>
      <w:tr>
        <w:tc>
          <w:tcPr/>
          <w:p>
            <w:pPr>
              <w:pStyle w:val="Compact"/>
              <w:jc w:val="left"/>
            </w:pPr>
            <w:r>
              <w:t xml:space="preserve">PI of Project</w:t>
            </w:r>
          </w:p>
        </w:tc>
        <w:tc>
          <w:tcPr/>
          <w:p>
            <w:pPr>
              <w:pStyle w:val="Compact"/>
              <w:jc w:val="left"/>
            </w:pPr>
            <w:hyperlink r:id="rId305">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04">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04">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06">
              <w:r>
                <w:rPr>
                  <w:rStyle w:val="Hyperlink"/>
                </w:rPr>
                <w:t xml:space="preserve">Candace Savonen</w:t>
              </w:r>
            </w:hyperlink>
            <w:r>
              <w:t xml:space="preserve">,</w:t>
            </w:r>
            <w:r>
              <w:t xml:space="preserve"> </w:t>
            </w:r>
            <w:hyperlink r:id="rId304">
              <w:r>
                <w:rPr>
                  <w:rStyle w:val="Hyperlink"/>
                </w:rPr>
                <w:t xml:space="preserve">Carrie Wright</w:t>
              </w:r>
            </w:hyperlink>
            <w:r>
              <w:t xml:space="preserve">,</w:t>
            </w:r>
            <w:r>
              <w:t xml:space="preserve"> </w:t>
            </w:r>
            <w:hyperlink r:id="rId30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04">
              <w:r>
                <w:rPr>
                  <w:rStyle w:val="Hyperlink"/>
                </w:rPr>
                <w:t xml:space="preserve">Carrie Wright</w:t>
              </w:r>
            </w:hyperlink>
            <w:r>
              <w:t xml:space="preserve">,</w:t>
            </w:r>
            <w:r>
              <w:t xml:space="preserve"> </w:t>
            </w:r>
            <w:hyperlink r:id="rId305">
              <w:r>
                <w:rPr>
                  <w:rStyle w:val="Hyperlink"/>
                </w:rPr>
                <w:t xml:space="preserve">Ava Hoffman</w:t>
              </w:r>
            </w:hyperlink>
            <w:r>
              <w:t xml:space="preserve">,</w:t>
            </w:r>
            <w:r>
              <w:t xml:space="preserve"> </w:t>
            </w:r>
            <w:hyperlink r:id="rId306">
              <w:r>
                <w:rPr>
                  <w:rStyle w:val="Hyperlink"/>
                </w:rPr>
                <w:t xml:space="preserve">Candace Savonen</w:t>
              </w:r>
            </w:hyperlink>
            <w:r>
              <w:t xml:space="preserve">,</w:t>
            </w:r>
            <w:r>
              <w:t xml:space="preserve"> </w:t>
            </w:r>
            <w:hyperlink r:id="rId307">
              <w:r>
                <w:rPr>
                  <w:rStyle w:val="Hyperlink"/>
                </w:rPr>
                <w:t xml:space="preserve">Katherine Cox</w:t>
              </w:r>
            </w:hyperlink>
          </w:p>
        </w:tc>
      </w:tr>
      <w:tr>
        <w:tc>
          <w:tcPr/>
          <w:p>
            <w:pPr>
              <w:pStyle w:val="Compact"/>
              <w:jc w:val="left"/>
            </w:pPr>
            <w:r>
              <w:t xml:space="preserve">Package Developers (</w:t>
            </w:r>
            <w:hyperlink r:id="rId308">
              <w:r>
                <w:rPr>
                  <w:rStyle w:val="Hyperlink"/>
                </w:rPr>
                <w:t xml:space="preserve">ottrpal</w:t>
              </w:r>
            </w:hyperlink>
            <w:r>
              <w:t xml:space="preserve">)</w:t>
            </w:r>
          </w:p>
        </w:tc>
        <w:tc>
          <w:tcPr/>
          <w:p>
            <w:pPr>
              <w:pStyle w:val="Compact"/>
              <w:jc w:val="left"/>
            </w:pPr>
            <w:hyperlink r:id="rId306">
              <w:r>
                <w:rPr>
                  <w:rStyle w:val="Hyperlink"/>
                </w:rPr>
                <w:t xml:space="preserve">Candace Savonen</w:t>
              </w:r>
            </w:hyperlink>
            <w:r>
              <w:t xml:space="preserve">,</w:t>
            </w:r>
            <w:r>
              <w:t xml:space="preserve"> </w:t>
            </w:r>
            <w:hyperlink r:id="rId305">
              <w:r>
                <w:rPr>
                  <w:rStyle w:val="Hyperlink"/>
                </w:rPr>
                <w:t xml:space="preserve">Ava Hoffman</w:t>
              </w:r>
            </w:hyperlink>
            <w:r>
              <w:t xml:space="preserve">,</w:t>
            </w:r>
            <w:r>
              <w:t xml:space="preserve"> </w:t>
            </w:r>
            <w:hyperlink r:id="rId309">
              <w:r>
                <w:rPr>
                  <w:rStyle w:val="Hyperlink"/>
                </w:rPr>
                <w:t xml:space="preserve">Howard Baek</w:t>
              </w:r>
            </w:hyperlink>
            <w:r>
              <w:t xml:space="preserve">,</w:t>
            </w:r>
            <w:r>
              <w:t xml:space="preserve"> </w:t>
            </w:r>
            <w:hyperlink r:id="rId310">
              <w:r>
                <w:rPr>
                  <w:rStyle w:val="Hyperlink"/>
                </w:rPr>
                <w:t xml:space="preserve">Kate Isaac</w:t>
              </w:r>
            </w:hyperlink>
            <w:r>
              <w:t xml:space="preserve">,</w:t>
            </w:r>
            <w:r>
              <w:t xml:space="preserve"> </w:t>
            </w:r>
            <w:hyperlink r:id="rId304">
              <w:r>
                <w:rPr>
                  <w:rStyle w:val="Hyperlink"/>
                </w:rPr>
                <w:t xml:space="preserve">Carrie Wright</w:t>
              </w:r>
            </w:hyperlink>
            <w:r>
              <w:t xml:space="preserve">,</w:t>
            </w:r>
            <w:r>
              <w:t xml:space="preserve"> </w:t>
            </w:r>
            <w:hyperlink r:id="rId311">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04">
              <w:r>
                <w:rPr>
                  <w:rStyle w:val="Hyperlink"/>
                </w:rPr>
                <w:t xml:space="preserve">Carrie Wright</w:t>
              </w:r>
            </w:hyperlink>
            <w:r>
              <w:t xml:space="preserve">,</w:t>
            </w:r>
            <w:r>
              <w:t xml:space="preserve"> </w:t>
            </w:r>
            <w:hyperlink r:id="rId312">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2026-05-01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13"/>
    <w:bookmarkStart w:id="314" w:name="references"/>
    <w:p>
      <w:pPr>
        <w:pStyle w:val="Heading1"/>
      </w:pPr>
      <w:r>
        <w:rPr>
          <w:rStyle w:val="SectionNumber"/>
        </w:rPr>
        <w:t xml:space="preserve">6</w:t>
      </w:r>
      <w:r>
        <w:tab/>
      </w:r>
      <w:r>
        <w:t xml:space="preserve">References</w:t>
      </w:r>
    </w:p>
    <w:bookmarkEnd w:id="3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4" Target="media/rId104.png" /><Relationship Type="http://schemas.openxmlformats.org/officeDocument/2006/relationships/image" Id="rId189" Target="media/rId189.png" /><Relationship Type="http://schemas.openxmlformats.org/officeDocument/2006/relationships/image" Id="rId171" Target="media/rId171.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215" Target="media/rId215.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39" Target="media/rId239.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42" Target="media/rId242.png" /><Relationship Type="http://schemas.openxmlformats.org/officeDocument/2006/relationships/image" Id="rId257" Target="media/rId257.png" /><Relationship Type="http://schemas.openxmlformats.org/officeDocument/2006/relationships/image" Id="rId271" Target="media/rId271.png" /><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2026-05-01T19:41:52Z</dcterms:created>
  <dcterms:modified xsi:type="dcterms:W3CDTF">2026-05-01T19:41:52Z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