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CF11C2" w14:textId="77777777" w:rsidR="001F575C" w:rsidRDefault="001F575C" w:rsidP="00A801E9">
      <w:pPr>
        <w:jc w:val="center"/>
        <w:rPr>
          <w:b/>
        </w:rPr>
      </w:pPr>
      <w:bookmarkStart w:id="0" w:name="_Hlk481744202"/>
      <w:bookmarkEnd w:id="0"/>
    </w:p>
    <w:p w14:paraId="51E94320" w14:textId="77777777" w:rsidR="00A801E9" w:rsidRDefault="00A801E9" w:rsidP="00A801E9">
      <w:pPr>
        <w:jc w:val="center"/>
        <w:rPr>
          <w:b/>
        </w:rPr>
      </w:pPr>
    </w:p>
    <w:p w14:paraId="7CC10201" w14:textId="77777777" w:rsidR="00A801E9" w:rsidRDefault="00A801E9" w:rsidP="00A801E9">
      <w:pPr>
        <w:jc w:val="center"/>
        <w:rPr>
          <w:b/>
        </w:rPr>
      </w:pPr>
    </w:p>
    <w:p w14:paraId="1376E956" w14:textId="77777777" w:rsidR="00A801E9" w:rsidRDefault="00A801E9" w:rsidP="00A801E9">
      <w:pPr>
        <w:jc w:val="center"/>
        <w:rPr>
          <w:b/>
        </w:rPr>
      </w:pPr>
    </w:p>
    <w:p w14:paraId="53E23D37" w14:textId="77777777" w:rsidR="00A801E9" w:rsidRDefault="00A801E9" w:rsidP="00A801E9">
      <w:pPr>
        <w:jc w:val="center"/>
        <w:rPr>
          <w:b/>
        </w:rPr>
      </w:pPr>
    </w:p>
    <w:p w14:paraId="295350EE" w14:textId="77777777" w:rsidR="00A801E9" w:rsidRDefault="00A801E9" w:rsidP="00A801E9">
      <w:pPr>
        <w:jc w:val="center"/>
        <w:rPr>
          <w:b/>
        </w:rPr>
      </w:pPr>
    </w:p>
    <w:p w14:paraId="7C548E27" w14:textId="77777777" w:rsidR="00A801E9" w:rsidRDefault="00A801E9" w:rsidP="00A801E9">
      <w:pPr>
        <w:jc w:val="center"/>
        <w:rPr>
          <w:b/>
        </w:rPr>
      </w:pPr>
    </w:p>
    <w:p w14:paraId="52DE6A40" w14:textId="77777777" w:rsidR="00A801E9" w:rsidRDefault="00A801E9" w:rsidP="00A801E9">
      <w:pPr>
        <w:jc w:val="center"/>
        <w:rPr>
          <w:b/>
        </w:rPr>
      </w:pPr>
    </w:p>
    <w:p w14:paraId="399EEB4C" w14:textId="77777777" w:rsidR="00A801E9" w:rsidRDefault="00A801E9" w:rsidP="00A801E9">
      <w:pPr>
        <w:jc w:val="center"/>
        <w:rPr>
          <w:b/>
        </w:rPr>
      </w:pPr>
    </w:p>
    <w:p w14:paraId="20B5987B" w14:textId="77777777" w:rsidR="00A801E9" w:rsidRDefault="00A801E9" w:rsidP="00A801E9">
      <w:pPr>
        <w:jc w:val="center"/>
        <w:rPr>
          <w:b/>
        </w:rPr>
      </w:pPr>
    </w:p>
    <w:p w14:paraId="71A7604D" w14:textId="77777777" w:rsidR="00A801E9" w:rsidRDefault="00A801E9" w:rsidP="00A801E9">
      <w:pPr>
        <w:jc w:val="center"/>
        <w:rPr>
          <w:b/>
        </w:rPr>
      </w:pPr>
    </w:p>
    <w:p w14:paraId="3D265DF6" w14:textId="42942F3A" w:rsidR="00A801E9" w:rsidRPr="000178AA" w:rsidRDefault="000178AA" w:rsidP="00A801E9">
      <w:pPr>
        <w:jc w:val="center"/>
        <w:rPr>
          <w:b/>
          <w:sz w:val="32"/>
          <w:szCs w:val="32"/>
          <w:u w:val="single"/>
        </w:rPr>
      </w:pPr>
      <w:r w:rsidRPr="000178AA">
        <w:rPr>
          <w:b/>
          <w:sz w:val="32"/>
          <w:szCs w:val="32"/>
          <w:u w:val="single"/>
        </w:rPr>
        <w:t xml:space="preserve">Design of a </w:t>
      </w:r>
      <w:r>
        <w:rPr>
          <w:b/>
          <w:sz w:val="32"/>
          <w:szCs w:val="32"/>
          <w:u w:val="single"/>
        </w:rPr>
        <w:t xml:space="preserve">Multipipe, </w:t>
      </w:r>
      <w:r w:rsidRPr="000178AA">
        <w:rPr>
          <w:b/>
          <w:sz w:val="32"/>
          <w:szCs w:val="32"/>
          <w:u w:val="single"/>
        </w:rPr>
        <w:t>Counter-flow Heat Exchanger</w:t>
      </w:r>
    </w:p>
    <w:p w14:paraId="4C5DCD5C" w14:textId="2577DB54" w:rsidR="000178AA" w:rsidRPr="00D02F66" w:rsidRDefault="000178AA" w:rsidP="00A801E9">
      <w:pPr>
        <w:jc w:val="center"/>
        <w:rPr>
          <w:b/>
          <w:sz w:val="32"/>
          <w:szCs w:val="32"/>
          <w:u w:val="single"/>
        </w:rPr>
      </w:pPr>
      <w:r>
        <w:rPr>
          <w:b/>
          <w:sz w:val="32"/>
          <w:szCs w:val="32"/>
          <w:u w:val="single"/>
        </w:rPr>
        <w:t>f</w:t>
      </w:r>
      <w:r w:rsidRPr="000178AA">
        <w:rPr>
          <w:b/>
          <w:sz w:val="32"/>
          <w:szCs w:val="32"/>
          <w:u w:val="single"/>
        </w:rPr>
        <w:t>or</w:t>
      </w:r>
      <w:r>
        <w:rPr>
          <w:b/>
          <w:sz w:val="32"/>
          <w:szCs w:val="32"/>
          <w:u w:val="single"/>
        </w:rPr>
        <w:t xml:space="preserve"> Long-Distance and Commuter Buses</w:t>
      </w:r>
    </w:p>
    <w:p w14:paraId="37AD2641" w14:textId="77777777" w:rsidR="00D02F66" w:rsidRDefault="00D02F66" w:rsidP="00A801E9">
      <w:pPr>
        <w:jc w:val="center"/>
        <w:rPr>
          <w:b/>
        </w:rPr>
      </w:pPr>
    </w:p>
    <w:p w14:paraId="171EB708" w14:textId="02189270" w:rsidR="00A801E9" w:rsidRDefault="00D02F66" w:rsidP="00A801E9">
      <w:pPr>
        <w:jc w:val="center"/>
        <w:rPr>
          <w:b/>
        </w:rPr>
      </w:pPr>
      <w:r>
        <w:rPr>
          <w:b/>
        </w:rPr>
        <w:t>Name</w:t>
      </w:r>
      <w:r w:rsidR="002F7A22">
        <w:rPr>
          <w:b/>
        </w:rPr>
        <w:t xml:space="preserve">: Randy </w:t>
      </w:r>
      <w:proofErr w:type="spellStart"/>
      <w:r w:rsidR="002F7A22">
        <w:rPr>
          <w:b/>
        </w:rPr>
        <w:t>Balletta</w:t>
      </w:r>
      <w:proofErr w:type="spellEnd"/>
      <w:r w:rsidR="002F7A22">
        <w:rPr>
          <w:b/>
        </w:rPr>
        <w:t xml:space="preserve"> &amp; Flannan Hehir</w:t>
      </w:r>
    </w:p>
    <w:p w14:paraId="42CC1716" w14:textId="19E06D92" w:rsidR="00D02F66" w:rsidRDefault="00D02F66" w:rsidP="002F7A22">
      <w:pPr>
        <w:jc w:val="center"/>
        <w:rPr>
          <w:b/>
        </w:rPr>
      </w:pPr>
      <w:r>
        <w:rPr>
          <w:b/>
        </w:rPr>
        <w:t>NDID</w:t>
      </w:r>
      <w:r w:rsidR="002F7A22">
        <w:rPr>
          <w:b/>
        </w:rPr>
        <w:t>: 901894000 &amp; 901915130</w:t>
      </w:r>
    </w:p>
    <w:p w14:paraId="1060656E" w14:textId="5DAAFAC8" w:rsidR="00A801E9" w:rsidRDefault="005E16CA" w:rsidP="00A801E9">
      <w:pPr>
        <w:jc w:val="center"/>
        <w:rPr>
          <w:b/>
        </w:rPr>
      </w:pPr>
      <w:r>
        <w:rPr>
          <w:b/>
        </w:rPr>
        <w:t>Date</w:t>
      </w:r>
      <w:r w:rsidR="002F7A22">
        <w:rPr>
          <w:b/>
        </w:rPr>
        <w:t>: May 5</w:t>
      </w:r>
      <w:r w:rsidR="002F7A22" w:rsidRPr="002F7A22">
        <w:rPr>
          <w:b/>
          <w:vertAlign w:val="superscript"/>
        </w:rPr>
        <w:t>th</w:t>
      </w:r>
      <w:r w:rsidR="002F7A22">
        <w:rPr>
          <w:b/>
        </w:rPr>
        <w:t>, 2017</w:t>
      </w:r>
    </w:p>
    <w:p w14:paraId="5D1FF74A" w14:textId="77777777" w:rsidR="00A801E9" w:rsidRDefault="00A801E9" w:rsidP="00A801E9">
      <w:pPr>
        <w:jc w:val="center"/>
        <w:rPr>
          <w:b/>
        </w:rPr>
      </w:pPr>
    </w:p>
    <w:p w14:paraId="02029D78" w14:textId="60938FF4" w:rsidR="00A801E9" w:rsidRPr="00D02F66" w:rsidRDefault="00A801E9" w:rsidP="002F52EB">
      <w:pPr>
        <w:rPr>
          <w:b/>
          <w:u w:val="single"/>
        </w:rPr>
      </w:pPr>
      <w:r>
        <w:rPr>
          <w:b/>
        </w:rPr>
        <w:br w:type="page"/>
      </w:r>
    </w:p>
    <w:p w14:paraId="300AA7D2" w14:textId="77777777" w:rsidR="008F2025" w:rsidRDefault="008F2025" w:rsidP="008F2025">
      <w:pPr>
        <w:pStyle w:val="NormalWeb"/>
        <w:spacing w:before="0" w:beforeAutospacing="0" w:after="0" w:afterAutospacing="0" w:line="480" w:lineRule="auto"/>
        <w:jc w:val="center"/>
      </w:pPr>
      <w:r>
        <w:rPr>
          <w:b/>
          <w:bCs/>
          <w:color w:val="000000"/>
          <w:u w:val="single"/>
        </w:rPr>
        <w:lastRenderedPageBreak/>
        <w:t>Executive Summary</w:t>
      </w:r>
    </w:p>
    <w:p w14:paraId="23D4FF3A" w14:textId="04E08B4B" w:rsidR="008F2025" w:rsidRDefault="008F2025" w:rsidP="008F2025">
      <w:pPr>
        <w:pStyle w:val="NormalWeb"/>
        <w:spacing w:before="0" w:beforeAutospacing="0" w:after="0" w:afterAutospacing="0" w:line="480" w:lineRule="auto"/>
        <w:jc w:val="both"/>
      </w:pPr>
      <w:r>
        <w:rPr>
          <w:color w:val="000000"/>
        </w:rPr>
        <w:t>       </w:t>
      </w:r>
      <w:r>
        <w:rPr>
          <w:rStyle w:val="apple-tab-span"/>
          <w:color w:val="000000"/>
        </w:rPr>
        <w:tab/>
      </w:r>
      <w:r>
        <w:rPr>
          <w:color w:val="000000"/>
        </w:rPr>
        <w:t xml:space="preserve">In automobiles, nearly 70% of all fuel energy burned in an internal combustion engine is wasted via heat dissipated through the exhaust pipe, with only about a quarter of the fuel energy </w:t>
      </w:r>
      <w:r w:rsidR="00C23AA1">
        <w:rPr>
          <w:color w:val="000000"/>
        </w:rPr>
        <w:t>going</w:t>
      </w:r>
      <w:r>
        <w:rPr>
          <w:color w:val="000000"/>
        </w:rPr>
        <w:t xml:space="preserve"> towards vehicular motion. Recycling this wasted source of energy would improve the overall efficiency of the vehicle. For commuter bus vehicles that travel long distances daily, even a slight increase in the efficiency of the automotive energy system would lead to significant economic savings. Thus, the objectives of this report are as follows: (1) </w:t>
      </w:r>
      <w:r>
        <w:rPr>
          <w:i/>
          <w:iCs/>
          <w:color w:val="000000"/>
        </w:rPr>
        <w:t>design a heat exchanger concept to convert exhaust waste heat to electrical power by means of thermoelectric generators,</w:t>
      </w:r>
      <w:r>
        <w:rPr>
          <w:color w:val="000000"/>
        </w:rPr>
        <w:t xml:space="preserve"> and (2) </w:t>
      </w:r>
      <w:r>
        <w:rPr>
          <w:i/>
          <w:iCs/>
          <w:color w:val="000000"/>
        </w:rPr>
        <w:t>establish the feasibility of the concept</w:t>
      </w:r>
      <w:r>
        <w:rPr>
          <w:color w:val="000000"/>
        </w:rPr>
        <w:t xml:space="preserve">. </w:t>
      </w:r>
    </w:p>
    <w:p w14:paraId="0EE0652F" w14:textId="4650C641" w:rsidR="008F2025" w:rsidRPr="008F2025" w:rsidRDefault="008F2025" w:rsidP="008F2025">
      <w:pPr>
        <w:pStyle w:val="NormalWeb"/>
        <w:spacing w:before="0" w:beforeAutospacing="0" w:after="0" w:afterAutospacing="0" w:line="480" w:lineRule="auto"/>
        <w:ind w:firstLine="720"/>
        <w:jc w:val="both"/>
        <w:rPr>
          <w:color w:val="000000"/>
        </w:rPr>
      </w:pPr>
      <w:r>
        <w:rPr>
          <w:noProof/>
        </w:rPr>
        <mc:AlternateContent>
          <mc:Choice Requires="wps">
            <w:drawing>
              <wp:anchor distT="0" distB="0" distL="114300" distR="114300" simplePos="0" relativeHeight="251663360" behindDoc="0" locked="0" layoutInCell="1" allowOverlap="1" wp14:anchorId="205C8C27" wp14:editId="17E00FA4">
                <wp:simplePos x="0" y="0"/>
                <wp:positionH relativeFrom="margin">
                  <wp:posOffset>-68580</wp:posOffset>
                </wp:positionH>
                <wp:positionV relativeFrom="margin">
                  <wp:posOffset>5090160</wp:posOffset>
                </wp:positionV>
                <wp:extent cx="3421380" cy="1859280"/>
                <wp:effectExtent l="0" t="0" r="26670" b="26670"/>
                <wp:wrapSquare wrapText="bothSides"/>
                <wp:docPr id="4" name="Text Box 4"/>
                <wp:cNvGraphicFramePr/>
                <a:graphic xmlns:a="http://schemas.openxmlformats.org/drawingml/2006/main">
                  <a:graphicData uri="http://schemas.microsoft.com/office/word/2010/wordprocessingShape">
                    <wps:wsp>
                      <wps:cNvSpPr txBox="1"/>
                      <wps:spPr>
                        <a:xfrm>
                          <a:off x="0" y="0"/>
                          <a:ext cx="3421380" cy="1859280"/>
                        </a:xfrm>
                        <a:prstGeom prst="rect">
                          <a:avLst/>
                        </a:prstGeom>
                        <a:solidFill>
                          <a:schemeClr val="lt1"/>
                        </a:solidFill>
                        <a:ln w="6350">
                          <a:solidFill>
                            <a:prstClr val="black"/>
                          </a:solidFill>
                        </a:ln>
                      </wps:spPr>
                      <wps:txbx>
                        <w:txbxContent>
                          <w:p w14:paraId="496C096B" w14:textId="3805273D" w:rsidR="008F2025" w:rsidRDefault="008F2025" w:rsidP="008F2025">
                            <w:pPr>
                              <w:jc w:val="center"/>
                            </w:pPr>
                          </w:p>
                          <w:p w14:paraId="3191CB8A" w14:textId="173DCF35" w:rsidR="008F2025" w:rsidRDefault="008F2025" w:rsidP="008F2025">
                            <w:pPr>
                              <w:rPr>
                                <w:b/>
                              </w:rPr>
                            </w:pPr>
                            <w:r>
                              <w:rPr>
                                <w:rFonts w:ascii="Arial" w:hAnsi="Arial" w:cs="Arial"/>
                                <w:noProof/>
                                <w:color w:val="333333"/>
                              </w:rPr>
                              <w:drawing>
                                <wp:inline distT="0" distB="0" distL="0" distR="0" wp14:anchorId="3942F195" wp14:editId="684DE2CB">
                                  <wp:extent cx="3116580" cy="1369695"/>
                                  <wp:effectExtent l="0" t="0" r="762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7764" cy="1379005"/>
                                          </a:xfrm>
                                          <a:prstGeom prst="rect">
                                            <a:avLst/>
                                          </a:prstGeom>
                                          <a:noFill/>
                                          <a:ln>
                                            <a:noFill/>
                                          </a:ln>
                                        </pic:spPr>
                                      </pic:pic>
                                    </a:graphicData>
                                  </a:graphic>
                                </wp:inline>
                              </w:drawing>
                            </w:r>
                          </w:p>
                          <w:p w14:paraId="50B2272F" w14:textId="06CED5EC" w:rsidR="008F2025" w:rsidRPr="00E523DE" w:rsidRDefault="008F2025" w:rsidP="008F2025">
                            <w:r>
                              <w:rPr>
                                <w:b/>
                              </w:rPr>
                              <w:t xml:space="preserve">Figure 1: </w:t>
                            </w:r>
                            <w:r>
                              <w:t>Cross-section view of pipe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5C8C27" id="_x0000_t202" coordsize="21600,21600" o:spt="202" path="m,l,21600r21600,l21600,xe">
                <v:stroke joinstyle="miter"/>
                <v:path gradientshapeok="t" o:connecttype="rect"/>
              </v:shapetype>
              <v:shape id="Text Box 4" o:spid="_x0000_s1026" type="#_x0000_t202" style="position:absolute;left:0;text-align:left;margin-left:-5.4pt;margin-top:400.8pt;width:269.4pt;height:146.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" fillcolor="white [3201]" strokeweight=".5pt">
                <v:textbox>
                  <w:txbxContent>
                    <w:p w14:paraId="496C096B" w14:textId="3805273D" w:rsidR="008F2025" w:rsidRDefault="008F2025" w:rsidP="008F2025">
                      <w:pPr>
                        <w:jc w:val="center"/>
                      </w:pPr>
                    </w:p>
                    <w:p w14:paraId="3191CB8A" w14:textId="173DCF35" w:rsidR="008F2025" w:rsidRDefault="008F2025" w:rsidP="008F2025">
                      <w:pPr>
                        <w:rPr>
                          <w:b/>
                        </w:rPr>
                      </w:pPr>
                      <w:r>
                        <w:rPr>
                          <w:rFonts w:ascii="Arial" w:hAnsi="Arial" w:cs="Arial"/>
                          <w:noProof/>
                          <w:color w:val="333333"/>
                        </w:rPr>
                        <w:drawing>
                          <wp:inline distT="0" distB="0" distL="0" distR="0" wp14:anchorId="3942F195" wp14:editId="684DE2CB">
                            <wp:extent cx="3116580" cy="1369695"/>
                            <wp:effectExtent l="0" t="0" r="762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7764" cy="1379005"/>
                                    </a:xfrm>
                                    <a:prstGeom prst="rect">
                                      <a:avLst/>
                                    </a:prstGeom>
                                    <a:noFill/>
                                    <a:ln>
                                      <a:noFill/>
                                    </a:ln>
                                  </pic:spPr>
                                </pic:pic>
                              </a:graphicData>
                            </a:graphic>
                          </wp:inline>
                        </w:drawing>
                      </w:r>
                    </w:p>
                    <w:p w14:paraId="50B2272F" w14:textId="06CED5EC" w:rsidR="008F2025" w:rsidRPr="00E523DE" w:rsidRDefault="008F2025" w:rsidP="008F2025">
                      <w:r>
                        <w:rPr>
                          <w:b/>
                        </w:rPr>
                        <w:t xml:space="preserve">Figure 1: </w:t>
                      </w:r>
                      <w:r>
                        <w:t>Cross-section view of pipe</w:t>
                      </w:r>
                    </w:p>
                  </w:txbxContent>
                </v:textbox>
                <w10:wrap type="square" anchorx="margin" anchory="margin"/>
              </v:shape>
            </w:pict>
          </mc:Fallback>
        </mc:AlternateContent>
      </w:r>
      <w:r>
        <w:rPr>
          <w:color w:val="000000"/>
        </w:rPr>
        <w:t xml:space="preserve">After research and calculations, a multipipe, counter-flow heat exchanger using water as a coolant was developed.  The design was corroborated by ample research, which pointed towards counter-flow heat exchangers because of their wide range of available operation temperatures. In addition, turbulent behavior and a large surface area were both desired to increase heat transfer, which was achieved or improved </w:t>
      </w:r>
      <w:r w:rsidR="00C23AA1">
        <w:rPr>
          <w:color w:val="000000"/>
        </w:rPr>
        <w:t>using</w:t>
      </w:r>
      <w:r>
        <w:rPr>
          <w:color w:val="000000"/>
        </w:rPr>
        <w:t xml:space="preserve"> three separate systems with thin pipes.  In the design</w:t>
      </w:r>
      <w:r w:rsidR="00C23AA1">
        <w:rPr>
          <w:color w:val="000000"/>
        </w:rPr>
        <w:t xml:space="preserve"> (Figure 1)</w:t>
      </w:r>
      <w:r>
        <w:rPr>
          <w:color w:val="000000"/>
        </w:rPr>
        <w:t>, an aluminum, square exhaust duct with fins lining the inside is surrounded by a layer of thermoelectric modules. Protecting the electronics from the coolant is an aluminum shell, a light metal with a high thermal conductivity. Finally, water, flows counter to the exhaust through a circular magnesium alloy pipe, a light but durable material used primarily to reduce weight.</w:t>
      </w:r>
    </w:p>
    <w:p w14:paraId="47433DB9" w14:textId="5BF0C523" w:rsidR="008F2025" w:rsidRDefault="008F2025" w:rsidP="008F2025">
      <w:pPr>
        <w:pStyle w:val="NormalWeb"/>
        <w:spacing w:before="0" w:beforeAutospacing="0" w:after="0" w:afterAutospacing="0" w:line="480" w:lineRule="auto"/>
        <w:jc w:val="both"/>
      </w:pPr>
      <w:r>
        <w:rPr>
          <w:rStyle w:val="apple-tab-span"/>
          <w:color w:val="000000"/>
        </w:rPr>
        <w:tab/>
      </w:r>
      <w:r>
        <w:rPr>
          <w:color w:val="000000"/>
        </w:rPr>
        <w:t xml:space="preserve">The thermal analysis of the design was defined primarily by the modified Newton’s law of cooling for both the exhaust and coolant pipes, in addition to the utilization of the Log Mean Temperature Difference (LMTD) method. These concepts relating the heat flow </w:t>
      </w:r>
      <w:r>
        <w:rPr>
          <w:i/>
          <w:iCs/>
          <w:color w:val="000000"/>
        </w:rPr>
        <w:t>q</w:t>
      </w:r>
      <w:r>
        <w:rPr>
          <w:color w:val="000000"/>
        </w:rPr>
        <w:t xml:space="preserve"> were the basis for all subsequent analysis. Parametric studies were conducted to vary the outlet temperature of </w:t>
      </w:r>
      <w:r>
        <w:rPr>
          <w:color w:val="000000"/>
        </w:rPr>
        <w:lastRenderedPageBreak/>
        <w:t xml:space="preserve">the coolant </w:t>
      </w:r>
      <w:proofErr w:type="spellStart"/>
      <w:r>
        <w:rPr>
          <w:i/>
          <w:iCs/>
          <w:color w:val="000000"/>
        </w:rPr>
        <w:t>T</w:t>
      </w:r>
      <w:r>
        <w:rPr>
          <w:i/>
          <w:iCs/>
          <w:color w:val="000000"/>
          <w:sz w:val="14"/>
          <w:szCs w:val="14"/>
          <w:vertAlign w:val="subscript"/>
        </w:rPr>
        <w:t>c,o</w:t>
      </w:r>
      <w:proofErr w:type="spellEnd"/>
      <w:r>
        <w:rPr>
          <w:color w:val="000000"/>
        </w:rPr>
        <w:t xml:space="preserve"> and observe the end result </w:t>
      </w:r>
      <w:r w:rsidR="00C23AA1">
        <w:rPr>
          <w:color w:val="000000"/>
        </w:rPr>
        <w:t>behavior</w:t>
      </w:r>
      <w:r>
        <w:rPr>
          <w:color w:val="000000"/>
        </w:rPr>
        <w:t xml:space="preserve"> of performance parameters such as the overall heat exchanger length </w:t>
      </w:r>
      <w:r>
        <w:rPr>
          <w:i/>
          <w:iCs/>
          <w:color w:val="000000"/>
        </w:rPr>
        <w:t>L</w:t>
      </w:r>
      <w:r>
        <w:rPr>
          <w:color w:val="000000"/>
        </w:rPr>
        <w:t xml:space="preserve"> and the total pump power </w:t>
      </w:r>
      <w:proofErr w:type="spellStart"/>
      <w:r>
        <w:rPr>
          <w:i/>
          <w:iCs/>
          <w:color w:val="000000"/>
        </w:rPr>
        <w:t>P</w:t>
      </w:r>
      <w:r>
        <w:rPr>
          <w:i/>
          <w:iCs/>
          <w:color w:val="000000"/>
          <w:sz w:val="14"/>
          <w:szCs w:val="14"/>
          <w:vertAlign w:val="subscript"/>
        </w:rPr>
        <w:t>pump</w:t>
      </w:r>
      <w:proofErr w:type="spellEnd"/>
      <w:r>
        <w:rPr>
          <w:color w:val="000000"/>
        </w:rPr>
        <w:t xml:space="preserve">. After also considering the effect of a figure of merit </w:t>
      </w:r>
      <w:r>
        <w:rPr>
          <w:i/>
          <w:iCs/>
          <w:color w:val="000000"/>
        </w:rPr>
        <w:t>ξ</w:t>
      </w:r>
      <w:r>
        <w:rPr>
          <w:color w:val="000000"/>
        </w:rPr>
        <w:t xml:space="preserve">, which considers design penalties of pump power and weight, and the </w:t>
      </w:r>
      <w:r>
        <w:rPr>
          <w:i/>
          <w:iCs/>
          <w:color w:val="000000"/>
        </w:rPr>
        <w:t xml:space="preserve">L </w:t>
      </w:r>
      <w:r>
        <w:rPr>
          <w:color w:val="000000"/>
        </w:rPr>
        <w:t>-</w:t>
      </w:r>
      <w:proofErr w:type="spellStart"/>
      <w:r>
        <w:rPr>
          <w:i/>
          <w:iCs/>
          <w:color w:val="000000"/>
        </w:rPr>
        <w:t>P</w:t>
      </w:r>
      <w:r>
        <w:rPr>
          <w:i/>
          <w:iCs/>
          <w:color w:val="000000"/>
          <w:sz w:val="14"/>
          <w:szCs w:val="14"/>
          <w:vertAlign w:val="subscript"/>
        </w:rPr>
        <w:t>pump</w:t>
      </w:r>
      <w:proofErr w:type="spellEnd"/>
      <w:r>
        <w:rPr>
          <w:i/>
          <w:iCs/>
          <w:color w:val="000000"/>
        </w:rPr>
        <w:t xml:space="preserve"> </w:t>
      </w:r>
      <w:r>
        <w:rPr>
          <w:color w:val="000000"/>
        </w:rPr>
        <w:t xml:space="preserve">tradeoff outlined by parametric studies, a value for </w:t>
      </w:r>
      <w:proofErr w:type="spellStart"/>
      <w:r>
        <w:rPr>
          <w:i/>
          <w:iCs/>
          <w:color w:val="000000"/>
        </w:rPr>
        <w:t>T</w:t>
      </w:r>
      <w:r>
        <w:rPr>
          <w:i/>
          <w:iCs/>
          <w:color w:val="000000"/>
          <w:sz w:val="14"/>
          <w:szCs w:val="14"/>
          <w:vertAlign w:val="subscript"/>
        </w:rPr>
        <w:t>c,o</w:t>
      </w:r>
      <w:proofErr w:type="spellEnd"/>
      <w:r>
        <w:rPr>
          <w:color w:val="000000"/>
        </w:rPr>
        <w:t xml:space="preserve"> was set to 618</w:t>
      </w:r>
      <w:r w:rsidR="00C23AA1">
        <w:rPr>
          <w:color w:val="000000"/>
          <w:sz w:val="14"/>
          <w:szCs w:val="14"/>
          <w:vertAlign w:val="superscript"/>
        </w:rPr>
        <w:t xml:space="preserve"> </w:t>
      </w:r>
      <w:r w:rsidR="00C23AA1">
        <w:rPr>
          <w:color w:val="000000"/>
          <w:vertAlign w:val="superscript"/>
        </w:rPr>
        <w:t>o</w:t>
      </w:r>
      <w:r w:rsidRPr="00C23AA1">
        <w:rPr>
          <w:color w:val="000000"/>
        </w:rPr>
        <w:t>C</w:t>
      </w:r>
      <w:r>
        <w:rPr>
          <w:color w:val="000000"/>
        </w:rPr>
        <w:t>. The overall performance of the design is summarized in Table 1.</w:t>
      </w:r>
    </w:p>
    <w:p w14:paraId="12FF77CE" w14:textId="51338190" w:rsidR="00A801E9" w:rsidRDefault="008F2025" w:rsidP="008F2025">
      <w:pPr>
        <w:pStyle w:val="NormalWeb"/>
        <w:spacing w:before="0" w:beforeAutospacing="0" w:after="0" w:afterAutospacing="0" w:line="480" w:lineRule="auto"/>
        <w:jc w:val="both"/>
      </w:pPr>
      <w:r>
        <w:rPr>
          <w:rStyle w:val="apple-tab-span"/>
          <w:color w:val="000000"/>
        </w:rPr>
        <w:tab/>
      </w:r>
      <w:r>
        <w:rPr>
          <w:color w:val="000000"/>
        </w:rPr>
        <w:t xml:space="preserve">When comparing the true power generation </w:t>
      </w:r>
      <w:r>
        <w:rPr>
          <w:i/>
          <w:iCs/>
          <w:color w:val="000000"/>
        </w:rPr>
        <w:t>P̃</w:t>
      </w:r>
      <w:r>
        <w:rPr>
          <w:color w:val="000000"/>
          <w:sz w:val="14"/>
          <w:szCs w:val="14"/>
          <w:vertAlign w:val="subscript"/>
        </w:rPr>
        <w:t>TE</w:t>
      </w:r>
      <w:r>
        <w:rPr>
          <w:color w:val="000000"/>
        </w:rPr>
        <w:t xml:space="preserve"> to the total </w:t>
      </w:r>
      <w:r>
        <w:rPr>
          <w:i/>
          <w:iCs/>
          <w:color w:val="000000"/>
        </w:rPr>
        <w:t xml:space="preserve">q </w:t>
      </w:r>
      <w:r>
        <w:rPr>
          <w:color w:val="000000"/>
        </w:rPr>
        <w:t xml:space="preserve">in Table 1, it was determined that approximately 1% of the heat flow would be truly reused to generate electricity for the vehicle. Despite the small magnitude of this efficiency gain, there </w:t>
      </w:r>
      <w:r w:rsidR="00C23AA1">
        <w:rPr>
          <w:color w:val="000000"/>
        </w:rPr>
        <w:t xml:space="preserve">would </w:t>
      </w:r>
      <w:r>
        <w:rPr>
          <w:color w:val="000000"/>
        </w:rPr>
        <w:t xml:space="preserve">still be economic incentive for a commuter bus company to use this heat exchanger design. When considering the fuel usage of the South Bend to Chicago route for a standard Coach USA bus, it was estimated that the specified heat exchanger could save one bus $3,500-3,700 per year, which would give a positive return on investment for the heat exchanger’s manufacturing costs. While there is definitely room for improvement in areas such as fin design and thermoelectric generator </w:t>
      </w:r>
      <w:r w:rsidR="00C23AA1">
        <w:rPr>
          <w:color w:val="000000"/>
        </w:rPr>
        <w:t>efficiency, analysis</w:t>
      </w:r>
      <w:r>
        <w:rPr>
          <w:color w:val="000000"/>
        </w:rPr>
        <w:t xml:space="preserve"> of the design’s performance assessed the heat exchanger as a beneficial addition to a commuter bus vehicle that could possibly be adapted to a wider range of vehicles types in the future. </w:t>
      </w:r>
    </w:p>
    <w:p w14:paraId="550DDFEA" w14:textId="77777777" w:rsidR="00471708" w:rsidRPr="004871DD" w:rsidRDefault="001859F1" w:rsidP="00471708">
      <w:pPr>
        <w:jc w:val="center"/>
      </w:pPr>
      <w:r>
        <w:rPr>
          <w:rFonts w:ascii="Arial" w:hAnsi="Arial" w:cs="Arial"/>
          <w:sz w:val="20"/>
          <w:szCs w:val="20"/>
        </w:rPr>
        <w:br w:type="page"/>
      </w:r>
      <w:r w:rsidR="00471708" w:rsidRPr="004871DD">
        <w:rPr>
          <w:b/>
        </w:rPr>
        <w:lastRenderedPageBreak/>
        <w:t>Table 1.</w:t>
      </w:r>
      <w:r w:rsidR="00471708" w:rsidRPr="004871DD">
        <w:t xml:space="preserve"> Summary of Final Design Performance and Critical Metrics</w:t>
      </w:r>
      <w:r w:rsidR="00471708">
        <w:t xml:space="preserve"> (total values across all three heat exchanger pipes).</w:t>
      </w:r>
    </w:p>
    <w:p w14:paraId="1053F9FD" w14:textId="77777777" w:rsidR="00471708" w:rsidRPr="004871DD" w:rsidRDefault="00471708" w:rsidP="00471708">
      <w:pPr>
        <w:jc w:val="center"/>
        <w:rPr>
          <w:b/>
          <w:u w:val="single"/>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6"/>
        <w:gridCol w:w="1483"/>
        <w:gridCol w:w="1478"/>
        <w:gridCol w:w="1179"/>
        <w:gridCol w:w="1429"/>
        <w:gridCol w:w="1515"/>
      </w:tblGrid>
      <w:tr w:rsidR="00471708" w:rsidRPr="004871DD" w14:paraId="7EE79BCE" w14:textId="77777777" w:rsidTr="00FB6D6B">
        <w:trPr>
          <w:trHeight w:val="926"/>
        </w:trPr>
        <w:tc>
          <w:tcPr>
            <w:tcW w:w="1630" w:type="dxa"/>
            <w:shd w:val="clear" w:color="auto" w:fill="auto"/>
          </w:tcPr>
          <w:p w14:paraId="00AA1A8F" w14:textId="77777777" w:rsidR="00471708" w:rsidRPr="00932AC8" w:rsidRDefault="00471708" w:rsidP="00471708">
            <w:pPr>
              <w:jc w:val="center"/>
              <w:rPr>
                <w:b/>
                <w:sz w:val="20"/>
                <w:szCs w:val="20"/>
              </w:rPr>
            </w:pPr>
            <w:r w:rsidRPr="00932AC8">
              <w:rPr>
                <w:rFonts w:eastAsia="Calibri"/>
                <w:b/>
                <w:sz w:val="20"/>
                <w:szCs w:val="20"/>
              </w:rPr>
              <w:t>coolant mass</w:t>
            </w:r>
            <w:r w:rsidRPr="00932AC8">
              <w:rPr>
                <w:b/>
                <w:sz w:val="20"/>
                <w:szCs w:val="20"/>
              </w:rPr>
              <w:t xml:space="preserve"> </w:t>
            </w:r>
            <w:r w:rsidRPr="00932AC8">
              <w:rPr>
                <w:rFonts w:eastAsia="Calibri"/>
                <w:b/>
                <w:sz w:val="20"/>
                <w:szCs w:val="20"/>
              </w:rPr>
              <w:t>flow</w:t>
            </w:r>
            <w:r w:rsidRPr="00932AC8">
              <w:rPr>
                <w:b/>
                <w:sz w:val="20"/>
                <w:szCs w:val="20"/>
              </w:rPr>
              <w:t xml:space="preserve"> </w:t>
            </w:r>
            <w:r w:rsidRPr="00932AC8">
              <w:rPr>
                <w:rFonts w:eastAsia="Calibri"/>
                <w:b/>
                <w:sz w:val="20"/>
                <w:szCs w:val="20"/>
              </w:rPr>
              <w:t>rate</w:t>
            </w:r>
            <w:r w:rsidRPr="00932AC8">
              <w:rPr>
                <w:b/>
                <w:sz w:val="20"/>
                <w:szCs w:val="20"/>
              </w:rPr>
              <w:t xml:space="preserve"> </w:t>
            </w:r>
            <w:proofErr w:type="spellStart"/>
            <w:r w:rsidRPr="00932AC8">
              <w:rPr>
                <w:b/>
                <w:sz w:val="20"/>
                <w:szCs w:val="20"/>
              </w:rPr>
              <w:t>ṁ</w:t>
            </w:r>
            <w:r w:rsidRPr="00932AC8">
              <w:rPr>
                <w:b/>
                <w:sz w:val="20"/>
                <w:szCs w:val="20"/>
                <w:vertAlign w:val="subscript"/>
              </w:rPr>
              <w:t>c</w:t>
            </w:r>
            <w:proofErr w:type="spellEnd"/>
            <w:r w:rsidRPr="00932AC8">
              <w:rPr>
                <w:b/>
                <w:sz w:val="20"/>
                <w:szCs w:val="20"/>
              </w:rPr>
              <w:t xml:space="preserve"> (kg/s)</w:t>
            </w:r>
          </w:p>
        </w:tc>
        <w:tc>
          <w:tcPr>
            <w:tcW w:w="1674" w:type="dxa"/>
            <w:shd w:val="clear" w:color="auto" w:fill="auto"/>
          </w:tcPr>
          <w:p w14:paraId="18C9838B" w14:textId="77777777" w:rsidR="00471708" w:rsidRPr="00932AC8" w:rsidRDefault="00471708" w:rsidP="00471708">
            <w:pPr>
              <w:jc w:val="center"/>
              <w:rPr>
                <w:b/>
                <w:sz w:val="20"/>
                <w:szCs w:val="20"/>
              </w:rPr>
            </w:pPr>
            <w:r w:rsidRPr="00932AC8">
              <w:rPr>
                <w:rFonts w:eastAsia="Calibri"/>
                <w:b/>
                <w:sz w:val="20"/>
                <w:szCs w:val="20"/>
              </w:rPr>
              <w:t>coolant</w:t>
            </w:r>
            <w:r w:rsidRPr="00932AC8">
              <w:rPr>
                <w:b/>
                <w:sz w:val="20"/>
                <w:szCs w:val="20"/>
              </w:rPr>
              <w:t xml:space="preserve"> inlet temperature </w:t>
            </w:r>
            <w:proofErr w:type="spellStart"/>
            <w:r w:rsidRPr="00932AC8">
              <w:rPr>
                <w:b/>
                <w:i/>
                <w:sz w:val="20"/>
                <w:szCs w:val="20"/>
              </w:rPr>
              <w:t>T</w:t>
            </w:r>
            <w:r w:rsidRPr="00932AC8">
              <w:rPr>
                <w:b/>
                <w:i/>
                <w:sz w:val="20"/>
                <w:szCs w:val="20"/>
                <w:vertAlign w:val="subscript"/>
              </w:rPr>
              <w:t>c,i</w:t>
            </w:r>
            <w:proofErr w:type="spellEnd"/>
            <w:r w:rsidRPr="00932AC8">
              <w:rPr>
                <w:b/>
                <w:i/>
                <w:sz w:val="20"/>
                <w:szCs w:val="20"/>
                <w:vertAlign w:val="subscript"/>
              </w:rPr>
              <w:t xml:space="preserve"> </w:t>
            </w:r>
            <w:r w:rsidRPr="00932AC8">
              <w:rPr>
                <w:b/>
                <w:sz w:val="20"/>
                <w:szCs w:val="20"/>
              </w:rPr>
              <w:t>(</w:t>
            </w:r>
            <w:proofErr w:type="spellStart"/>
            <w:r w:rsidRPr="00932AC8">
              <w:rPr>
                <w:b/>
                <w:sz w:val="20"/>
                <w:szCs w:val="20"/>
                <w:vertAlign w:val="superscript"/>
              </w:rPr>
              <w:t>o</w:t>
            </w:r>
            <w:r w:rsidRPr="00932AC8">
              <w:rPr>
                <w:b/>
                <w:sz w:val="20"/>
                <w:szCs w:val="20"/>
              </w:rPr>
              <w:t>C</w:t>
            </w:r>
            <w:proofErr w:type="spellEnd"/>
            <w:r w:rsidRPr="00932AC8">
              <w:rPr>
                <w:b/>
                <w:sz w:val="20"/>
                <w:szCs w:val="20"/>
              </w:rPr>
              <w:t>)</w:t>
            </w:r>
          </w:p>
        </w:tc>
        <w:tc>
          <w:tcPr>
            <w:tcW w:w="1664" w:type="dxa"/>
            <w:shd w:val="clear" w:color="auto" w:fill="auto"/>
          </w:tcPr>
          <w:p w14:paraId="05C829B1" w14:textId="77777777" w:rsidR="00471708" w:rsidRPr="00932AC8" w:rsidRDefault="00471708" w:rsidP="00471708">
            <w:pPr>
              <w:jc w:val="center"/>
              <w:rPr>
                <w:b/>
                <w:sz w:val="20"/>
                <w:szCs w:val="20"/>
              </w:rPr>
            </w:pPr>
            <w:r w:rsidRPr="00932AC8">
              <w:rPr>
                <w:rFonts w:eastAsia="Calibri"/>
                <w:b/>
                <w:sz w:val="20"/>
                <w:szCs w:val="20"/>
              </w:rPr>
              <w:t>coolant</w:t>
            </w:r>
            <w:r w:rsidRPr="00932AC8">
              <w:rPr>
                <w:b/>
                <w:sz w:val="20"/>
                <w:szCs w:val="20"/>
              </w:rPr>
              <w:t xml:space="preserve"> outlet temperature </w:t>
            </w:r>
            <w:proofErr w:type="spellStart"/>
            <w:r w:rsidRPr="00932AC8">
              <w:rPr>
                <w:b/>
                <w:i/>
                <w:sz w:val="20"/>
                <w:szCs w:val="20"/>
              </w:rPr>
              <w:t>T</w:t>
            </w:r>
            <w:r w:rsidRPr="00932AC8">
              <w:rPr>
                <w:b/>
                <w:i/>
                <w:sz w:val="20"/>
                <w:szCs w:val="20"/>
                <w:vertAlign w:val="subscript"/>
              </w:rPr>
              <w:t>c,o</w:t>
            </w:r>
            <w:proofErr w:type="spellEnd"/>
            <w:r w:rsidRPr="00932AC8">
              <w:rPr>
                <w:b/>
                <w:i/>
                <w:sz w:val="20"/>
                <w:szCs w:val="20"/>
                <w:vertAlign w:val="subscript"/>
              </w:rPr>
              <w:t xml:space="preserve"> </w:t>
            </w:r>
            <w:r w:rsidRPr="00932AC8">
              <w:rPr>
                <w:b/>
                <w:sz w:val="20"/>
                <w:szCs w:val="20"/>
              </w:rPr>
              <w:t>(</w:t>
            </w:r>
            <w:proofErr w:type="spellStart"/>
            <w:r w:rsidRPr="00932AC8">
              <w:rPr>
                <w:b/>
                <w:sz w:val="20"/>
                <w:szCs w:val="20"/>
                <w:vertAlign w:val="superscript"/>
              </w:rPr>
              <w:t>o</w:t>
            </w:r>
            <w:r w:rsidRPr="00932AC8">
              <w:rPr>
                <w:b/>
                <w:sz w:val="20"/>
                <w:szCs w:val="20"/>
              </w:rPr>
              <w:t>C</w:t>
            </w:r>
            <w:proofErr w:type="spellEnd"/>
            <w:r w:rsidRPr="00932AC8">
              <w:rPr>
                <w:b/>
                <w:sz w:val="20"/>
                <w:szCs w:val="20"/>
              </w:rPr>
              <w:t>)</w:t>
            </w:r>
          </w:p>
        </w:tc>
        <w:tc>
          <w:tcPr>
            <w:tcW w:w="1472" w:type="dxa"/>
            <w:shd w:val="clear" w:color="auto" w:fill="auto"/>
          </w:tcPr>
          <w:p w14:paraId="6AF42122" w14:textId="77777777" w:rsidR="00471708" w:rsidRPr="00932AC8" w:rsidRDefault="00471708" w:rsidP="00471708">
            <w:pPr>
              <w:jc w:val="center"/>
              <w:rPr>
                <w:b/>
                <w:sz w:val="20"/>
                <w:szCs w:val="20"/>
              </w:rPr>
            </w:pPr>
            <w:r w:rsidRPr="00932AC8">
              <w:rPr>
                <w:rFonts w:eastAsia="Calibri"/>
                <w:b/>
                <w:sz w:val="20"/>
                <w:szCs w:val="20"/>
              </w:rPr>
              <w:t>exhaust mass</w:t>
            </w:r>
            <w:r w:rsidRPr="00932AC8">
              <w:rPr>
                <w:b/>
                <w:sz w:val="20"/>
                <w:szCs w:val="20"/>
              </w:rPr>
              <w:t xml:space="preserve"> </w:t>
            </w:r>
            <w:r w:rsidRPr="00932AC8">
              <w:rPr>
                <w:rFonts w:eastAsia="Calibri"/>
                <w:b/>
                <w:sz w:val="20"/>
                <w:szCs w:val="20"/>
              </w:rPr>
              <w:t>flow</w:t>
            </w:r>
            <w:r w:rsidRPr="00932AC8">
              <w:rPr>
                <w:b/>
                <w:sz w:val="20"/>
                <w:szCs w:val="20"/>
              </w:rPr>
              <w:t xml:space="preserve"> </w:t>
            </w:r>
            <w:proofErr w:type="spellStart"/>
            <w:r w:rsidRPr="00932AC8">
              <w:rPr>
                <w:b/>
                <w:sz w:val="20"/>
                <w:szCs w:val="20"/>
              </w:rPr>
              <w:t>ṁ</w:t>
            </w:r>
            <w:r w:rsidRPr="00932AC8">
              <w:rPr>
                <w:b/>
                <w:sz w:val="20"/>
                <w:szCs w:val="20"/>
                <w:vertAlign w:val="subscript"/>
              </w:rPr>
              <w:t>c</w:t>
            </w:r>
            <w:proofErr w:type="spellEnd"/>
            <w:r w:rsidRPr="00932AC8">
              <w:rPr>
                <w:rFonts w:eastAsia="Calibri"/>
                <w:b/>
                <w:sz w:val="20"/>
                <w:szCs w:val="20"/>
              </w:rPr>
              <w:t xml:space="preserve"> rate</w:t>
            </w:r>
            <w:r w:rsidRPr="00932AC8">
              <w:rPr>
                <w:b/>
                <w:sz w:val="20"/>
                <w:szCs w:val="20"/>
              </w:rPr>
              <w:t xml:space="preserve"> (kg/s)</w:t>
            </w:r>
          </w:p>
        </w:tc>
        <w:tc>
          <w:tcPr>
            <w:tcW w:w="1568" w:type="dxa"/>
            <w:shd w:val="clear" w:color="auto" w:fill="auto"/>
          </w:tcPr>
          <w:p w14:paraId="32A815E4" w14:textId="77777777" w:rsidR="00471708" w:rsidRPr="00932AC8" w:rsidRDefault="00471708" w:rsidP="00471708">
            <w:pPr>
              <w:jc w:val="center"/>
              <w:rPr>
                <w:b/>
                <w:sz w:val="20"/>
                <w:szCs w:val="20"/>
              </w:rPr>
            </w:pPr>
            <w:r w:rsidRPr="00932AC8">
              <w:rPr>
                <w:rFonts w:eastAsia="Calibri"/>
                <w:b/>
                <w:sz w:val="20"/>
                <w:szCs w:val="20"/>
              </w:rPr>
              <w:t xml:space="preserve">exhaust </w:t>
            </w:r>
            <w:r w:rsidRPr="00932AC8">
              <w:rPr>
                <w:b/>
                <w:sz w:val="20"/>
                <w:szCs w:val="20"/>
              </w:rPr>
              <w:t xml:space="preserve">inlet temperature </w:t>
            </w:r>
            <w:proofErr w:type="spellStart"/>
            <w:r w:rsidRPr="00932AC8">
              <w:rPr>
                <w:b/>
                <w:i/>
                <w:sz w:val="20"/>
                <w:szCs w:val="20"/>
              </w:rPr>
              <w:t>T</w:t>
            </w:r>
            <w:r w:rsidRPr="00932AC8">
              <w:rPr>
                <w:b/>
                <w:i/>
                <w:sz w:val="20"/>
                <w:szCs w:val="20"/>
                <w:vertAlign w:val="subscript"/>
              </w:rPr>
              <w:t>h,i</w:t>
            </w:r>
            <w:proofErr w:type="spellEnd"/>
            <w:r w:rsidRPr="00932AC8">
              <w:rPr>
                <w:b/>
                <w:sz w:val="20"/>
                <w:szCs w:val="20"/>
              </w:rPr>
              <w:t xml:space="preserve"> (</w:t>
            </w:r>
            <w:proofErr w:type="spellStart"/>
            <w:r w:rsidRPr="00932AC8">
              <w:rPr>
                <w:b/>
                <w:sz w:val="20"/>
                <w:szCs w:val="20"/>
                <w:vertAlign w:val="superscript"/>
              </w:rPr>
              <w:t>o</w:t>
            </w:r>
            <w:r w:rsidRPr="00932AC8">
              <w:rPr>
                <w:b/>
                <w:sz w:val="20"/>
                <w:szCs w:val="20"/>
              </w:rPr>
              <w:t>C</w:t>
            </w:r>
            <w:proofErr w:type="spellEnd"/>
            <w:r w:rsidRPr="00932AC8">
              <w:rPr>
                <w:b/>
                <w:sz w:val="20"/>
                <w:szCs w:val="20"/>
              </w:rPr>
              <w:t>)</w:t>
            </w:r>
          </w:p>
        </w:tc>
        <w:tc>
          <w:tcPr>
            <w:tcW w:w="1568" w:type="dxa"/>
            <w:shd w:val="clear" w:color="auto" w:fill="auto"/>
          </w:tcPr>
          <w:p w14:paraId="755CA9B6" w14:textId="77777777" w:rsidR="00471708" w:rsidRPr="00932AC8" w:rsidRDefault="00471708" w:rsidP="00471708">
            <w:pPr>
              <w:jc w:val="center"/>
              <w:rPr>
                <w:b/>
                <w:sz w:val="20"/>
                <w:szCs w:val="20"/>
              </w:rPr>
            </w:pPr>
            <w:r w:rsidRPr="00932AC8">
              <w:rPr>
                <w:rFonts w:eastAsia="Calibri"/>
                <w:b/>
                <w:sz w:val="20"/>
                <w:szCs w:val="20"/>
              </w:rPr>
              <w:t xml:space="preserve">exhaust </w:t>
            </w:r>
            <w:r w:rsidRPr="00932AC8">
              <w:rPr>
                <w:b/>
                <w:sz w:val="20"/>
                <w:szCs w:val="20"/>
              </w:rPr>
              <w:t xml:space="preserve">outlet temperature </w:t>
            </w:r>
            <w:proofErr w:type="spellStart"/>
            <w:r w:rsidRPr="00932AC8">
              <w:rPr>
                <w:b/>
                <w:i/>
                <w:sz w:val="20"/>
                <w:szCs w:val="20"/>
              </w:rPr>
              <w:t>T</w:t>
            </w:r>
            <w:r w:rsidRPr="00932AC8">
              <w:rPr>
                <w:b/>
                <w:i/>
                <w:sz w:val="20"/>
                <w:szCs w:val="20"/>
                <w:vertAlign w:val="subscript"/>
              </w:rPr>
              <w:t>h,o</w:t>
            </w:r>
            <w:proofErr w:type="spellEnd"/>
            <w:r w:rsidRPr="00932AC8">
              <w:rPr>
                <w:b/>
                <w:sz w:val="20"/>
                <w:szCs w:val="20"/>
              </w:rPr>
              <w:t xml:space="preserve"> (</w:t>
            </w:r>
            <w:proofErr w:type="spellStart"/>
            <w:r w:rsidRPr="00932AC8">
              <w:rPr>
                <w:b/>
                <w:sz w:val="20"/>
                <w:szCs w:val="20"/>
                <w:vertAlign w:val="superscript"/>
              </w:rPr>
              <w:t>o</w:t>
            </w:r>
            <w:r w:rsidRPr="00932AC8">
              <w:rPr>
                <w:b/>
                <w:sz w:val="20"/>
                <w:szCs w:val="20"/>
              </w:rPr>
              <w:t>C</w:t>
            </w:r>
            <w:proofErr w:type="spellEnd"/>
            <w:r w:rsidRPr="00932AC8">
              <w:rPr>
                <w:b/>
                <w:sz w:val="20"/>
                <w:szCs w:val="20"/>
              </w:rPr>
              <w:t>)</w:t>
            </w:r>
          </w:p>
        </w:tc>
      </w:tr>
      <w:tr w:rsidR="00471708" w:rsidRPr="004871DD" w14:paraId="2288F8F5" w14:textId="77777777" w:rsidTr="00FB6D6B">
        <w:trPr>
          <w:trHeight w:val="584"/>
        </w:trPr>
        <w:tc>
          <w:tcPr>
            <w:tcW w:w="1630" w:type="dxa"/>
            <w:shd w:val="clear" w:color="auto" w:fill="auto"/>
          </w:tcPr>
          <w:p w14:paraId="1651353C" w14:textId="77777777" w:rsidR="00471708" w:rsidRPr="004871DD" w:rsidRDefault="00471708" w:rsidP="00471708">
            <w:pPr>
              <w:jc w:val="center"/>
              <w:rPr>
                <w:sz w:val="20"/>
                <w:szCs w:val="20"/>
              </w:rPr>
            </w:pPr>
            <w:r>
              <w:rPr>
                <w:sz w:val="20"/>
                <w:szCs w:val="20"/>
              </w:rPr>
              <w:t>0.0025</w:t>
            </w:r>
          </w:p>
        </w:tc>
        <w:tc>
          <w:tcPr>
            <w:tcW w:w="1674" w:type="dxa"/>
            <w:shd w:val="clear" w:color="auto" w:fill="auto"/>
          </w:tcPr>
          <w:p w14:paraId="4473FAF7" w14:textId="77777777" w:rsidR="00471708" w:rsidRPr="004871DD" w:rsidRDefault="00471708" w:rsidP="00471708">
            <w:pPr>
              <w:jc w:val="center"/>
              <w:rPr>
                <w:sz w:val="20"/>
                <w:szCs w:val="20"/>
              </w:rPr>
            </w:pPr>
            <w:r>
              <w:rPr>
                <w:sz w:val="20"/>
                <w:szCs w:val="20"/>
              </w:rPr>
              <w:t>82.2</w:t>
            </w:r>
          </w:p>
        </w:tc>
        <w:tc>
          <w:tcPr>
            <w:tcW w:w="1664" w:type="dxa"/>
            <w:shd w:val="clear" w:color="auto" w:fill="auto"/>
          </w:tcPr>
          <w:p w14:paraId="306FAA1A" w14:textId="77777777" w:rsidR="00471708" w:rsidRPr="004871DD" w:rsidRDefault="00471708" w:rsidP="00471708">
            <w:pPr>
              <w:jc w:val="center"/>
              <w:rPr>
                <w:sz w:val="20"/>
                <w:szCs w:val="20"/>
              </w:rPr>
            </w:pPr>
            <w:r>
              <w:rPr>
                <w:sz w:val="20"/>
                <w:szCs w:val="20"/>
              </w:rPr>
              <w:t>618</w:t>
            </w:r>
          </w:p>
        </w:tc>
        <w:tc>
          <w:tcPr>
            <w:tcW w:w="1472" w:type="dxa"/>
            <w:shd w:val="clear" w:color="auto" w:fill="auto"/>
          </w:tcPr>
          <w:p w14:paraId="46DD6F27" w14:textId="77777777" w:rsidR="00471708" w:rsidRPr="004871DD" w:rsidRDefault="00471708" w:rsidP="00471708">
            <w:pPr>
              <w:jc w:val="center"/>
              <w:rPr>
                <w:sz w:val="20"/>
                <w:szCs w:val="20"/>
              </w:rPr>
            </w:pPr>
            <w:r>
              <w:rPr>
                <w:sz w:val="20"/>
                <w:szCs w:val="20"/>
              </w:rPr>
              <w:t>0.0219</w:t>
            </w:r>
          </w:p>
        </w:tc>
        <w:tc>
          <w:tcPr>
            <w:tcW w:w="1568" w:type="dxa"/>
            <w:shd w:val="clear" w:color="auto" w:fill="auto"/>
          </w:tcPr>
          <w:p w14:paraId="37FDFE7D" w14:textId="77777777" w:rsidR="00471708" w:rsidRPr="004871DD" w:rsidRDefault="00471708" w:rsidP="00471708">
            <w:pPr>
              <w:jc w:val="center"/>
              <w:rPr>
                <w:sz w:val="20"/>
                <w:szCs w:val="20"/>
              </w:rPr>
            </w:pPr>
            <w:r>
              <w:rPr>
                <w:sz w:val="20"/>
                <w:szCs w:val="20"/>
              </w:rPr>
              <w:t>704</w:t>
            </w:r>
          </w:p>
        </w:tc>
        <w:tc>
          <w:tcPr>
            <w:tcW w:w="1568" w:type="dxa"/>
            <w:shd w:val="clear" w:color="auto" w:fill="auto"/>
          </w:tcPr>
          <w:p w14:paraId="2618DAA7" w14:textId="77777777" w:rsidR="00471708" w:rsidRPr="004871DD" w:rsidRDefault="00471708" w:rsidP="00471708">
            <w:pPr>
              <w:jc w:val="center"/>
              <w:rPr>
                <w:sz w:val="20"/>
                <w:szCs w:val="20"/>
              </w:rPr>
            </w:pPr>
            <w:r>
              <w:rPr>
                <w:sz w:val="20"/>
                <w:szCs w:val="20"/>
              </w:rPr>
              <w:t>82.8</w:t>
            </w:r>
          </w:p>
        </w:tc>
      </w:tr>
      <w:tr w:rsidR="00471708" w:rsidRPr="004871DD" w14:paraId="1303794B" w14:textId="77777777" w:rsidTr="00FB6D6B">
        <w:tc>
          <w:tcPr>
            <w:tcW w:w="1630" w:type="dxa"/>
            <w:shd w:val="clear" w:color="auto" w:fill="auto"/>
            <w:vAlign w:val="center"/>
          </w:tcPr>
          <w:p w14:paraId="7BC3A2FF" w14:textId="77777777" w:rsidR="00471708" w:rsidRPr="00932AC8" w:rsidRDefault="00471708" w:rsidP="00471708">
            <w:pPr>
              <w:jc w:val="center"/>
              <w:rPr>
                <w:b/>
                <w:sz w:val="20"/>
                <w:szCs w:val="20"/>
              </w:rPr>
            </w:pPr>
            <w:r w:rsidRPr="00932AC8">
              <w:rPr>
                <w:b/>
                <w:sz w:val="20"/>
                <w:szCs w:val="20"/>
              </w:rPr>
              <w:t xml:space="preserve">thermoelectric power </w:t>
            </w:r>
            <w:r w:rsidRPr="00932AC8">
              <w:rPr>
                <w:b/>
                <w:i/>
                <w:sz w:val="20"/>
                <w:szCs w:val="20"/>
              </w:rPr>
              <w:t>P</w:t>
            </w:r>
            <w:r w:rsidRPr="00932AC8">
              <w:rPr>
                <w:b/>
                <w:i/>
                <w:sz w:val="20"/>
                <w:szCs w:val="20"/>
                <w:vertAlign w:val="subscript"/>
              </w:rPr>
              <w:t>TE</w:t>
            </w:r>
            <w:r w:rsidRPr="00932AC8">
              <w:rPr>
                <w:b/>
                <w:i/>
                <w:sz w:val="20"/>
                <w:szCs w:val="20"/>
              </w:rPr>
              <w:t xml:space="preserve"> </w:t>
            </w:r>
            <w:r w:rsidRPr="00932AC8">
              <w:rPr>
                <w:b/>
                <w:sz w:val="20"/>
                <w:szCs w:val="20"/>
              </w:rPr>
              <w:t>(W)</w:t>
            </w:r>
          </w:p>
        </w:tc>
        <w:tc>
          <w:tcPr>
            <w:tcW w:w="1674" w:type="dxa"/>
            <w:shd w:val="clear" w:color="auto" w:fill="auto"/>
            <w:vAlign w:val="center"/>
          </w:tcPr>
          <w:p w14:paraId="1B51023B" w14:textId="77777777" w:rsidR="00471708" w:rsidRPr="00932AC8" w:rsidRDefault="00471708" w:rsidP="00471708">
            <w:pPr>
              <w:jc w:val="center"/>
              <w:rPr>
                <w:b/>
                <w:sz w:val="20"/>
                <w:szCs w:val="20"/>
              </w:rPr>
            </w:pPr>
            <w:r w:rsidRPr="00932AC8">
              <w:rPr>
                <w:b/>
                <w:sz w:val="20"/>
                <w:szCs w:val="20"/>
              </w:rPr>
              <w:t xml:space="preserve">coolant pump power </w:t>
            </w:r>
            <w:proofErr w:type="spellStart"/>
            <w:r w:rsidRPr="00932AC8">
              <w:rPr>
                <w:b/>
                <w:i/>
                <w:sz w:val="20"/>
                <w:szCs w:val="20"/>
              </w:rPr>
              <w:t>P</w:t>
            </w:r>
            <w:r w:rsidRPr="00932AC8">
              <w:rPr>
                <w:b/>
                <w:i/>
                <w:sz w:val="20"/>
                <w:szCs w:val="20"/>
                <w:vertAlign w:val="subscript"/>
              </w:rPr>
              <w:t>pump,c,total</w:t>
            </w:r>
            <w:proofErr w:type="spellEnd"/>
            <w:r w:rsidRPr="00932AC8">
              <w:rPr>
                <w:b/>
                <w:sz w:val="20"/>
                <w:szCs w:val="20"/>
              </w:rPr>
              <w:t xml:space="preserve"> (W)</w:t>
            </w:r>
          </w:p>
        </w:tc>
        <w:tc>
          <w:tcPr>
            <w:tcW w:w="1664" w:type="dxa"/>
            <w:shd w:val="clear" w:color="auto" w:fill="auto"/>
            <w:vAlign w:val="center"/>
          </w:tcPr>
          <w:p w14:paraId="0DCF5300" w14:textId="77777777" w:rsidR="00471708" w:rsidRPr="00932AC8" w:rsidRDefault="00471708" w:rsidP="00471708">
            <w:pPr>
              <w:jc w:val="center"/>
              <w:rPr>
                <w:b/>
                <w:sz w:val="20"/>
                <w:szCs w:val="20"/>
              </w:rPr>
            </w:pPr>
            <w:r w:rsidRPr="00932AC8">
              <w:rPr>
                <w:b/>
                <w:sz w:val="20"/>
                <w:szCs w:val="20"/>
              </w:rPr>
              <w:t xml:space="preserve">exhaust pump power </w:t>
            </w:r>
            <w:proofErr w:type="spellStart"/>
            <w:r w:rsidRPr="00932AC8">
              <w:rPr>
                <w:b/>
                <w:i/>
                <w:sz w:val="20"/>
                <w:szCs w:val="20"/>
              </w:rPr>
              <w:t>P</w:t>
            </w:r>
            <w:r w:rsidRPr="00932AC8">
              <w:rPr>
                <w:b/>
                <w:i/>
                <w:sz w:val="20"/>
                <w:szCs w:val="20"/>
                <w:vertAlign w:val="subscript"/>
              </w:rPr>
              <w:t>pump,c,total</w:t>
            </w:r>
            <w:proofErr w:type="spellEnd"/>
            <w:r w:rsidRPr="00932AC8">
              <w:rPr>
                <w:b/>
                <w:sz w:val="20"/>
                <w:szCs w:val="20"/>
              </w:rPr>
              <w:t xml:space="preserve"> (W)</w:t>
            </w:r>
          </w:p>
        </w:tc>
        <w:tc>
          <w:tcPr>
            <w:tcW w:w="1472" w:type="dxa"/>
            <w:shd w:val="clear" w:color="auto" w:fill="auto"/>
            <w:vAlign w:val="center"/>
          </w:tcPr>
          <w:p w14:paraId="65AFD800" w14:textId="77777777" w:rsidR="00471708" w:rsidRPr="00932AC8" w:rsidRDefault="00471708" w:rsidP="00471708">
            <w:pPr>
              <w:jc w:val="center"/>
              <w:rPr>
                <w:b/>
                <w:sz w:val="20"/>
                <w:szCs w:val="20"/>
              </w:rPr>
            </w:pPr>
            <w:r w:rsidRPr="00932AC8">
              <w:rPr>
                <w:b/>
                <w:sz w:val="20"/>
                <w:szCs w:val="20"/>
              </w:rPr>
              <w:t xml:space="preserve">weight </w:t>
            </w:r>
            <w:r w:rsidRPr="00932AC8">
              <w:rPr>
                <w:b/>
                <w:i/>
                <w:sz w:val="20"/>
                <w:szCs w:val="20"/>
              </w:rPr>
              <w:t>W</w:t>
            </w:r>
            <w:r w:rsidRPr="00932AC8">
              <w:rPr>
                <w:b/>
                <w:sz w:val="20"/>
                <w:szCs w:val="20"/>
              </w:rPr>
              <w:t xml:space="preserve"> (N)</w:t>
            </w:r>
          </w:p>
        </w:tc>
        <w:tc>
          <w:tcPr>
            <w:tcW w:w="1568" w:type="dxa"/>
            <w:shd w:val="clear" w:color="auto" w:fill="auto"/>
            <w:vAlign w:val="center"/>
          </w:tcPr>
          <w:p w14:paraId="25FE7043" w14:textId="77777777" w:rsidR="00471708" w:rsidRPr="00932AC8" w:rsidRDefault="00471708" w:rsidP="00471708">
            <w:pPr>
              <w:jc w:val="center"/>
              <w:rPr>
                <w:b/>
                <w:sz w:val="20"/>
                <w:szCs w:val="20"/>
              </w:rPr>
            </w:pPr>
            <w:r w:rsidRPr="00932AC8">
              <w:rPr>
                <w:b/>
                <w:sz w:val="20"/>
                <w:szCs w:val="20"/>
              </w:rPr>
              <w:t xml:space="preserve">figure of merit </w:t>
            </w:r>
            <w:r w:rsidRPr="00932AC8">
              <w:rPr>
                <w:b/>
                <w:i/>
              </w:rPr>
              <w:t>ξ</w:t>
            </w:r>
          </w:p>
        </w:tc>
        <w:tc>
          <w:tcPr>
            <w:tcW w:w="1568" w:type="dxa"/>
            <w:shd w:val="clear" w:color="auto" w:fill="auto"/>
            <w:vAlign w:val="center"/>
          </w:tcPr>
          <w:p w14:paraId="2D258246" w14:textId="77777777" w:rsidR="00471708" w:rsidRPr="00932AC8" w:rsidRDefault="00471708" w:rsidP="00471708">
            <w:pPr>
              <w:jc w:val="center"/>
              <w:rPr>
                <w:b/>
                <w:sz w:val="20"/>
                <w:szCs w:val="20"/>
              </w:rPr>
            </w:pPr>
            <w:r w:rsidRPr="00932AC8">
              <w:rPr>
                <w:b/>
                <w:sz w:val="20"/>
                <w:szCs w:val="20"/>
              </w:rPr>
              <w:t xml:space="preserve">true thermoelectric power </w:t>
            </w:r>
            <w:r w:rsidRPr="00932AC8">
              <w:rPr>
                <w:b/>
                <w:i/>
              </w:rPr>
              <w:t>P̃</w:t>
            </w:r>
            <w:r w:rsidRPr="00932AC8">
              <w:rPr>
                <w:b/>
                <w:vertAlign w:val="subscript"/>
              </w:rPr>
              <w:t>TE</w:t>
            </w:r>
            <w:r w:rsidRPr="00932AC8">
              <w:rPr>
                <w:b/>
                <w:sz w:val="20"/>
                <w:szCs w:val="20"/>
              </w:rPr>
              <w:t xml:space="preserve"> (W)</w:t>
            </w:r>
          </w:p>
        </w:tc>
      </w:tr>
      <w:tr w:rsidR="00471708" w:rsidRPr="004871DD" w14:paraId="5EF73BAC" w14:textId="77777777" w:rsidTr="00FB6D6B">
        <w:trPr>
          <w:trHeight w:val="638"/>
        </w:trPr>
        <w:tc>
          <w:tcPr>
            <w:tcW w:w="1630" w:type="dxa"/>
            <w:shd w:val="clear" w:color="auto" w:fill="auto"/>
            <w:vAlign w:val="center"/>
          </w:tcPr>
          <w:p w14:paraId="0750FF20" w14:textId="77777777" w:rsidR="00471708" w:rsidRPr="004871DD" w:rsidRDefault="00471708" w:rsidP="00471708">
            <w:pPr>
              <w:jc w:val="center"/>
              <w:rPr>
                <w:sz w:val="20"/>
                <w:szCs w:val="20"/>
              </w:rPr>
            </w:pPr>
            <w:r>
              <w:rPr>
                <w:sz w:val="20"/>
                <w:szCs w:val="20"/>
              </w:rPr>
              <w:t>725.7</w:t>
            </w:r>
          </w:p>
        </w:tc>
        <w:tc>
          <w:tcPr>
            <w:tcW w:w="1674" w:type="dxa"/>
            <w:shd w:val="clear" w:color="auto" w:fill="auto"/>
            <w:vAlign w:val="center"/>
          </w:tcPr>
          <w:p w14:paraId="4958300A" w14:textId="77777777" w:rsidR="00471708" w:rsidRPr="004871DD" w:rsidRDefault="00471708" w:rsidP="00471708">
            <w:pPr>
              <w:jc w:val="center"/>
              <w:rPr>
                <w:sz w:val="20"/>
                <w:szCs w:val="20"/>
              </w:rPr>
            </w:pPr>
            <w:r>
              <w:rPr>
                <w:sz w:val="20"/>
                <w:szCs w:val="20"/>
              </w:rPr>
              <w:t>365.824</w:t>
            </w:r>
          </w:p>
        </w:tc>
        <w:tc>
          <w:tcPr>
            <w:tcW w:w="1664" w:type="dxa"/>
            <w:shd w:val="clear" w:color="auto" w:fill="auto"/>
            <w:vAlign w:val="center"/>
          </w:tcPr>
          <w:p w14:paraId="5737B910" w14:textId="77777777" w:rsidR="00471708" w:rsidRPr="004871DD" w:rsidRDefault="00471708" w:rsidP="00471708">
            <w:pPr>
              <w:jc w:val="center"/>
              <w:rPr>
                <w:sz w:val="20"/>
                <w:szCs w:val="20"/>
              </w:rPr>
            </w:pPr>
            <w:r>
              <w:rPr>
                <w:sz w:val="20"/>
                <w:szCs w:val="20"/>
              </w:rPr>
              <w:t>44.604</w:t>
            </w:r>
          </w:p>
        </w:tc>
        <w:tc>
          <w:tcPr>
            <w:tcW w:w="1472" w:type="dxa"/>
            <w:shd w:val="clear" w:color="auto" w:fill="auto"/>
            <w:vAlign w:val="center"/>
          </w:tcPr>
          <w:p w14:paraId="0FC374F4" w14:textId="77777777" w:rsidR="00471708" w:rsidRPr="004871DD" w:rsidRDefault="00471708" w:rsidP="00471708">
            <w:pPr>
              <w:jc w:val="center"/>
              <w:rPr>
                <w:sz w:val="20"/>
                <w:szCs w:val="20"/>
              </w:rPr>
            </w:pPr>
            <w:r>
              <w:rPr>
                <w:sz w:val="20"/>
                <w:szCs w:val="20"/>
              </w:rPr>
              <w:t>187.769</w:t>
            </w:r>
          </w:p>
        </w:tc>
        <w:tc>
          <w:tcPr>
            <w:tcW w:w="1568" w:type="dxa"/>
            <w:shd w:val="clear" w:color="auto" w:fill="auto"/>
            <w:vAlign w:val="center"/>
          </w:tcPr>
          <w:p w14:paraId="586A7BD2" w14:textId="77777777" w:rsidR="00471708" w:rsidRPr="004871DD" w:rsidRDefault="00471708" w:rsidP="00471708">
            <w:pPr>
              <w:jc w:val="center"/>
              <w:rPr>
                <w:sz w:val="20"/>
                <w:szCs w:val="20"/>
              </w:rPr>
            </w:pPr>
            <w:r>
              <w:rPr>
                <w:sz w:val="20"/>
                <w:szCs w:val="20"/>
              </w:rPr>
              <w:t>0.209</w:t>
            </w:r>
          </w:p>
        </w:tc>
        <w:tc>
          <w:tcPr>
            <w:tcW w:w="1568" w:type="dxa"/>
            <w:shd w:val="clear" w:color="auto" w:fill="auto"/>
            <w:vAlign w:val="center"/>
          </w:tcPr>
          <w:p w14:paraId="081D1690" w14:textId="77777777" w:rsidR="00471708" w:rsidRPr="004871DD" w:rsidRDefault="00471708" w:rsidP="00471708">
            <w:pPr>
              <w:jc w:val="center"/>
              <w:rPr>
                <w:sz w:val="20"/>
                <w:szCs w:val="20"/>
              </w:rPr>
            </w:pPr>
            <w:r>
              <w:rPr>
                <w:sz w:val="20"/>
                <w:szCs w:val="20"/>
              </w:rPr>
              <w:t>151.63</w:t>
            </w:r>
          </w:p>
        </w:tc>
      </w:tr>
    </w:tbl>
    <w:p w14:paraId="3D8E2663" w14:textId="38E370D0" w:rsidR="007A5A0D" w:rsidRPr="00AA17A2" w:rsidRDefault="001859F1" w:rsidP="00471708">
      <w:pPr>
        <w:rPr>
          <w:b/>
          <w:u w:val="single"/>
        </w:rPr>
      </w:pPr>
      <w:r>
        <w:rPr>
          <w:b/>
          <w:u w:val="single"/>
        </w:rPr>
        <w:br w:type="page"/>
      </w:r>
      <w:r w:rsidR="007A5A0D">
        <w:rPr>
          <w:b/>
          <w:u w:val="single"/>
        </w:rPr>
        <w:lastRenderedPageBreak/>
        <w:t>Detailed Design</w:t>
      </w:r>
    </w:p>
    <w:p w14:paraId="6DA3C8AA" w14:textId="77777777" w:rsidR="00A801E9" w:rsidRDefault="00A801E9" w:rsidP="002F52EB">
      <w:pPr>
        <w:rPr>
          <w:b/>
        </w:rPr>
      </w:pPr>
      <w:r>
        <w:rPr>
          <w:b/>
        </w:rPr>
        <w:t>Introduction:</w:t>
      </w:r>
    </w:p>
    <w:p w14:paraId="191B9D64" w14:textId="316C9360" w:rsidR="006A3406" w:rsidRDefault="00125583" w:rsidP="00CE390C">
      <w:pPr>
        <w:spacing w:line="480" w:lineRule="auto"/>
        <w:jc w:val="both"/>
      </w:pPr>
      <w:r>
        <w:tab/>
        <w:t xml:space="preserve">Within in the automotive industry, </w:t>
      </w:r>
      <w:r w:rsidR="00C23AA1">
        <w:t>approximately 70</w:t>
      </w:r>
      <w:r>
        <w:t>% of the heat energy produced</w:t>
      </w:r>
      <w:r w:rsidR="00BF6A77">
        <w:t xml:space="preserve"> by internal combustion engines</w:t>
      </w:r>
      <w:r>
        <w:t xml:space="preserve"> is wasted</w:t>
      </w:r>
      <w:r w:rsidR="00AF3376">
        <w:t xml:space="preserve"> [1]</w:t>
      </w:r>
      <w:r>
        <w:t xml:space="preserve">.  </w:t>
      </w:r>
      <w:r w:rsidR="00AE7FDA">
        <w:t>Qualitatively understood</w:t>
      </w:r>
      <w:r w:rsidR="005661AF">
        <w:t xml:space="preserve">, </w:t>
      </w:r>
      <w:r w:rsidR="00AE7FDA">
        <w:t>that means that</w:t>
      </w:r>
      <w:r w:rsidR="00CE390C">
        <w:t xml:space="preserve"> about</w:t>
      </w:r>
      <w:r w:rsidR="00AE7FDA">
        <w:t xml:space="preserve"> </w:t>
      </w:r>
      <w:r w:rsidR="00CE390C">
        <w:t>18</w:t>
      </w:r>
      <w:r w:rsidR="005661AF">
        <w:t xml:space="preserve"> quads (</w:t>
      </w:r>
      <w:r w:rsidR="009A393A">
        <w:t>or, t</w:t>
      </w:r>
      <w:r w:rsidR="005661AF">
        <w:t xml:space="preserve">he equivalent </w:t>
      </w:r>
      <w:r w:rsidR="009A393A">
        <w:t>energy needed to power</w:t>
      </w:r>
      <w:r w:rsidR="005661AF">
        <w:t xml:space="preserve"> </w:t>
      </w:r>
      <w:r w:rsidR="00CE390C">
        <w:t>850 million suburban homes</w:t>
      </w:r>
      <w:r w:rsidR="009A393A">
        <w:t xml:space="preserve"> for a year</w:t>
      </w:r>
      <w:r w:rsidR="00CE390C">
        <w:t>) of the estimated 26.7</w:t>
      </w:r>
      <w:r w:rsidR="005661AF">
        <w:t xml:space="preserve"> quads used in the transportation industry in the </w:t>
      </w:r>
      <w:r w:rsidR="009A393A">
        <w:t>United States in 2</w:t>
      </w:r>
      <w:r w:rsidR="00AE7FDA">
        <w:t>012 were</w:t>
      </w:r>
      <w:r w:rsidR="009A393A">
        <w:t xml:space="preserve"> wasted, largely by means of heat dissipated </w:t>
      </w:r>
      <w:r w:rsidR="00AE7FDA">
        <w:t>via</w:t>
      </w:r>
      <w:r w:rsidR="009A393A">
        <w:t xml:space="preserve"> convection from exhaustion</w:t>
      </w:r>
      <w:r w:rsidR="00AE7FDA">
        <w:t xml:space="preserve"> pipes</w:t>
      </w:r>
      <w:r w:rsidR="00AF3376">
        <w:t xml:space="preserve"> [2]</w:t>
      </w:r>
      <w:r w:rsidR="009A393A">
        <w:t>.</w:t>
      </w:r>
      <w:r w:rsidR="00AF3376">
        <w:t xml:space="preserve">  </w:t>
      </w:r>
      <w:r w:rsidR="009A393A">
        <w:t xml:space="preserve"> </w:t>
      </w:r>
      <w:r w:rsidR="00AE7FDA">
        <w:t>Recently, automotive manufacturers have been</w:t>
      </w:r>
      <w:r w:rsidR="00CE390C">
        <w:t xml:space="preserve"> closely</w:t>
      </w:r>
      <w:r w:rsidR="00AE7FDA">
        <w:t xml:space="preserve"> exploring the practicality of thermoelectric modules in exhaust systems.  Thermoelectric modules harvest energy by means of a temperature gradient between two surfaces</w:t>
      </w:r>
      <w:r w:rsidR="006A3406">
        <w:t>, thereby outputting clean energy for immediate use or storage by the system from otherwise wasted heat.  Good thermoelectric materials must boast the unique combination of a high electrical conductivity and low thermal conductivity, an uncommon amalgamation made easier to manufacture in large part due to improvements in nanotechnology.  Nevertheless, expenditures and energy returns have kept thermoelectri</w:t>
      </w:r>
      <w:r w:rsidR="00CE390C">
        <w:t>c modules off American roads.</w:t>
      </w:r>
    </w:p>
    <w:p w14:paraId="5ED95513" w14:textId="2752C94C" w:rsidR="00F831F9" w:rsidRDefault="006A3406" w:rsidP="00CE390C">
      <w:pPr>
        <w:spacing w:line="480" w:lineRule="auto"/>
        <w:jc w:val="both"/>
      </w:pPr>
      <w:r>
        <w:tab/>
      </w:r>
      <w:r w:rsidRPr="004A4C92">
        <w:t xml:space="preserve">The purpose of this design project </w:t>
      </w:r>
      <w:r w:rsidR="00627B6B" w:rsidRPr="004A4C92">
        <w:t>was</w:t>
      </w:r>
      <w:r w:rsidRPr="004A4C92">
        <w:t xml:space="preserve"> to </w:t>
      </w:r>
      <w:r w:rsidR="00627B6B" w:rsidRPr="004A4C92">
        <w:t>design</w:t>
      </w:r>
      <w:r w:rsidRPr="004A4C92">
        <w:t xml:space="preserve"> a heat exchanger </w:t>
      </w:r>
      <w:r w:rsidR="00627B6B" w:rsidRPr="004A4C92">
        <w:t>for an automobile</w:t>
      </w:r>
      <w:r w:rsidR="004A4C92">
        <w:t xml:space="preserve"> given initial specifications</w:t>
      </w:r>
      <w:r w:rsidRPr="004A4C92">
        <w:t>.</w:t>
      </w:r>
      <w:r>
        <w:t xml:space="preserve">  </w:t>
      </w:r>
      <w:r w:rsidR="00C01DCC">
        <w:t>More specifically, t</w:t>
      </w:r>
      <w:r w:rsidR="00627B6B">
        <w:t>he objective</w:t>
      </w:r>
      <w:r w:rsidR="004D5851">
        <w:t>s of the design were</w:t>
      </w:r>
      <w:r w:rsidR="00C01DCC">
        <w:t xml:space="preserve">: (1) </w:t>
      </w:r>
      <w:r w:rsidR="00C01DCC" w:rsidRPr="008B1B65">
        <w:rPr>
          <w:i/>
        </w:rPr>
        <w:t>design a heat exchanger concept to convert exhaust waste heat to electrical power;</w:t>
      </w:r>
      <w:r w:rsidR="00C01DCC">
        <w:t xml:space="preserve"> </w:t>
      </w:r>
      <w:r w:rsidR="008B1B65">
        <w:t xml:space="preserve">and </w:t>
      </w:r>
      <w:r w:rsidR="00C01DCC">
        <w:t xml:space="preserve">(2) </w:t>
      </w:r>
      <w:r w:rsidR="00C01DCC" w:rsidRPr="008B1B65">
        <w:rPr>
          <w:i/>
        </w:rPr>
        <w:t>establish t</w:t>
      </w:r>
      <w:r w:rsidR="00CB2E79" w:rsidRPr="008B1B65">
        <w:rPr>
          <w:i/>
        </w:rPr>
        <w:t>he feasibility of the concept</w:t>
      </w:r>
      <w:r w:rsidR="00CB2E79">
        <w:t xml:space="preserve">.  After careful research </w:t>
      </w:r>
      <w:r w:rsidR="007D61AA">
        <w:t xml:space="preserve">into the design principles of heat exchangers </w:t>
      </w:r>
      <w:r w:rsidR="00CB2E79">
        <w:t>and meticulous calculations</w:t>
      </w:r>
      <w:r w:rsidR="007D61AA">
        <w:t xml:space="preserve"> to optimize the initial design</w:t>
      </w:r>
      <w:r w:rsidR="00CB2E79">
        <w:t>, a multipipe, counter</w:t>
      </w:r>
      <w:r w:rsidR="007D61AA">
        <w:t>-flow heat exchanger using water as a coolant was developed.  The resulting values of the system are tabulated</w:t>
      </w:r>
      <w:r w:rsidR="004A4C92">
        <w:t xml:space="preserve"> in the summary table above</w:t>
      </w:r>
      <w:r w:rsidR="007D61AA">
        <w:t xml:space="preserve"> (Table 1).</w:t>
      </w:r>
    </w:p>
    <w:p w14:paraId="0B027757" w14:textId="77777777" w:rsidR="004A4C92" w:rsidRDefault="004A4C92" w:rsidP="004A4C92">
      <w:pPr>
        <w:jc w:val="both"/>
      </w:pPr>
    </w:p>
    <w:p w14:paraId="1E990F04" w14:textId="218D5A93" w:rsidR="008B1B65" w:rsidRDefault="008B1B65" w:rsidP="00CE390C">
      <w:pPr>
        <w:jc w:val="both"/>
        <w:rPr>
          <w:b/>
        </w:rPr>
      </w:pPr>
      <w:r>
        <w:rPr>
          <w:b/>
        </w:rPr>
        <w:t>Design Constraints:</w:t>
      </w:r>
    </w:p>
    <w:p w14:paraId="3860C4B2" w14:textId="087BE404" w:rsidR="008B1B65" w:rsidRDefault="008B1B65" w:rsidP="00CE390C">
      <w:pPr>
        <w:spacing w:line="480" w:lineRule="auto"/>
        <w:jc w:val="both"/>
        <w:rPr>
          <w:b/>
        </w:rPr>
      </w:pPr>
      <w:r>
        <w:tab/>
        <w:t xml:space="preserve">There were several design constraints.  First, the thermoelectric module was assumed to have an efficiency of 5%.  In addition, a single module </w:t>
      </w:r>
      <w:r w:rsidR="00F831F9">
        <w:t>had a mass</w:t>
      </w:r>
      <w:r w:rsidR="00FC2259">
        <w:t xml:space="preserve"> </w:t>
      </w:r>
      <w:proofErr w:type="spellStart"/>
      <w:r w:rsidR="00FC2259" w:rsidRPr="00FC2259">
        <w:rPr>
          <w:i/>
        </w:rPr>
        <w:t>m</w:t>
      </w:r>
      <w:r w:rsidR="00FC2259" w:rsidRPr="00FC2259">
        <w:rPr>
          <w:i/>
          <w:vertAlign w:val="subscript"/>
        </w:rPr>
        <w:t>TE</w:t>
      </w:r>
      <w:proofErr w:type="spellEnd"/>
      <w:r w:rsidR="00F831F9">
        <w:t xml:space="preserve"> of 10 g and </w:t>
      </w:r>
      <w:r>
        <w:t>was 27 x 27 x 5 mm in size, where the thickness</w:t>
      </w:r>
      <w:r w:rsidR="00FC2259">
        <w:t xml:space="preserve"> </w:t>
      </w:r>
      <w:proofErr w:type="spellStart"/>
      <w:r w:rsidR="00FC2259" w:rsidRPr="00FC2259">
        <w:rPr>
          <w:i/>
        </w:rPr>
        <w:t>t</w:t>
      </w:r>
      <w:r w:rsidR="00FC2259" w:rsidRPr="00FC2259">
        <w:rPr>
          <w:i/>
          <w:vertAlign w:val="subscript"/>
        </w:rPr>
        <w:t>TE</w:t>
      </w:r>
      <w:proofErr w:type="spellEnd"/>
      <w:r>
        <w:t xml:space="preserve"> was 5 mm.  </w:t>
      </w:r>
      <w:r w:rsidR="00F831F9">
        <w:t xml:space="preserve">Second, the </w:t>
      </w:r>
      <w:r w:rsidR="00FC2259">
        <w:t>automobile</w:t>
      </w:r>
      <w:r w:rsidR="00F831F9">
        <w:t xml:space="preserve"> was assumed to be at a steady highway speed</w:t>
      </w:r>
      <w:r w:rsidR="00FC2259">
        <w:t xml:space="preserve"> </w:t>
      </w:r>
      <w:proofErr w:type="spellStart"/>
      <w:r w:rsidR="00FC2259" w:rsidRPr="00FC2259">
        <w:rPr>
          <w:i/>
        </w:rPr>
        <w:t>v</w:t>
      </w:r>
      <w:r w:rsidR="00FC2259" w:rsidRPr="00FC2259">
        <w:rPr>
          <w:i/>
          <w:vertAlign w:val="subscript"/>
        </w:rPr>
        <w:t>car</w:t>
      </w:r>
      <w:proofErr w:type="spellEnd"/>
      <w:r w:rsidR="00F831F9">
        <w:t xml:space="preserve"> of 66 m.p.h., thereby discharging exhaust at a </w:t>
      </w:r>
      <w:r w:rsidR="00FC2259">
        <w:t xml:space="preserve">mass flow </w:t>
      </w:r>
      <w:r w:rsidR="00F831F9">
        <w:t>rate</w:t>
      </w:r>
      <w:r w:rsidR="00FC2259">
        <w:t xml:space="preserve"> </w:t>
      </w:r>
      <w:proofErr w:type="spellStart"/>
      <w:r w:rsidR="00FC2259" w:rsidRPr="00FC2259">
        <w:rPr>
          <w:bCs/>
          <w:i/>
          <w:color w:val="222222"/>
          <w:shd w:val="clear" w:color="auto" w:fill="FFFFFF"/>
        </w:rPr>
        <w:t>ṁ</w:t>
      </w:r>
      <w:r w:rsidR="00FC2259" w:rsidRPr="00FC2259">
        <w:rPr>
          <w:b/>
          <w:bCs/>
          <w:i/>
          <w:color w:val="222222"/>
          <w:shd w:val="clear" w:color="auto" w:fill="FFFFFF"/>
          <w:vertAlign w:val="subscript"/>
        </w:rPr>
        <w:t>H</w:t>
      </w:r>
      <w:proofErr w:type="spellEnd"/>
      <w:r w:rsidR="00FC2259">
        <w:rPr>
          <w:rFonts w:ascii="Arial" w:hAnsi="Arial" w:cs="Arial"/>
          <w:b/>
          <w:bCs/>
          <w:color w:val="222222"/>
          <w:sz w:val="21"/>
          <w:szCs w:val="21"/>
          <w:shd w:val="clear" w:color="auto" w:fill="FFFFFF"/>
        </w:rPr>
        <w:t xml:space="preserve"> </w:t>
      </w:r>
      <w:r w:rsidR="00F831F9">
        <w:t xml:space="preserve">of 21.9 </w:t>
      </w:r>
      <w:r w:rsidR="00F831F9">
        <w:lastRenderedPageBreak/>
        <w:t xml:space="preserve">g/s at </w:t>
      </w:r>
      <w:r w:rsidR="00FC2259">
        <w:t xml:space="preserve">an exhaust inlet temperature </w:t>
      </w:r>
      <w:r w:rsidR="00FC2259" w:rsidRPr="00FC2259">
        <w:rPr>
          <w:i/>
        </w:rPr>
        <w:t>T</w:t>
      </w:r>
      <w:r w:rsidR="002441C5">
        <w:rPr>
          <w:i/>
          <w:vertAlign w:val="subscript"/>
        </w:rPr>
        <w:t>H,i</w:t>
      </w:r>
      <w:r w:rsidR="00FC2259">
        <w:t xml:space="preserve"> of </w:t>
      </w:r>
      <w:r w:rsidR="00F831F9" w:rsidRPr="00FC2259">
        <w:t>704</w:t>
      </w:r>
      <w:r w:rsidR="00F831F9">
        <w:t xml:space="preserve"> </w:t>
      </w:r>
      <w:r w:rsidR="00F831F9">
        <w:rPr>
          <w:vertAlign w:val="superscript"/>
        </w:rPr>
        <w:t>o</w:t>
      </w:r>
      <w:r w:rsidR="004A4C92">
        <w:t xml:space="preserve">C.  </w:t>
      </w:r>
      <w:r w:rsidR="00E523DE">
        <w:rPr>
          <w:noProof/>
        </w:rPr>
        <mc:AlternateContent>
          <mc:Choice Requires="wps">
            <w:drawing>
              <wp:anchor distT="0" distB="0" distL="114300" distR="114300" simplePos="0" relativeHeight="251659264" behindDoc="0" locked="0" layoutInCell="1" allowOverlap="1" wp14:anchorId="2FB0B2D6" wp14:editId="16A32580">
                <wp:simplePos x="0" y="0"/>
                <wp:positionH relativeFrom="margin">
                  <wp:align>right</wp:align>
                </wp:positionH>
                <wp:positionV relativeFrom="margin">
                  <wp:align>top</wp:align>
                </wp:positionV>
                <wp:extent cx="3421380" cy="1691640"/>
                <wp:effectExtent l="0" t="0" r="26670" b="22860"/>
                <wp:wrapSquare wrapText="bothSides"/>
                <wp:docPr id="8" name="Text Box 8"/>
                <wp:cNvGraphicFramePr/>
                <a:graphic xmlns:a="http://schemas.openxmlformats.org/drawingml/2006/main">
                  <a:graphicData uri="http://schemas.microsoft.com/office/word/2010/wordprocessingShape">
                    <wps:wsp>
                      <wps:cNvSpPr txBox="1"/>
                      <wps:spPr>
                        <a:xfrm>
                          <a:off x="0" y="0"/>
                          <a:ext cx="3421380" cy="1691640"/>
                        </a:xfrm>
                        <a:prstGeom prst="rect">
                          <a:avLst/>
                        </a:prstGeom>
                        <a:solidFill>
                          <a:schemeClr val="lt1"/>
                        </a:solidFill>
                        <a:ln w="6350">
                          <a:solidFill>
                            <a:prstClr val="black"/>
                          </a:solidFill>
                        </a:ln>
                      </wps:spPr>
                      <wps:txbx>
                        <w:txbxContent>
                          <w:p w14:paraId="100C3E37" w14:textId="18374711" w:rsidR="00714A48" w:rsidRDefault="00714A48" w:rsidP="00E523DE">
                            <w:pPr>
                              <w:jc w:val="center"/>
                            </w:pPr>
                            <w:r>
                              <w:rPr>
                                <w:noProof/>
                              </w:rPr>
                              <w:drawing>
                                <wp:inline distT="0" distB="0" distL="0" distR="0" wp14:anchorId="3E54D31F" wp14:editId="0357862C">
                                  <wp:extent cx="3032760" cy="12560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8470" cy="1270819"/>
                                          </a:xfrm>
                                          <a:prstGeom prst="rect">
                                            <a:avLst/>
                                          </a:prstGeom>
                                          <a:noFill/>
                                          <a:ln>
                                            <a:noFill/>
                                          </a:ln>
                                        </pic:spPr>
                                      </pic:pic>
                                    </a:graphicData>
                                  </a:graphic>
                                </wp:inline>
                              </w:drawing>
                            </w:r>
                          </w:p>
                          <w:p w14:paraId="1BAE0303" w14:textId="4C298E28" w:rsidR="00714A48" w:rsidRPr="00E523DE" w:rsidRDefault="00714A48">
                            <w:r>
                              <w:rPr>
                                <w:b/>
                              </w:rPr>
                              <w:t xml:space="preserve">Figure 1: </w:t>
                            </w:r>
                            <w:r>
                              <w:t>Schematic of counter-flow heat exchanger.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0B2D6" id="Text Box 8" o:spid="_x0000_s1027" type="#_x0000_t202" style="position:absolute;left:0;text-align:left;margin-left:218.2pt;margin-top:0;width:269.4pt;height:133.2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" fillcolor="white [3201]" strokeweight=".5pt">
                <v:textbox>
                  <w:txbxContent>
                    <w:p w14:paraId="100C3E37" w14:textId="18374711" w:rsidR="00714A48" w:rsidRDefault="00714A48" w:rsidP="00E523DE">
                      <w:pPr>
                        <w:jc w:val="center"/>
                      </w:pPr>
                      <w:r>
                        <w:rPr>
                          <w:noProof/>
                        </w:rPr>
                        <w:drawing>
                          <wp:inline distT="0" distB="0" distL="0" distR="0" wp14:anchorId="3E54D31F" wp14:editId="0357862C">
                            <wp:extent cx="3032760" cy="12560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8470" cy="1270819"/>
                                    </a:xfrm>
                                    <a:prstGeom prst="rect">
                                      <a:avLst/>
                                    </a:prstGeom>
                                    <a:noFill/>
                                    <a:ln>
                                      <a:noFill/>
                                    </a:ln>
                                  </pic:spPr>
                                </pic:pic>
                              </a:graphicData>
                            </a:graphic>
                          </wp:inline>
                        </w:drawing>
                      </w:r>
                    </w:p>
                    <w:p w14:paraId="1BAE0303" w14:textId="4C298E28" w:rsidR="00714A48" w:rsidRPr="00E523DE" w:rsidRDefault="00714A48">
                      <w:r>
                        <w:rPr>
                          <w:b/>
                        </w:rPr>
                        <w:t xml:space="preserve">Figure 1: </w:t>
                      </w:r>
                      <w:r>
                        <w:t>Schematic of counter-flow heat exchanger.</w:t>
                      </w:r>
                    </w:p>
                  </w:txbxContent>
                </v:textbox>
                <w10:wrap type="square" anchorx="margin" anchory="margin"/>
              </v:shape>
            </w:pict>
          </mc:Fallback>
        </mc:AlternateContent>
      </w:r>
      <w:r w:rsidR="00F831F9">
        <w:t>Finally, the inlet temperature of the coolant</w:t>
      </w:r>
      <w:r w:rsidR="00FC2259">
        <w:t xml:space="preserve"> </w:t>
      </w:r>
      <w:proofErr w:type="spellStart"/>
      <w:r w:rsidR="002441C5" w:rsidRPr="00FC2259">
        <w:rPr>
          <w:i/>
        </w:rPr>
        <w:t>T</w:t>
      </w:r>
      <w:r w:rsidR="002441C5">
        <w:rPr>
          <w:i/>
          <w:vertAlign w:val="subscript"/>
        </w:rPr>
        <w:t>C,i</w:t>
      </w:r>
      <w:proofErr w:type="spellEnd"/>
      <w:r w:rsidR="00FC2259">
        <w:t xml:space="preserve"> </w:t>
      </w:r>
      <w:r w:rsidR="00F831F9">
        <w:t xml:space="preserve"> was </w:t>
      </w:r>
      <w:r w:rsidR="00FC2259">
        <w:t>given</w:t>
      </w:r>
      <w:r w:rsidR="00F831F9">
        <w:t xml:space="preserve"> to be 82</w:t>
      </w:r>
      <w:r w:rsidR="00FC2259">
        <w:t>.2</w:t>
      </w:r>
      <w:r w:rsidR="00F831F9">
        <w:t xml:space="preserve"> </w:t>
      </w:r>
      <w:r w:rsidR="00F831F9">
        <w:rPr>
          <w:vertAlign w:val="superscript"/>
        </w:rPr>
        <w:t>o</w:t>
      </w:r>
      <w:r w:rsidR="00F831F9">
        <w:t xml:space="preserve">C.  Figure 1 depicts the counter-flow system of the heat exchanger. </w:t>
      </w:r>
      <w:r w:rsidR="00E523DE">
        <w:t xml:space="preserve"> These specifications were used as the foundation of the design.</w:t>
      </w:r>
    </w:p>
    <w:p w14:paraId="041FE633" w14:textId="77777777" w:rsidR="008B1B65" w:rsidRDefault="008B1B65" w:rsidP="00CE390C">
      <w:pPr>
        <w:jc w:val="both"/>
        <w:rPr>
          <w:b/>
        </w:rPr>
      </w:pPr>
    </w:p>
    <w:p w14:paraId="0B16D2C5" w14:textId="44622485" w:rsidR="00AF3376" w:rsidRDefault="00AF3376" w:rsidP="00CE390C">
      <w:pPr>
        <w:jc w:val="both"/>
        <w:rPr>
          <w:b/>
        </w:rPr>
      </w:pPr>
      <w:r>
        <w:rPr>
          <w:b/>
        </w:rPr>
        <w:t>General Design:</w:t>
      </w:r>
    </w:p>
    <w:p w14:paraId="77380E64" w14:textId="1D563A52" w:rsidR="00EB1A90" w:rsidRPr="00EB1A90" w:rsidRDefault="00AF3376" w:rsidP="00CE390C">
      <w:pPr>
        <w:spacing w:line="480" w:lineRule="auto"/>
        <w:jc w:val="both"/>
      </w:pPr>
      <w:r>
        <w:tab/>
      </w:r>
      <w:r w:rsidR="00EB1A90">
        <w:t>Table 1 summarizes the final design performance and cr</w:t>
      </w:r>
      <w:r w:rsidR="004A4C92">
        <w:t xml:space="preserve">itical metrics for the system. </w:t>
      </w:r>
      <w:r w:rsidR="00EB1A90">
        <w:t>That system is a multipipe, counter-flow heat ex</w:t>
      </w:r>
      <w:r w:rsidR="004A4C92">
        <w:t>changer, as depicted by the cross section in Figure 2</w:t>
      </w:r>
      <w:r w:rsidR="00EB1A90">
        <w:t>.  A</w:t>
      </w:r>
      <w:r w:rsidR="00504EB5">
        <w:t>n aluminum</w:t>
      </w:r>
      <w:r w:rsidR="00EB1A90">
        <w:t xml:space="preserve"> square exhaust duct with fins lining the inside </w:t>
      </w:r>
      <w:r w:rsidR="004A4C92">
        <w:t>was</w:t>
      </w:r>
      <w:r w:rsidR="00EB1A90">
        <w:t xml:space="preserve"> surrounded by a la</w:t>
      </w:r>
      <w:r w:rsidR="004A4C92">
        <w:t xml:space="preserve">yer of thermoelectric modules. </w:t>
      </w:r>
      <w:r w:rsidR="00EB1A90">
        <w:t xml:space="preserve">Protecting the electronics </w:t>
      </w:r>
      <w:r w:rsidR="00990FFE">
        <w:t xml:space="preserve">from the </w:t>
      </w:r>
      <w:r w:rsidR="00504EB5">
        <w:t>coolant is an aluminum shell</w:t>
      </w:r>
      <w:r w:rsidR="00E07185">
        <w:t xml:space="preserve">, a light </w:t>
      </w:r>
      <w:r w:rsidR="00504EB5">
        <w:t>metal</w:t>
      </w:r>
      <w:r w:rsidR="00E07185">
        <w:t xml:space="preserve"> with a </w:t>
      </w:r>
      <w:r w:rsidR="00504EB5">
        <w:t>high</w:t>
      </w:r>
      <w:r w:rsidR="00E07185">
        <w:t xml:space="preserve"> thermal conductivity</w:t>
      </w:r>
      <w:r w:rsidR="004A4C92">
        <w:t xml:space="preserve">. </w:t>
      </w:r>
      <w:r w:rsidR="00990FFE">
        <w:t>Finally, the coolant, water, flows through a circular magnesium alloy pipe</w:t>
      </w:r>
      <w:r w:rsidR="00E07185">
        <w:t>, a light but durable material to reduce weight</w:t>
      </w:r>
      <w:r w:rsidR="004A4C92">
        <w:t>.</w:t>
      </w:r>
      <w:r w:rsidR="00990FFE">
        <w:t xml:space="preserve"> </w:t>
      </w:r>
      <w:r w:rsidR="00EB1A90">
        <w:t>Specific dimensions</w:t>
      </w:r>
      <w:r w:rsidR="00990FFE">
        <w:t xml:space="preserve"> can be found in the </w:t>
      </w:r>
      <w:r w:rsidR="00EB1A90">
        <w:t>part drawings</w:t>
      </w:r>
      <w:r w:rsidR="00990FFE">
        <w:t xml:space="preserve"> (Appendix </w:t>
      </w:r>
      <w:r w:rsidR="00165E04">
        <w:t>A</w:t>
      </w:r>
      <w:r w:rsidR="00990FFE">
        <w:t>)</w:t>
      </w:r>
      <w:r w:rsidR="00EB1A90">
        <w:t>.</w:t>
      </w:r>
      <w:r w:rsidR="00990FFE">
        <w:t xml:space="preserve">  In addition, material prope</w:t>
      </w:r>
      <w:r w:rsidR="00165E04">
        <w:t xml:space="preserve">rties </w:t>
      </w:r>
      <w:r w:rsidR="008344CC">
        <w:t xml:space="preserve">and component lengths, volumes, and weights </w:t>
      </w:r>
      <w:r w:rsidR="00165E04">
        <w:t>can be found in Appendix B</w:t>
      </w:r>
      <w:r w:rsidR="008344CC">
        <w:t xml:space="preserve"> (Table 1 and Table 2).</w:t>
      </w:r>
    </w:p>
    <w:p w14:paraId="7AA5FE7E" w14:textId="50902E59" w:rsidR="00570A99" w:rsidRDefault="00570A99" w:rsidP="00A801E9">
      <w:pPr>
        <w:jc w:val="both"/>
        <w:rPr>
          <w:rFonts w:ascii="Arial" w:hAnsi="Arial" w:cs="Arial"/>
          <w:color w:val="333333"/>
        </w:rPr>
      </w:pPr>
    </w:p>
    <w:p w14:paraId="464EF9E1" w14:textId="779A2DC7" w:rsidR="00570A99" w:rsidRDefault="00570A99" w:rsidP="00570A99">
      <w:pPr>
        <w:jc w:val="center"/>
        <w:rPr>
          <w:rFonts w:ascii="Arial" w:hAnsi="Arial" w:cs="Arial"/>
          <w:color w:val="333333"/>
        </w:rPr>
      </w:pPr>
      <w:r>
        <w:rPr>
          <w:rFonts w:ascii="Arial" w:hAnsi="Arial" w:cs="Arial"/>
          <w:noProof/>
          <w:color w:val="333333"/>
        </w:rPr>
        <w:drawing>
          <wp:inline distT="0" distB="0" distL="0" distR="0" wp14:anchorId="1FA32AC5" wp14:editId="0C535343">
            <wp:extent cx="5073805"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8912" cy="2669685"/>
                    </a:xfrm>
                    <a:prstGeom prst="rect">
                      <a:avLst/>
                    </a:prstGeom>
                    <a:noFill/>
                    <a:ln>
                      <a:noFill/>
                    </a:ln>
                  </pic:spPr>
                </pic:pic>
              </a:graphicData>
            </a:graphic>
          </wp:inline>
        </w:drawing>
      </w:r>
    </w:p>
    <w:p w14:paraId="75DF4763" w14:textId="2E3EA0E3" w:rsidR="00570A99" w:rsidRDefault="00057264" w:rsidP="00570A99">
      <w:pPr>
        <w:jc w:val="center"/>
        <w:rPr>
          <w:color w:val="333333"/>
        </w:rPr>
      </w:pPr>
      <w:r>
        <w:rPr>
          <w:b/>
          <w:color w:val="333333"/>
        </w:rPr>
        <w:t>Figure 2</w:t>
      </w:r>
      <w:r w:rsidR="00570A99" w:rsidRPr="00570A99">
        <w:rPr>
          <w:color w:val="333333"/>
        </w:rPr>
        <w:t xml:space="preserve">: </w:t>
      </w:r>
      <w:r w:rsidR="00570A99">
        <w:rPr>
          <w:color w:val="333333"/>
        </w:rPr>
        <w:t>Cross-sectional schematic of counter-flow heat exchanger</w:t>
      </w:r>
      <w:r w:rsidR="00B57ECB">
        <w:rPr>
          <w:color w:val="333333"/>
        </w:rPr>
        <w:t>.</w:t>
      </w:r>
    </w:p>
    <w:p w14:paraId="4E83849B" w14:textId="1973E334" w:rsidR="00A51A08" w:rsidRDefault="00A51A08" w:rsidP="00570A99">
      <w:pPr>
        <w:jc w:val="center"/>
        <w:rPr>
          <w:color w:val="333333"/>
        </w:rPr>
      </w:pPr>
    </w:p>
    <w:p w14:paraId="505C21F8" w14:textId="693B0287" w:rsidR="00570A99" w:rsidRDefault="00057264" w:rsidP="00CE390C">
      <w:pPr>
        <w:spacing w:line="480" w:lineRule="auto"/>
        <w:jc w:val="both"/>
        <w:rPr>
          <w:color w:val="333333"/>
        </w:rPr>
      </w:pPr>
      <w:r>
        <w:rPr>
          <w:noProof/>
        </w:rPr>
        <w:lastRenderedPageBreak/>
        <mc:AlternateContent>
          <mc:Choice Requires="wps">
            <w:drawing>
              <wp:anchor distT="0" distB="0" distL="114300" distR="114300" simplePos="0" relativeHeight="251661312" behindDoc="0" locked="0" layoutInCell="1" allowOverlap="1" wp14:anchorId="6BFCBF8B" wp14:editId="44DD3101">
                <wp:simplePos x="0" y="0"/>
                <wp:positionH relativeFrom="margin">
                  <wp:posOffset>2506980</wp:posOffset>
                </wp:positionH>
                <wp:positionV relativeFrom="margin">
                  <wp:posOffset>617220</wp:posOffset>
                </wp:positionV>
                <wp:extent cx="3421380" cy="1783080"/>
                <wp:effectExtent l="0" t="0" r="26670" b="26670"/>
                <wp:wrapSquare wrapText="bothSides"/>
                <wp:docPr id="9" name="Text Box 9"/>
                <wp:cNvGraphicFramePr/>
                <a:graphic xmlns:a="http://schemas.openxmlformats.org/drawingml/2006/main">
                  <a:graphicData uri="http://schemas.microsoft.com/office/word/2010/wordprocessingShape">
                    <wps:wsp>
                      <wps:cNvSpPr txBox="1"/>
                      <wps:spPr>
                        <a:xfrm>
                          <a:off x="0" y="0"/>
                          <a:ext cx="3421380" cy="1783080"/>
                        </a:xfrm>
                        <a:prstGeom prst="rect">
                          <a:avLst/>
                        </a:prstGeom>
                        <a:solidFill>
                          <a:schemeClr val="lt1"/>
                        </a:solidFill>
                        <a:ln w="6350">
                          <a:solidFill>
                            <a:prstClr val="black"/>
                          </a:solidFill>
                        </a:ln>
                      </wps:spPr>
                      <wps:txbx>
                        <w:txbxContent>
                          <w:p w14:paraId="51DC6625" w14:textId="134F6624" w:rsidR="00714A48" w:rsidRDefault="00714A48" w:rsidP="00057264">
                            <w:pPr>
                              <w:jc w:val="center"/>
                            </w:pPr>
                          </w:p>
                          <w:p w14:paraId="0F478365" w14:textId="06F9EF78" w:rsidR="00714A48" w:rsidRPr="00E523DE" w:rsidRDefault="00714A48" w:rsidP="00057264">
                            <w:r>
                              <w:rPr>
                                <w:noProof/>
                                <w:color w:val="333333"/>
                              </w:rPr>
                              <w:drawing>
                                <wp:inline distT="0" distB="0" distL="0" distR="0" wp14:anchorId="7B348B22" wp14:editId="431C9506">
                                  <wp:extent cx="3232150" cy="78152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2150" cy="781529"/>
                                          </a:xfrm>
                                          <a:prstGeom prst="rect">
                                            <a:avLst/>
                                          </a:prstGeom>
                                          <a:noFill/>
                                          <a:ln>
                                            <a:noFill/>
                                          </a:ln>
                                        </pic:spPr>
                                      </pic:pic>
                                    </a:graphicData>
                                  </a:graphic>
                                </wp:inline>
                              </w:drawing>
                            </w:r>
                            <w:r>
                              <w:rPr>
                                <w:b/>
                              </w:rPr>
                              <w:t xml:space="preserve">Figure 3: </w:t>
                            </w:r>
                            <w:r>
                              <w:rPr>
                                <w:color w:val="333333"/>
                              </w:rPr>
                              <w:t>Schematic of the 3-pipe system.  The “Heat Exchanger” piece includes the coolant counter flow, which is also sourced three separate pipes stemming from 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CBF8B" id="Text Box 9" o:spid="_x0000_s1028" type="#_x0000_t202" style="position:absolute;left:0;text-align:left;margin-left:197.4pt;margin-top:48.6pt;width:269.4pt;height:140.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" fillcolor="white [3201]" strokeweight=".5pt">
                <v:textbox>
                  <w:txbxContent>
                    <w:p w14:paraId="51DC6625" w14:textId="134F6624" w:rsidR="00714A48" w:rsidRDefault="00714A48" w:rsidP="00057264">
                      <w:pPr>
                        <w:jc w:val="center"/>
                      </w:pPr>
                    </w:p>
                    <w:p w14:paraId="0F478365" w14:textId="06F9EF78" w:rsidR="00714A48" w:rsidRPr="00E523DE" w:rsidRDefault="00714A48" w:rsidP="00057264">
                      <w:r>
                        <w:rPr>
                          <w:noProof/>
                          <w:color w:val="333333"/>
                        </w:rPr>
                        <w:drawing>
                          <wp:inline distT="0" distB="0" distL="0" distR="0" wp14:anchorId="7B348B22" wp14:editId="431C9506">
                            <wp:extent cx="3232150" cy="78152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2150" cy="781529"/>
                                    </a:xfrm>
                                    <a:prstGeom prst="rect">
                                      <a:avLst/>
                                    </a:prstGeom>
                                    <a:noFill/>
                                    <a:ln>
                                      <a:noFill/>
                                    </a:ln>
                                  </pic:spPr>
                                </pic:pic>
                              </a:graphicData>
                            </a:graphic>
                          </wp:inline>
                        </w:drawing>
                      </w:r>
                      <w:r>
                        <w:rPr>
                          <w:b/>
                        </w:rPr>
                        <w:t xml:space="preserve">Figure 3: </w:t>
                      </w:r>
                      <w:r>
                        <w:rPr>
                          <w:color w:val="333333"/>
                        </w:rPr>
                        <w:t>Schematic of the 3-pipe system.  The “Heat Exchanger” piece includes the coolant counter flow, which is also sourced three separate pipes stemming from one.</w:t>
                      </w:r>
                    </w:p>
                  </w:txbxContent>
                </v:textbox>
                <w10:wrap type="square" anchorx="margin" anchory="margin"/>
              </v:shape>
            </w:pict>
          </mc:Fallback>
        </mc:AlternateContent>
      </w:r>
      <w:r w:rsidR="00A51A08">
        <w:rPr>
          <w:color w:val="333333"/>
        </w:rPr>
        <w:tab/>
        <w:t xml:space="preserve">A counter-flow heat exchanger was selected based on its simplicity and the multitude of literature supporting its superior efficiency </w:t>
      </w:r>
      <w:r w:rsidR="000801AA">
        <w:rPr>
          <w:color w:val="333333"/>
        </w:rPr>
        <w:t>by virtue of the greater</w:t>
      </w:r>
      <w:r w:rsidR="003A1CC5">
        <w:rPr>
          <w:color w:val="333333"/>
        </w:rPr>
        <w:t xml:space="preserve"> average temperature difference along any unit length </w:t>
      </w:r>
      <w:r>
        <w:rPr>
          <w:color w:val="333333"/>
        </w:rPr>
        <w:t>than alternatives</w:t>
      </w:r>
      <w:r w:rsidR="003A1CC5">
        <w:rPr>
          <w:color w:val="333333"/>
        </w:rPr>
        <w:t xml:space="preserve"> </w:t>
      </w:r>
      <w:r w:rsidR="00A51A08">
        <w:rPr>
          <w:color w:val="333333"/>
        </w:rPr>
        <w:t>[3, 4, 5]</w:t>
      </w:r>
      <w:r w:rsidR="003A1CC5">
        <w:rPr>
          <w:color w:val="333333"/>
        </w:rPr>
        <w:t xml:space="preserve">.  </w:t>
      </w:r>
      <w:r>
        <w:rPr>
          <w:color w:val="333333"/>
        </w:rPr>
        <w:t xml:space="preserve">In addition, small diameters were chosen to induce turbulent flow, thereby increasing heat transfer.  To increase surface area without sacrificing an improved heat transfer coefficient due to turbulence, the main exhaust flow was separated into three separate systems, each with their own heat exchanger (Figure 2).  </w:t>
      </w:r>
      <w:r w:rsidR="00380A34">
        <w:rPr>
          <w:color w:val="333333"/>
        </w:rPr>
        <w:t>Fins were also added to the exhaust duct to similarly increase surface area.</w:t>
      </w:r>
    </w:p>
    <w:p w14:paraId="00479C97" w14:textId="54754FE1" w:rsidR="00C25C45" w:rsidRDefault="00057264" w:rsidP="00CE390C">
      <w:pPr>
        <w:spacing w:line="480" w:lineRule="auto"/>
        <w:jc w:val="both"/>
        <w:rPr>
          <w:color w:val="333333"/>
        </w:rPr>
      </w:pPr>
      <w:r>
        <w:rPr>
          <w:color w:val="333333"/>
        </w:rPr>
        <w:tab/>
        <w:t xml:space="preserve">To achieve a maximum temperature difference, the outlet temperature of the exhaust </w:t>
      </w:r>
      <w:proofErr w:type="spellStart"/>
      <w:r w:rsidRPr="00057264">
        <w:rPr>
          <w:i/>
          <w:color w:val="333333"/>
        </w:rPr>
        <w:t>T</w:t>
      </w:r>
      <w:r w:rsidRPr="00057264">
        <w:rPr>
          <w:i/>
          <w:color w:val="333333"/>
          <w:vertAlign w:val="subscript"/>
        </w:rPr>
        <w:t>H</w:t>
      </w:r>
      <w:r w:rsidRPr="00057264">
        <w:rPr>
          <w:i/>
          <w:color w:val="333333"/>
        </w:rPr>
        <w:t>,</w:t>
      </w:r>
      <w:r w:rsidRPr="00057264">
        <w:rPr>
          <w:i/>
          <w:color w:val="333333"/>
          <w:vertAlign w:val="subscript"/>
        </w:rPr>
        <w:t>o</w:t>
      </w:r>
      <w:proofErr w:type="spellEnd"/>
      <w:r>
        <w:rPr>
          <w:color w:val="333333"/>
          <w:vertAlign w:val="subscript"/>
        </w:rPr>
        <w:t xml:space="preserve"> </w:t>
      </w:r>
      <w:r>
        <w:rPr>
          <w:color w:val="333333"/>
        </w:rPr>
        <w:t xml:space="preserve">was set to 82.8 </w:t>
      </w:r>
      <w:r>
        <w:rPr>
          <w:color w:val="333333"/>
          <w:vertAlign w:val="superscript"/>
        </w:rPr>
        <w:t>o</w:t>
      </w:r>
      <w:r>
        <w:rPr>
          <w:color w:val="333333"/>
        </w:rPr>
        <w:t xml:space="preserve">C.  After a parametric analysis (discussed later), the outlet temperature of the coolant </w:t>
      </w:r>
      <w:proofErr w:type="spellStart"/>
      <w:r w:rsidRPr="00057264">
        <w:rPr>
          <w:i/>
          <w:color w:val="333333"/>
        </w:rPr>
        <w:t>T</w:t>
      </w:r>
      <w:r w:rsidRPr="00057264">
        <w:rPr>
          <w:i/>
          <w:color w:val="333333"/>
          <w:vertAlign w:val="subscript"/>
        </w:rPr>
        <w:t>C,o</w:t>
      </w:r>
      <w:proofErr w:type="spellEnd"/>
      <w:r>
        <w:rPr>
          <w:color w:val="333333"/>
          <w:vertAlign w:val="subscript"/>
        </w:rPr>
        <w:t xml:space="preserve"> </w:t>
      </w:r>
      <w:r>
        <w:rPr>
          <w:color w:val="333333"/>
          <w:vertAlign w:val="subscript"/>
        </w:rPr>
        <w:softHyphen/>
      </w:r>
      <w:r>
        <w:rPr>
          <w:color w:val="333333"/>
        </w:rPr>
        <w:t xml:space="preserve">was set to 618 </w:t>
      </w:r>
      <w:r>
        <w:rPr>
          <w:color w:val="333333"/>
          <w:vertAlign w:val="superscript"/>
        </w:rPr>
        <w:t>o</w:t>
      </w:r>
      <w:r>
        <w:rPr>
          <w:color w:val="333333"/>
        </w:rPr>
        <w:t>C.  Fluid properties were measured at the averages of the inlet and</w:t>
      </w:r>
      <w:r w:rsidR="00C25C45">
        <w:rPr>
          <w:color w:val="333333"/>
        </w:rPr>
        <w:t xml:space="preserve"> outlet (Appendix B, Table 3).</w:t>
      </w:r>
      <w:r w:rsidR="000801AA">
        <w:rPr>
          <w:color w:val="333333"/>
        </w:rPr>
        <w:t xml:space="preserve">  Though other options were explored such as dielectric fluids, water was selected as a coolant because of its availability and superior thermodynamic properties which produced good heat transfer coefficients.  </w:t>
      </w:r>
      <w:r w:rsidR="00C25C45">
        <w:rPr>
          <w:color w:val="333333"/>
        </w:rPr>
        <w:t>Materials</w:t>
      </w:r>
      <w:r w:rsidR="00D56357">
        <w:rPr>
          <w:color w:val="333333"/>
        </w:rPr>
        <w:t xml:space="preserve"> for components</w:t>
      </w:r>
      <w:r w:rsidR="00C25C45">
        <w:rPr>
          <w:color w:val="333333"/>
        </w:rPr>
        <w:t xml:space="preserve"> were selected carefully to be simultaneously light and durable given driving conditions, and with little thermal resistances</w:t>
      </w:r>
      <w:r w:rsidR="00D56357">
        <w:rPr>
          <w:color w:val="333333"/>
        </w:rPr>
        <w:t xml:space="preserve"> to inhibit heat transfer</w:t>
      </w:r>
      <w:r w:rsidR="00C25C45">
        <w:rPr>
          <w:color w:val="333333"/>
        </w:rPr>
        <w:t xml:space="preserve">.  </w:t>
      </w:r>
      <w:r w:rsidR="00D56357">
        <w:rPr>
          <w:color w:val="333333"/>
        </w:rPr>
        <w:t xml:space="preserve">As such, </w:t>
      </w:r>
      <w:r w:rsidR="008F2025">
        <w:rPr>
          <w:color w:val="333333"/>
        </w:rPr>
        <w:t>aluminum</w:t>
      </w:r>
      <w:r w:rsidR="00D56357">
        <w:rPr>
          <w:color w:val="333333"/>
        </w:rPr>
        <w:t xml:space="preserve"> and a magnesium alloy, materials frequently seen in automotive parts, were selected, as they exhibit the desired behavior and are readily available from manufacturers (Appendix B, Tables 1 and 2) [7].</w:t>
      </w:r>
    </w:p>
    <w:p w14:paraId="7EC7E7C1" w14:textId="099D1FD8" w:rsidR="002F52EB" w:rsidRDefault="002F52EB" w:rsidP="00CE390C">
      <w:pPr>
        <w:jc w:val="both"/>
        <w:rPr>
          <w:b/>
        </w:rPr>
      </w:pPr>
      <w:r>
        <w:rPr>
          <w:b/>
        </w:rPr>
        <w:t>Initial Analysis Based on Design Constraints:</w:t>
      </w:r>
    </w:p>
    <w:p w14:paraId="5612DA3D" w14:textId="40388A24" w:rsidR="002F52EB" w:rsidRDefault="002F52EB" w:rsidP="00CE390C">
      <w:pPr>
        <w:spacing w:line="480" w:lineRule="auto"/>
        <w:jc w:val="both"/>
      </w:pPr>
      <w:r>
        <w:tab/>
        <w:t>For ease of computation, this part of the study focuses on the calculation of design parameters for one of the three pipes, and the total values for all thr</w:t>
      </w:r>
      <w:r w:rsidR="00C2429D">
        <w:t>ee pipes are outlined in</w:t>
      </w:r>
      <w:r w:rsidR="000801AA">
        <w:t xml:space="preserve"> the summary</w:t>
      </w:r>
      <w:r w:rsidR="00C2429D">
        <w:t xml:space="preserve"> </w:t>
      </w:r>
      <w:r w:rsidR="000801AA">
        <w:t>(Table 1)</w:t>
      </w:r>
      <w:r>
        <w:t xml:space="preserve">. The analysis began with setting an outlet temperature for the exhaust pipe </w:t>
      </w:r>
      <w:proofErr w:type="spellStart"/>
      <w:r>
        <w:rPr>
          <w:i/>
        </w:rPr>
        <w:t>T</w:t>
      </w:r>
      <w:r>
        <w:rPr>
          <w:i/>
          <w:vertAlign w:val="subscript"/>
        </w:rPr>
        <w:t>h,o</w:t>
      </w:r>
      <w:proofErr w:type="spellEnd"/>
      <w:r>
        <w:t xml:space="preserve"> to a temperature slightly above the inlet temperature of the coolant, which allowed for the </w:t>
      </w:r>
      <w:r>
        <w:lastRenderedPageBreak/>
        <w:t>maximum heat transfer from the exhaust to the coolant based on the design constraints. The Log Mean Temperature Difference (LMTD) method was utilized in conjunction with modified Newton’s law of cooling for both fluid flows to formulate the following equations:</w:t>
      </w:r>
    </w:p>
    <w:p w14:paraId="2C4B2B35" w14:textId="77777777" w:rsidR="002F52EB" w:rsidRDefault="002F52EB" w:rsidP="002F52EB">
      <w:r>
        <w:tab/>
      </w:r>
      <w:r>
        <w:tab/>
      </w:r>
      <w:r>
        <w:tab/>
      </w:r>
      <w:r>
        <w:tab/>
      </w:r>
      <w:r>
        <w:rPr>
          <w:i/>
        </w:rPr>
        <w:t xml:space="preserve">q = </w:t>
      </w:r>
      <w:proofErr w:type="spellStart"/>
      <w:r w:rsidRPr="004325E4">
        <w:rPr>
          <w:i/>
        </w:rPr>
        <w:t>ṁ</w:t>
      </w:r>
      <w:r>
        <w:rPr>
          <w:i/>
          <w:vertAlign w:val="subscript"/>
        </w:rPr>
        <w:t>c</w:t>
      </w:r>
      <w:proofErr w:type="spellEnd"/>
      <w:r>
        <w:rPr>
          <w:i/>
          <w:vertAlign w:val="subscript"/>
        </w:rPr>
        <w:t xml:space="preserve"> </w:t>
      </w:r>
      <w:proofErr w:type="spellStart"/>
      <w:r>
        <w:rPr>
          <w:i/>
        </w:rPr>
        <w:t>c</w:t>
      </w:r>
      <w:r>
        <w:rPr>
          <w:i/>
          <w:vertAlign w:val="subscript"/>
        </w:rPr>
        <w:t>p,c</w:t>
      </w:r>
      <w:proofErr w:type="spellEnd"/>
      <w:r>
        <w:t>(</w:t>
      </w:r>
      <w:proofErr w:type="spellStart"/>
      <w:r>
        <w:rPr>
          <w:i/>
        </w:rPr>
        <w:t>T</w:t>
      </w:r>
      <w:r>
        <w:rPr>
          <w:i/>
          <w:vertAlign w:val="subscript"/>
        </w:rPr>
        <w:t>c,o</w:t>
      </w:r>
      <w:proofErr w:type="spellEnd"/>
      <w:r>
        <w:rPr>
          <w:i/>
        </w:rPr>
        <w:t xml:space="preserve"> – </w:t>
      </w:r>
      <w:proofErr w:type="spellStart"/>
      <w:r>
        <w:rPr>
          <w:i/>
        </w:rPr>
        <w:t>T</w:t>
      </w:r>
      <w:r>
        <w:rPr>
          <w:i/>
          <w:vertAlign w:val="subscript"/>
        </w:rPr>
        <w:t>c,i</w:t>
      </w:r>
      <w:proofErr w:type="spellEnd"/>
      <w:r>
        <w:rPr>
          <w:i/>
        </w:rPr>
        <w:t>)</w:t>
      </w:r>
      <w:r>
        <w:t xml:space="preserve"> ,</w:t>
      </w:r>
      <w:r>
        <w:rPr>
          <w:i/>
        </w:rPr>
        <w:tab/>
      </w:r>
      <w:r>
        <w:rPr>
          <w:i/>
        </w:rPr>
        <w:tab/>
      </w:r>
      <w:r>
        <w:rPr>
          <w:i/>
        </w:rPr>
        <w:tab/>
      </w:r>
      <w:r>
        <w:rPr>
          <w:i/>
        </w:rPr>
        <w:tab/>
      </w:r>
      <w:r>
        <w:t>(1)</w:t>
      </w:r>
    </w:p>
    <w:p w14:paraId="5AC549F3" w14:textId="77777777" w:rsidR="002F52EB" w:rsidRDefault="002F52EB" w:rsidP="002F52EB">
      <w:r>
        <w:tab/>
      </w:r>
      <w:r>
        <w:tab/>
      </w:r>
      <w:r>
        <w:tab/>
        <w:t>0.95</w:t>
      </w:r>
      <w:r>
        <w:rPr>
          <w:i/>
        </w:rPr>
        <w:t xml:space="preserve">q = </w:t>
      </w:r>
      <w:proofErr w:type="spellStart"/>
      <w:r w:rsidRPr="004325E4">
        <w:rPr>
          <w:i/>
        </w:rPr>
        <w:t>ṁ</w:t>
      </w:r>
      <w:r>
        <w:rPr>
          <w:i/>
          <w:vertAlign w:val="subscript"/>
        </w:rPr>
        <w:t>h</w:t>
      </w:r>
      <w:proofErr w:type="spellEnd"/>
      <w:r>
        <w:rPr>
          <w:i/>
          <w:vertAlign w:val="subscript"/>
        </w:rPr>
        <w:t xml:space="preserve"> </w:t>
      </w:r>
      <w:proofErr w:type="spellStart"/>
      <w:r>
        <w:rPr>
          <w:i/>
        </w:rPr>
        <w:t>c</w:t>
      </w:r>
      <w:r>
        <w:rPr>
          <w:i/>
          <w:vertAlign w:val="subscript"/>
        </w:rPr>
        <w:t>p,h</w:t>
      </w:r>
      <w:proofErr w:type="spellEnd"/>
      <w:r>
        <w:t>(</w:t>
      </w:r>
      <w:proofErr w:type="spellStart"/>
      <w:r>
        <w:rPr>
          <w:i/>
        </w:rPr>
        <w:t>T</w:t>
      </w:r>
      <w:r>
        <w:rPr>
          <w:i/>
          <w:vertAlign w:val="subscript"/>
        </w:rPr>
        <w:t>h,o</w:t>
      </w:r>
      <w:proofErr w:type="spellEnd"/>
      <w:r>
        <w:rPr>
          <w:i/>
        </w:rPr>
        <w:t xml:space="preserve"> – </w:t>
      </w:r>
      <w:proofErr w:type="spellStart"/>
      <w:r>
        <w:rPr>
          <w:i/>
        </w:rPr>
        <w:t>T</w:t>
      </w:r>
      <w:r>
        <w:rPr>
          <w:i/>
          <w:vertAlign w:val="subscript"/>
        </w:rPr>
        <w:t>h,i</w:t>
      </w:r>
      <w:proofErr w:type="spellEnd"/>
      <w:r>
        <w:rPr>
          <w:i/>
        </w:rPr>
        <w:t>)</w:t>
      </w:r>
      <w:r>
        <w:t xml:space="preserve"> ,</w:t>
      </w:r>
      <w:r>
        <w:rPr>
          <w:i/>
        </w:rPr>
        <w:tab/>
      </w:r>
      <w:r>
        <w:rPr>
          <w:i/>
        </w:rPr>
        <w:tab/>
      </w:r>
      <w:r>
        <w:rPr>
          <w:i/>
        </w:rPr>
        <w:tab/>
      </w:r>
      <w:r>
        <w:rPr>
          <w:i/>
        </w:rPr>
        <w:tab/>
      </w:r>
      <w:r>
        <w:t>(2)</w:t>
      </w:r>
    </w:p>
    <w:p w14:paraId="5DB2C3DF" w14:textId="77777777" w:rsidR="002F52EB" w:rsidRDefault="002F52EB" w:rsidP="002F52EB">
      <w:r>
        <w:tab/>
      </w:r>
      <w:r>
        <w:tab/>
      </w:r>
      <w:r>
        <w:tab/>
      </w:r>
      <w:r>
        <w:tab/>
        <w:t xml:space="preserve">      </w:t>
      </w:r>
      <w:r>
        <w:rPr>
          <w:i/>
        </w:rPr>
        <w:t xml:space="preserve">q = </w:t>
      </w:r>
      <w:proofErr w:type="spellStart"/>
      <w:r>
        <w:rPr>
          <w:i/>
        </w:rPr>
        <w:t>R</w:t>
      </w:r>
      <w:r>
        <w:rPr>
          <w:i/>
          <w:vertAlign w:val="subscript"/>
        </w:rPr>
        <w:t>tot</w:t>
      </w:r>
      <w:proofErr w:type="spellEnd"/>
      <w:r>
        <w:rPr>
          <w:i/>
        </w:rPr>
        <w:t xml:space="preserve"> </w:t>
      </w:r>
      <w:proofErr w:type="spellStart"/>
      <w:r w:rsidRPr="00C45806">
        <w:t>Δ</w:t>
      </w:r>
      <w:r>
        <w:rPr>
          <w:i/>
        </w:rPr>
        <w:t>T</w:t>
      </w:r>
      <w:r>
        <w:rPr>
          <w:i/>
          <w:vertAlign w:val="subscript"/>
        </w:rPr>
        <w:t>lm</w:t>
      </w:r>
      <w:proofErr w:type="spellEnd"/>
      <w:r>
        <w:rPr>
          <w:i/>
          <w:vertAlign w:val="subscript"/>
        </w:rPr>
        <w:t xml:space="preserve"> </w:t>
      </w:r>
      <w:r>
        <w:rPr>
          <w:i/>
        </w:rPr>
        <w:t xml:space="preserve">, </w:t>
      </w:r>
      <w:r>
        <w:tab/>
      </w:r>
      <w:r>
        <w:tab/>
      </w:r>
      <w:r>
        <w:tab/>
      </w:r>
      <w:r>
        <w:tab/>
        <w:t>(3)</w:t>
      </w:r>
    </w:p>
    <w:p w14:paraId="2E111EA0" w14:textId="781ACD73" w:rsidR="002F52EB" w:rsidRDefault="002F52EB" w:rsidP="00CE390C">
      <w:pPr>
        <w:spacing w:line="480" w:lineRule="auto"/>
        <w:jc w:val="both"/>
      </w:pPr>
      <w:r>
        <w:t xml:space="preserve">where </w:t>
      </w:r>
      <w:r>
        <w:rPr>
          <w:i/>
        </w:rPr>
        <w:t>q</w:t>
      </w:r>
      <w:r>
        <w:t xml:space="preserve"> is the total heat flow from the exhaust pipe to the coolant, </w:t>
      </w:r>
      <w:proofErr w:type="spellStart"/>
      <w:r w:rsidRPr="004325E4">
        <w:rPr>
          <w:i/>
        </w:rPr>
        <w:t>ṁ</w:t>
      </w:r>
      <w:r>
        <w:rPr>
          <w:i/>
          <w:vertAlign w:val="subscript"/>
        </w:rPr>
        <w:t>h</w:t>
      </w:r>
      <w:proofErr w:type="spellEnd"/>
      <w:r>
        <w:t xml:space="preserve"> is the mass flow rate of the exhaust, </w:t>
      </w:r>
      <w:proofErr w:type="spellStart"/>
      <w:r>
        <w:rPr>
          <w:i/>
        </w:rPr>
        <w:t>T</w:t>
      </w:r>
      <w:r>
        <w:rPr>
          <w:i/>
          <w:vertAlign w:val="subscript"/>
        </w:rPr>
        <w:t>c,o</w:t>
      </w:r>
      <w:proofErr w:type="spellEnd"/>
      <w:r>
        <w:t xml:space="preserve"> is the outlet temperature for the coolant, </w:t>
      </w:r>
      <w:proofErr w:type="spellStart"/>
      <w:r>
        <w:rPr>
          <w:i/>
        </w:rPr>
        <w:t>c</w:t>
      </w:r>
      <w:r>
        <w:rPr>
          <w:i/>
          <w:vertAlign w:val="subscript"/>
        </w:rPr>
        <w:t>p,c</w:t>
      </w:r>
      <w:proofErr w:type="spellEnd"/>
      <w:r>
        <w:rPr>
          <w:i/>
        </w:rPr>
        <w:t xml:space="preserve"> </w:t>
      </w:r>
      <w:r>
        <w:t xml:space="preserve">and </w:t>
      </w:r>
      <w:proofErr w:type="spellStart"/>
      <w:r>
        <w:rPr>
          <w:i/>
        </w:rPr>
        <w:t>c</w:t>
      </w:r>
      <w:r>
        <w:rPr>
          <w:i/>
          <w:vertAlign w:val="subscript"/>
        </w:rPr>
        <w:t>p,h</w:t>
      </w:r>
      <w:proofErr w:type="spellEnd"/>
      <w:r>
        <w:t xml:space="preserve"> are the specific heat capacities for the coolant and exhaust (listed in Table X), </w:t>
      </w:r>
      <w:proofErr w:type="spellStart"/>
      <w:r>
        <w:rPr>
          <w:i/>
        </w:rPr>
        <w:t>R</w:t>
      </w:r>
      <w:r>
        <w:rPr>
          <w:i/>
          <w:vertAlign w:val="subscript"/>
        </w:rPr>
        <w:t>tot</w:t>
      </w:r>
      <w:proofErr w:type="spellEnd"/>
      <w:r>
        <w:rPr>
          <w:i/>
        </w:rPr>
        <w:t xml:space="preserve"> </w:t>
      </w:r>
      <w:r>
        <w:t xml:space="preserve">is the equivalent thermal resistance of the heat exchanger, and </w:t>
      </w:r>
      <w:proofErr w:type="spellStart"/>
      <w:r w:rsidRPr="00C45806">
        <w:t>Δ</w:t>
      </w:r>
      <w:r>
        <w:rPr>
          <w:i/>
        </w:rPr>
        <w:t>T</w:t>
      </w:r>
      <w:r>
        <w:rPr>
          <w:i/>
          <w:vertAlign w:val="subscript"/>
        </w:rPr>
        <w:t>lm</w:t>
      </w:r>
      <w:proofErr w:type="spellEnd"/>
      <w:r>
        <w:t xml:space="preserve"> is the log mean temperature for a counter flow heat exchanger. The coefficient of </w:t>
      </w:r>
      <w:r>
        <w:rPr>
          <w:i/>
        </w:rPr>
        <w:t xml:space="preserve">q </w:t>
      </w:r>
      <w:r>
        <w:t xml:space="preserve">in Eq. (2) represents the heat flow that is transmitted to the coolant after 5% of the </w:t>
      </w:r>
      <w:r w:rsidR="000801AA">
        <w:t>energy</w:t>
      </w:r>
      <w:r>
        <w:t xml:space="preserve"> is channeled off by the thermoelectric modules. All of the value</w:t>
      </w:r>
      <w:r w:rsidR="000801AA">
        <w:t>s</w:t>
      </w:r>
      <w:r>
        <w:t xml:space="preserve"> on the right hand side of Eq. (1) were known, thus </w:t>
      </w:r>
      <w:r>
        <w:rPr>
          <w:i/>
        </w:rPr>
        <w:t>q</w:t>
      </w:r>
      <w:r>
        <w:t xml:space="preserve"> was </w:t>
      </w:r>
      <w:r w:rsidR="000801AA">
        <w:t>calculated and listed in Table 1</w:t>
      </w:r>
      <w:r>
        <w:t xml:space="preserve"> as a constant value throughout the design. </w:t>
      </w:r>
    </w:p>
    <w:p w14:paraId="61D0A715" w14:textId="127C0B6B" w:rsidR="002F52EB" w:rsidRDefault="002F52EB" w:rsidP="00CE390C">
      <w:pPr>
        <w:spacing w:line="480" w:lineRule="auto"/>
        <w:ind w:firstLine="720"/>
        <w:jc w:val="both"/>
      </w:pPr>
      <w:r>
        <w:t xml:space="preserve">After computing </w:t>
      </w:r>
      <w:r>
        <w:rPr>
          <w:i/>
        </w:rPr>
        <w:t>q</w:t>
      </w:r>
      <w:r>
        <w:t xml:space="preserve">, the remaining unknowns were </w:t>
      </w:r>
      <w:proofErr w:type="spellStart"/>
      <w:r>
        <w:rPr>
          <w:i/>
        </w:rPr>
        <w:t>T</w:t>
      </w:r>
      <w:r>
        <w:rPr>
          <w:i/>
          <w:vertAlign w:val="subscript"/>
        </w:rPr>
        <w:t>c,o</w:t>
      </w:r>
      <w:proofErr w:type="spellEnd"/>
      <w:r>
        <w:t xml:space="preserve">, </w:t>
      </w:r>
      <w:proofErr w:type="spellStart"/>
      <w:r w:rsidRPr="004325E4">
        <w:rPr>
          <w:i/>
        </w:rPr>
        <w:t>ṁ</w:t>
      </w:r>
      <w:r>
        <w:rPr>
          <w:i/>
          <w:vertAlign w:val="subscript"/>
        </w:rPr>
        <w:t>c</w:t>
      </w:r>
      <w:proofErr w:type="spellEnd"/>
      <w:r>
        <w:t xml:space="preserve">, </w:t>
      </w:r>
      <w:proofErr w:type="spellStart"/>
      <w:r w:rsidRPr="00C45806">
        <w:t>Δ</w:t>
      </w:r>
      <w:r>
        <w:rPr>
          <w:i/>
        </w:rPr>
        <w:t>T</w:t>
      </w:r>
      <w:r>
        <w:rPr>
          <w:i/>
          <w:vertAlign w:val="subscript"/>
        </w:rPr>
        <w:t>lm</w:t>
      </w:r>
      <w:proofErr w:type="spellEnd"/>
      <w:r>
        <w:t xml:space="preserve">, and </w:t>
      </w:r>
      <w:proofErr w:type="spellStart"/>
      <w:r>
        <w:rPr>
          <w:i/>
        </w:rPr>
        <w:t>R</w:t>
      </w:r>
      <w:r>
        <w:rPr>
          <w:i/>
          <w:vertAlign w:val="subscript"/>
        </w:rPr>
        <w:t>tot</w:t>
      </w:r>
      <w:proofErr w:type="spellEnd"/>
      <w:r>
        <w:t xml:space="preserve">, where </w:t>
      </w:r>
      <w:proofErr w:type="spellStart"/>
      <w:r w:rsidRPr="00C45806">
        <w:t>Δ</w:t>
      </w:r>
      <w:r>
        <w:rPr>
          <w:i/>
        </w:rPr>
        <w:t>T</w:t>
      </w:r>
      <w:r>
        <w:rPr>
          <w:i/>
          <w:vertAlign w:val="subscript"/>
        </w:rPr>
        <w:t>lm</w:t>
      </w:r>
      <w:proofErr w:type="spellEnd"/>
      <w:r>
        <w:t xml:space="preserve"> and </w:t>
      </w:r>
      <w:proofErr w:type="spellStart"/>
      <w:r w:rsidRPr="004325E4">
        <w:rPr>
          <w:i/>
        </w:rPr>
        <w:t>ṁ</w:t>
      </w:r>
      <w:r>
        <w:rPr>
          <w:i/>
          <w:vertAlign w:val="subscript"/>
        </w:rPr>
        <w:t>c</w:t>
      </w:r>
      <w:proofErr w:type="spellEnd"/>
      <w:r>
        <w:t xml:space="preserve"> could be directly computed after setting a value for </w:t>
      </w:r>
      <w:proofErr w:type="spellStart"/>
      <w:r>
        <w:rPr>
          <w:i/>
        </w:rPr>
        <w:t>T</w:t>
      </w:r>
      <w:r>
        <w:rPr>
          <w:i/>
          <w:vertAlign w:val="subscript"/>
        </w:rPr>
        <w:t>c,o</w:t>
      </w:r>
      <w:proofErr w:type="spellEnd"/>
      <w:r>
        <w:rPr>
          <w:i/>
          <w:vertAlign w:val="subscript"/>
        </w:rPr>
        <w:t xml:space="preserve"> </w:t>
      </w:r>
      <w:r>
        <w:t xml:space="preserve">in </w:t>
      </w:r>
      <w:proofErr w:type="spellStart"/>
      <w:r>
        <w:t>Eqs</w:t>
      </w:r>
      <w:proofErr w:type="spellEnd"/>
      <w:r>
        <w:t xml:space="preserve">. (1) and (3). The power distributed to the thermoelectric models </w:t>
      </w:r>
      <w:r>
        <w:rPr>
          <w:i/>
        </w:rPr>
        <w:t>P</w:t>
      </w:r>
      <w:r>
        <w:rPr>
          <w:i/>
          <w:vertAlign w:val="subscript"/>
        </w:rPr>
        <w:t>TE</w:t>
      </w:r>
      <w:r>
        <w:t xml:space="preserve"> was also computed by multiplying </w:t>
      </w:r>
      <w:r>
        <w:rPr>
          <w:i/>
        </w:rPr>
        <w:t xml:space="preserve">q </w:t>
      </w:r>
      <w:r>
        <w:t xml:space="preserve">by the given 5% efficiency of the modules, with the values of both </w:t>
      </w:r>
      <w:r>
        <w:rPr>
          <w:i/>
        </w:rPr>
        <w:t>q</w:t>
      </w:r>
      <w:r>
        <w:t xml:space="preserve"> and </w:t>
      </w:r>
      <w:r>
        <w:rPr>
          <w:i/>
        </w:rPr>
        <w:t>P</w:t>
      </w:r>
      <w:r>
        <w:rPr>
          <w:i/>
          <w:vertAlign w:val="subscript"/>
        </w:rPr>
        <w:t>TE</w:t>
      </w:r>
      <w:r w:rsidR="009537D2">
        <w:t xml:space="preserve"> stated in Table 1</w:t>
      </w:r>
      <w:r>
        <w:t xml:space="preserve">. Throughout the design process, a figure of merit </w:t>
      </w:r>
      <w:r w:rsidRPr="009E05E1">
        <w:rPr>
          <w:i/>
        </w:rPr>
        <w:t xml:space="preserve">ξ </w:t>
      </w:r>
      <w:r>
        <w:t>was used to assess the quality of the design and defined as,</w:t>
      </w:r>
    </w:p>
    <w:p w14:paraId="1CA6AAFF" w14:textId="77777777" w:rsidR="002F52EB" w:rsidRDefault="002F52EB" w:rsidP="002F52EB">
      <w:pPr>
        <w:spacing w:line="480" w:lineRule="auto"/>
        <w:ind w:left="2880"/>
      </w:pPr>
      <w:r w:rsidRPr="009E05E1">
        <w:rPr>
          <w:i/>
        </w:rPr>
        <w:t>ξ</w:t>
      </w:r>
      <w:r>
        <w:rPr>
          <w:i/>
        </w:rPr>
        <w:t xml:space="preserve"> </w:t>
      </w:r>
      <w:r>
        <w:t xml:space="preserve">= </w:t>
      </w:r>
      <w:r>
        <w:rPr>
          <w:i/>
        </w:rPr>
        <w:t>P</w:t>
      </w:r>
      <w:r>
        <w:rPr>
          <w:i/>
          <w:vertAlign w:val="subscript"/>
        </w:rPr>
        <w:t>TE</w:t>
      </w:r>
      <w:r>
        <w:t xml:space="preserve"> – </w:t>
      </w:r>
      <w:proofErr w:type="spellStart"/>
      <w:r>
        <w:rPr>
          <w:i/>
        </w:rPr>
        <w:t>P</w:t>
      </w:r>
      <w:r>
        <w:rPr>
          <w:i/>
          <w:vertAlign w:val="subscript"/>
        </w:rPr>
        <w:t>pump</w:t>
      </w:r>
      <w:proofErr w:type="spellEnd"/>
      <w:r>
        <w:rPr>
          <w:i/>
        </w:rPr>
        <w:t xml:space="preserve"> – P</w:t>
      </w:r>
      <w:r>
        <w:rPr>
          <w:i/>
          <w:vertAlign w:val="subscript"/>
        </w:rPr>
        <w:t>W</w:t>
      </w:r>
      <w:r>
        <w:rPr>
          <w:i/>
        </w:rPr>
        <w:t>/P</w:t>
      </w:r>
      <w:r>
        <w:rPr>
          <w:i/>
          <w:vertAlign w:val="subscript"/>
        </w:rPr>
        <w:t xml:space="preserve">TE </w:t>
      </w:r>
      <w:r>
        <w:t>,</w:t>
      </w:r>
      <w:r>
        <w:tab/>
      </w:r>
      <w:r>
        <w:tab/>
      </w:r>
      <w:r>
        <w:tab/>
      </w:r>
      <w:r>
        <w:tab/>
        <w:t>(4)</w:t>
      </w:r>
    </w:p>
    <w:p w14:paraId="40FAAE5C" w14:textId="77777777" w:rsidR="002F52EB" w:rsidRDefault="002F52EB" w:rsidP="00CE390C">
      <w:pPr>
        <w:spacing w:line="480" w:lineRule="auto"/>
        <w:jc w:val="both"/>
      </w:pPr>
      <w:r>
        <w:t xml:space="preserve">where </w:t>
      </w:r>
      <w:proofErr w:type="spellStart"/>
      <w:r>
        <w:rPr>
          <w:i/>
        </w:rPr>
        <w:t>P</w:t>
      </w:r>
      <w:r>
        <w:rPr>
          <w:i/>
          <w:vertAlign w:val="subscript"/>
        </w:rPr>
        <w:t>pump</w:t>
      </w:r>
      <w:proofErr w:type="spellEnd"/>
      <w:r>
        <w:t xml:space="preserve"> is the total power required to pump both the exhaust and coolant, and </w:t>
      </w:r>
      <w:r>
        <w:rPr>
          <w:i/>
        </w:rPr>
        <w:t>P</w:t>
      </w:r>
      <w:r>
        <w:rPr>
          <w:i/>
          <w:vertAlign w:val="subscript"/>
        </w:rPr>
        <w:t>W</w:t>
      </w:r>
      <w:r>
        <w:rPr>
          <w:i/>
          <w:vertAlign w:val="subscript"/>
        </w:rPr>
        <w:softHyphen/>
      </w:r>
      <w:r>
        <w:t xml:space="preserve"> is the power required to move the additional weight of the heat exchanger (Eq. (X), Appendix C).</w:t>
      </w:r>
    </w:p>
    <w:p w14:paraId="6BFFE253" w14:textId="75E49395" w:rsidR="002F52EB" w:rsidRDefault="009537D2" w:rsidP="00CE390C">
      <w:pPr>
        <w:spacing w:line="480" w:lineRule="auto"/>
        <w:jc w:val="both"/>
      </w:pPr>
      <w:r>
        <w:tab/>
        <w:t xml:space="preserve">Represented in Appendix </w:t>
      </w:r>
      <w:r w:rsidR="004D5851">
        <w:t>C (Figure</w:t>
      </w:r>
      <w:r>
        <w:t xml:space="preserve"> 1)</w:t>
      </w:r>
      <w:r w:rsidR="002F52EB">
        <w:t xml:space="preserve">, a thermal resistance network was drawn for the designed heat exchanger. The following Eq. (4) for </w:t>
      </w:r>
      <w:proofErr w:type="spellStart"/>
      <w:r w:rsidR="002F52EB">
        <w:rPr>
          <w:i/>
        </w:rPr>
        <w:t>R</w:t>
      </w:r>
      <w:r w:rsidR="002F52EB">
        <w:rPr>
          <w:i/>
          <w:vertAlign w:val="subscript"/>
        </w:rPr>
        <w:t>tot</w:t>
      </w:r>
      <w:proofErr w:type="spellEnd"/>
      <w:r w:rsidR="002F52EB">
        <w:t xml:space="preserve"> was defined as,</w:t>
      </w:r>
    </w:p>
    <w:p w14:paraId="529A815D" w14:textId="79FCA8E8" w:rsidR="002F52EB" w:rsidRDefault="002F52EB" w:rsidP="002F52EB">
      <w:pPr>
        <w:spacing w:line="480" w:lineRule="auto"/>
      </w:pPr>
      <w:r>
        <w:rPr>
          <w:i/>
        </w:rPr>
        <w:t xml:space="preserve">  </w:t>
      </w:r>
      <w:r>
        <w:rPr>
          <w:i/>
        </w:rPr>
        <w:tab/>
      </w:r>
      <w:r>
        <w:rPr>
          <w:i/>
        </w:rPr>
        <w:tab/>
      </w:r>
      <w:r>
        <w:rPr>
          <w:i/>
        </w:rPr>
        <w:tab/>
      </w:r>
      <w:proofErr w:type="spellStart"/>
      <w:r>
        <w:rPr>
          <w:i/>
        </w:rPr>
        <w:t>R</w:t>
      </w:r>
      <w:r>
        <w:rPr>
          <w:i/>
          <w:vertAlign w:val="subscript"/>
        </w:rPr>
        <w:t>tot</w:t>
      </w:r>
      <w:proofErr w:type="spellEnd"/>
      <w:r>
        <w:rPr>
          <w:i/>
        </w:rPr>
        <w:t xml:space="preserve"> </w:t>
      </w:r>
      <w:r>
        <w:t xml:space="preserve">= </w:t>
      </w:r>
      <w:proofErr w:type="spellStart"/>
      <w:r>
        <w:rPr>
          <w:i/>
        </w:rPr>
        <w:t>R</w:t>
      </w:r>
      <w:r>
        <w:rPr>
          <w:i/>
          <w:vertAlign w:val="subscript"/>
        </w:rPr>
        <w:t>conv,h</w:t>
      </w:r>
      <w:proofErr w:type="spellEnd"/>
      <w:r>
        <w:rPr>
          <w:i/>
        </w:rPr>
        <w:t xml:space="preserve"> </w:t>
      </w:r>
      <w:r>
        <w:t xml:space="preserve">+ </w:t>
      </w:r>
      <w:proofErr w:type="spellStart"/>
      <w:r>
        <w:rPr>
          <w:i/>
        </w:rPr>
        <w:t>R</w:t>
      </w:r>
      <w:r>
        <w:rPr>
          <w:i/>
          <w:vertAlign w:val="subscript"/>
        </w:rPr>
        <w:t>cond,h</w:t>
      </w:r>
      <w:proofErr w:type="spellEnd"/>
      <w:r>
        <w:rPr>
          <w:i/>
        </w:rPr>
        <w:t xml:space="preserve"> </w:t>
      </w:r>
      <w:r>
        <w:t xml:space="preserve">+ </w:t>
      </w:r>
      <w:proofErr w:type="spellStart"/>
      <w:r>
        <w:rPr>
          <w:i/>
        </w:rPr>
        <w:t>R</w:t>
      </w:r>
      <w:r>
        <w:rPr>
          <w:i/>
          <w:vertAlign w:val="subscript"/>
        </w:rPr>
        <w:t>cond,TE</w:t>
      </w:r>
      <w:proofErr w:type="spellEnd"/>
      <w:r>
        <w:rPr>
          <w:i/>
        </w:rPr>
        <w:t xml:space="preserve"> </w:t>
      </w:r>
      <w:r>
        <w:t xml:space="preserve">+ </w:t>
      </w:r>
      <w:proofErr w:type="spellStart"/>
      <w:r>
        <w:rPr>
          <w:i/>
        </w:rPr>
        <w:t>R</w:t>
      </w:r>
      <w:r w:rsidR="009537D2">
        <w:rPr>
          <w:i/>
          <w:vertAlign w:val="subscript"/>
        </w:rPr>
        <w:t>cond,shell</w:t>
      </w:r>
      <w:proofErr w:type="spellEnd"/>
      <w:r>
        <w:rPr>
          <w:i/>
        </w:rPr>
        <w:t xml:space="preserve"> </w:t>
      </w:r>
      <w:r>
        <w:t xml:space="preserve">+ </w:t>
      </w:r>
      <w:proofErr w:type="spellStart"/>
      <w:r w:rsidRPr="004E3B14">
        <w:rPr>
          <w:i/>
        </w:rPr>
        <w:t>R</w:t>
      </w:r>
      <w:r>
        <w:rPr>
          <w:i/>
          <w:vertAlign w:val="subscript"/>
        </w:rPr>
        <w:t>conv,c</w:t>
      </w:r>
      <w:proofErr w:type="spellEnd"/>
      <w:r>
        <w:t xml:space="preserve"> ,  </w:t>
      </w:r>
      <w:r>
        <w:tab/>
      </w:r>
      <w:r>
        <w:tab/>
        <w:t>(5)</w:t>
      </w:r>
      <w:r>
        <w:tab/>
      </w:r>
    </w:p>
    <w:p w14:paraId="0C61A654" w14:textId="40508683" w:rsidR="002F52EB" w:rsidRDefault="002F52EB" w:rsidP="00CE390C">
      <w:pPr>
        <w:spacing w:line="480" w:lineRule="auto"/>
        <w:jc w:val="both"/>
      </w:pPr>
      <w:r>
        <w:t xml:space="preserve">where </w:t>
      </w:r>
      <w:proofErr w:type="spellStart"/>
      <w:r>
        <w:rPr>
          <w:i/>
        </w:rPr>
        <w:t>R</w:t>
      </w:r>
      <w:r>
        <w:rPr>
          <w:i/>
          <w:vertAlign w:val="subscript"/>
        </w:rPr>
        <w:t>conv,h</w:t>
      </w:r>
      <w:proofErr w:type="spellEnd"/>
      <w:r>
        <w:t xml:space="preserve"> is the convection resistance due to the air of the exhaust, </w:t>
      </w:r>
      <w:proofErr w:type="spellStart"/>
      <w:r>
        <w:rPr>
          <w:i/>
        </w:rPr>
        <w:t>R</w:t>
      </w:r>
      <w:r>
        <w:rPr>
          <w:i/>
          <w:vertAlign w:val="subscript"/>
        </w:rPr>
        <w:t>cond,h</w:t>
      </w:r>
      <w:proofErr w:type="spellEnd"/>
      <w:r>
        <w:rPr>
          <w:i/>
        </w:rPr>
        <w:t xml:space="preserve"> </w:t>
      </w:r>
      <w:r>
        <w:t xml:space="preserve">is the conduction resistance due to the </w:t>
      </w:r>
      <w:r w:rsidR="00D03BBC">
        <w:t>aluminum</w:t>
      </w:r>
      <w:r>
        <w:t xml:space="preserve"> exhaust pipe, </w:t>
      </w:r>
      <w:proofErr w:type="spellStart"/>
      <w:r>
        <w:rPr>
          <w:i/>
        </w:rPr>
        <w:t>R</w:t>
      </w:r>
      <w:r>
        <w:rPr>
          <w:i/>
          <w:vertAlign w:val="subscript"/>
        </w:rPr>
        <w:t>cond,TE</w:t>
      </w:r>
      <w:proofErr w:type="spellEnd"/>
      <w:r>
        <w:t xml:space="preserve"> is the conduction resistance of thermoelectric </w:t>
      </w:r>
      <w:r>
        <w:lastRenderedPageBreak/>
        <w:t xml:space="preserve">material, </w:t>
      </w:r>
      <w:proofErr w:type="spellStart"/>
      <w:r>
        <w:rPr>
          <w:i/>
        </w:rPr>
        <w:t>R</w:t>
      </w:r>
      <w:r w:rsidR="009537D2">
        <w:rPr>
          <w:i/>
          <w:vertAlign w:val="subscript"/>
        </w:rPr>
        <w:t>cond,shell</w:t>
      </w:r>
      <w:proofErr w:type="spellEnd"/>
      <w:r>
        <w:t xml:space="preserve"> is the conduction resistance of the </w:t>
      </w:r>
      <w:r w:rsidR="009537D2">
        <w:t>TE module</w:t>
      </w:r>
      <w:r>
        <w:t xml:space="preserve"> </w:t>
      </w:r>
      <w:r w:rsidR="00D03BBC">
        <w:t xml:space="preserve">aluminum </w:t>
      </w:r>
      <w:r w:rsidR="009537D2">
        <w:t>shell</w:t>
      </w:r>
      <w:r>
        <w:t xml:space="preserve">, and </w:t>
      </w:r>
      <w:proofErr w:type="spellStart"/>
      <w:r w:rsidRPr="004E3B14">
        <w:rPr>
          <w:i/>
        </w:rPr>
        <w:t>R</w:t>
      </w:r>
      <w:r>
        <w:rPr>
          <w:i/>
          <w:vertAlign w:val="subscript"/>
        </w:rPr>
        <w:t>conv,c</w:t>
      </w:r>
      <w:proofErr w:type="spellEnd"/>
      <w:r>
        <w:t xml:space="preserve"> is the convection resistance due to the water of the coolant pipe. The exact calculation of these resistance </w:t>
      </w:r>
      <w:r w:rsidR="009537D2">
        <w:t>terms are detailed in Appendix C</w:t>
      </w:r>
      <w:r w:rsidR="005D5009">
        <w:t xml:space="preserve">, </w:t>
      </w:r>
      <w:proofErr w:type="spellStart"/>
      <w:r w:rsidRPr="005D5009">
        <w:t>Eqs</w:t>
      </w:r>
      <w:proofErr w:type="spellEnd"/>
      <w:r w:rsidRPr="005D5009">
        <w:t xml:space="preserve">. </w:t>
      </w:r>
      <w:r w:rsidR="005D5009" w:rsidRPr="005D5009">
        <w:t>(</w:t>
      </w:r>
      <w:r w:rsidR="004D5851">
        <w:t>2)</w:t>
      </w:r>
      <w:r w:rsidR="004D5851" w:rsidRPr="005D5009">
        <w:t>-(</w:t>
      </w:r>
      <w:r w:rsidR="005D5009" w:rsidRPr="005D5009">
        <w:t>4</w:t>
      </w:r>
      <w:r w:rsidRPr="005D5009">
        <w:t>),</w:t>
      </w:r>
      <w:r>
        <w:t xml:space="preserve"> </w:t>
      </w:r>
      <w:r w:rsidR="005D5009">
        <w:t xml:space="preserve">with the only unknown variable </w:t>
      </w:r>
      <w:r>
        <w:t xml:space="preserve">being the length of the heat exchanger </w:t>
      </w:r>
      <w:r>
        <w:rPr>
          <w:i/>
        </w:rPr>
        <w:t xml:space="preserve">L </w:t>
      </w:r>
      <w:r>
        <w:t xml:space="preserve">in each equation’s area term, and heat transfer coefficients for the exhaust and coolant, </w:t>
      </w:r>
      <w:r>
        <w:rPr>
          <w:i/>
        </w:rPr>
        <w:t>h</w:t>
      </w:r>
      <w:r>
        <w:rPr>
          <w:i/>
        </w:rPr>
        <w:softHyphen/>
      </w:r>
      <w:r>
        <w:rPr>
          <w:i/>
          <w:vertAlign w:val="subscript"/>
        </w:rPr>
        <w:t>i</w:t>
      </w:r>
      <w:r>
        <w:t xml:space="preserve"> and </w:t>
      </w:r>
      <w:r>
        <w:rPr>
          <w:i/>
        </w:rPr>
        <w:t>h</w:t>
      </w:r>
      <w:r>
        <w:rPr>
          <w:i/>
          <w:vertAlign w:val="subscript"/>
        </w:rPr>
        <w:t>o</w:t>
      </w:r>
      <w:r w:rsidR="005D5009">
        <w:t xml:space="preserve">, in </w:t>
      </w:r>
      <w:proofErr w:type="spellStart"/>
      <w:r w:rsidR="005D5009">
        <w:t>Eqs</w:t>
      </w:r>
      <w:proofErr w:type="spellEnd"/>
      <w:r w:rsidR="005D5009">
        <w:t>. (2) and (4</w:t>
      </w:r>
      <w:r>
        <w:t xml:space="preserve">). Contact resistances and resistances due to fouling were deemed to be negligible to analysis, although likely present due to thin </w:t>
      </w:r>
      <w:r w:rsidR="004D5851">
        <w:t>layers’</w:t>
      </w:r>
      <w:r>
        <w:t xml:space="preserve"> epoxy adhesives in between materials and machining </w:t>
      </w:r>
      <w:r w:rsidRPr="008F795F">
        <w:t xml:space="preserve">defects. </w:t>
      </w:r>
      <w:r w:rsidR="008F795F" w:rsidRPr="008F795F">
        <w:t xml:space="preserve">Radiation was assumed to be </w:t>
      </w:r>
      <w:r w:rsidR="005D5009" w:rsidRPr="008F795F">
        <w:t>negligible</w:t>
      </w:r>
      <w:r w:rsidR="008F795F" w:rsidRPr="008F795F">
        <w:t xml:space="preserve"> based on similar studies conducted for heat exchangers</w:t>
      </w:r>
      <w:r w:rsidR="00D03BBC">
        <w:t>, but a more precise analysis involving computational fluid dynamics may benefit from including radiation terms in the thermal resistance network</w:t>
      </w:r>
      <w:r w:rsidR="008F795F" w:rsidRPr="008F795F">
        <w:t>.</w:t>
      </w:r>
      <w:r w:rsidR="005D5009" w:rsidRPr="008F795F">
        <w:t xml:space="preserve"> </w:t>
      </w:r>
      <w:r w:rsidRPr="008F795F">
        <w:t xml:space="preserve">Calculating the heat transfer coefficients involved finding the Reynold’s number </w:t>
      </w:r>
      <w:r w:rsidRPr="008F795F">
        <w:rPr>
          <w:i/>
        </w:rPr>
        <w:t>Re</w:t>
      </w:r>
      <w:r w:rsidRPr="008F795F">
        <w:t xml:space="preserve"> for pipe flow (</w:t>
      </w:r>
      <w:r w:rsidR="008F795F">
        <w:t>Eq. (5), Appendix C</w:t>
      </w:r>
      <w:r>
        <w:t xml:space="preserve">), based on fluid properties at an average temperature between the inlet and outlet. For the purposes of parametric analysis, the </w:t>
      </w:r>
      <w:r w:rsidRPr="00810238">
        <w:t>Dittus-Boelter</w:t>
      </w:r>
      <w:r>
        <w:t xml:space="preserve"> correlation</w:t>
      </w:r>
      <w:r w:rsidRPr="003D36E3">
        <w:t xml:space="preserve"> </w:t>
      </w:r>
      <w:proofErr w:type="spellStart"/>
      <w:r>
        <w:t>Nusselt</w:t>
      </w:r>
      <w:proofErr w:type="spellEnd"/>
      <w:r>
        <w:t xml:space="preserve"> number </w:t>
      </w:r>
      <w:r>
        <w:rPr>
          <w:i/>
        </w:rPr>
        <w:t xml:space="preserve">Nu </w:t>
      </w:r>
      <w:r w:rsidRPr="003D36E3">
        <w:t>correlation</w:t>
      </w:r>
      <w:r>
        <w:t xml:space="preserve"> for fully developed turbulent f</w:t>
      </w:r>
      <w:r w:rsidR="008F795F">
        <w:t>low was used (Eq. (6), Appendix C</w:t>
      </w:r>
      <w:r>
        <w:t>), but more accurate correlations were used once optimal design values were selected.</w:t>
      </w:r>
    </w:p>
    <w:p w14:paraId="19369A51" w14:textId="77777777" w:rsidR="002F52EB" w:rsidRDefault="002F52EB" w:rsidP="002F52EB">
      <w:pPr>
        <w:spacing w:line="480" w:lineRule="auto"/>
      </w:pPr>
      <w:r>
        <w:rPr>
          <w:b/>
        </w:rPr>
        <w:t>Parametric Studies</w:t>
      </w:r>
    </w:p>
    <w:p w14:paraId="5ECAD8EF" w14:textId="77777777" w:rsidR="002F52EB" w:rsidRDefault="002F52EB" w:rsidP="00CE390C">
      <w:pPr>
        <w:spacing w:line="480" w:lineRule="auto"/>
        <w:jc w:val="both"/>
      </w:pPr>
      <w:r>
        <w:tab/>
        <w:t xml:space="preserve">By varying values for </w:t>
      </w:r>
      <w:proofErr w:type="spellStart"/>
      <w:r>
        <w:rPr>
          <w:i/>
        </w:rPr>
        <w:t>T</w:t>
      </w:r>
      <w:r>
        <w:rPr>
          <w:i/>
          <w:vertAlign w:val="subscript"/>
        </w:rPr>
        <w:t>c,o</w:t>
      </w:r>
      <w:proofErr w:type="spellEnd"/>
      <w:r>
        <w:t xml:space="preserve"> in a </w:t>
      </w:r>
      <w:r w:rsidRPr="00896AB3">
        <w:rPr>
          <w:rFonts w:ascii="Courier New" w:hAnsi="Courier New" w:cs="Courier New"/>
        </w:rPr>
        <w:t>MATLAB</w:t>
      </w:r>
      <w:r>
        <w:t xml:space="preserve"> script, </w:t>
      </w:r>
      <w:proofErr w:type="spellStart"/>
      <w:r w:rsidRPr="00C45806">
        <w:t>Δ</w:t>
      </w:r>
      <w:r>
        <w:rPr>
          <w:i/>
        </w:rPr>
        <w:t>T</w:t>
      </w:r>
      <w:r>
        <w:rPr>
          <w:i/>
          <w:vertAlign w:val="subscript"/>
        </w:rPr>
        <w:t>lm</w:t>
      </w:r>
      <w:proofErr w:type="spellEnd"/>
      <w:r>
        <w:t xml:space="preserve">, </w:t>
      </w:r>
      <w:proofErr w:type="spellStart"/>
      <w:r w:rsidRPr="004325E4">
        <w:rPr>
          <w:i/>
        </w:rPr>
        <w:t>ṁ</w:t>
      </w:r>
      <w:r>
        <w:rPr>
          <w:i/>
          <w:vertAlign w:val="subscript"/>
        </w:rPr>
        <w:t>c</w:t>
      </w:r>
      <w:proofErr w:type="spellEnd"/>
      <w:r>
        <w:t xml:space="preserve">, </w:t>
      </w:r>
      <w:proofErr w:type="spellStart"/>
      <w:r>
        <w:rPr>
          <w:i/>
        </w:rPr>
        <w:t>R</w:t>
      </w:r>
      <w:r>
        <w:rPr>
          <w:i/>
          <w:vertAlign w:val="subscript"/>
        </w:rPr>
        <w:t>tot</w:t>
      </w:r>
      <w:proofErr w:type="spellEnd"/>
      <w:r>
        <w:t xml:space="preserve">, and </w:t>
      </w:r>
      <w:r>
        <w:rPr>
          <w:i/>
        </w:rPr>
        <w:t xml:space="preserve">L </w:t>
      </w:r>
      <w:r>
        <w:t>could all be solved parametrically. Additionally, the pump power for each pipe could be defined generally as,</w:t>
      </w:r>
    </w:p>
    <w:p w14:paraId="26F13BEA" w14:textId="77777777" w:rsidR="002F52EB" w:rsidRDefault="002F52EB" w:rsidP="00CE390C">
      <w:pPr>
        <w:spacing w:line="480" w:lineRule="auto"/>
        <w:ind w:left="3600"/>
        <w:jc w:val="both"/>
      </w:pPr>
      <w:proofErr w:type="spellStart"/>
      <w:r>
        <w:rPr>
          <w:i/>
        </w:rPr>
        <w:t>P</w:t>
      </w:r>
      <w:r>
        <w:rPr>
          <w:i/>
          <w:vertAlign w:val="subscript"/>
        </w:rPr>
        <w:t>pump,ind</w:t>
      </w:r>
      <w:proofErr w:type="spellEnd"/>
      <w:r>
        <w:rPr>
          <w:i/>
          <w:vertAlign w:val="subscript"/>
        </w:rPr>
        <w:t xml:space="preserve"> </w:t>
      </w:r>
      <w:r>
        <w:rPr>
          <w:vertAlign w:val="subscript"/>
        </w:rPr>
        <w:t xml:space="preserve">= </w:t>
      </w:r>
      <w:proofErr w:type="spellStart"/>
      <w:r w:rsidRPr="00C45806">
        <w:t>Δ</w:t>
      </w:r>
      <w:r w:rsidRPr="00643C4B">
        <w:rPr>
          <w:i/>
        </w:rPr>
        <w:t>p</w:t>
      </w:r>
      <w:r w:rsidRPr="004325E4">
        <w:rPr>
          <w:i/>
        </w:rPr>
        <w:t>ṁ</w:t>
      </w:r>
      <w:proofErr w:type="spellEnd"/>
      <w:r>
        <w:t>/</w:t>
      </w:r>
      <w:r w:rsidRPr="00190260">
        <w:rPr>
          <w:i/>
        </w:rPr>
        <w:t>ρ</w:t>
      </w:r>
      <w:r>
        <w:t xml:space="preserve"> ,</w:t>
      </w:r>
      <w:r>
        <w:tab/>
      </w:r>
      <w:r>
        <w:tab/>
        <w:t>(6)</w:t>
      </w:r>
    </w:p>
    <w:p w14:paraId="0F9459DA" w14:textId="3FB9E5FC" w:rsidR="002F52EB" w:rsidRDefault="002F52EB" w:rsidP="00CE390C">
      <w:pPr>
        <w:spacing w:line="480" w:lineRule="auto"/>
        <w:jc w:val="both"/>
      </w:pPr>
      <w:r>
        <w:t xml:space="preserve">where </w:t>
      </w:r>
      <w:proofErr w:type="spellStart"/>
      <w:r>
        <w:rPr>
          <w:i/>
        </w:rPr>
        <w:t>P</w:t>
      </w:r>
      <w:r>
        <w:rPr>
          <w:i/>
          <w:vertAlign w:val="subscript"/>
        </w:rPr>
        <w:t>pump,ind</w:t>
      </w:r>
      <w:proofErr w:type="spellEnd"/>
      <w:r>
        <w:t xml:space="preserve"> is the power required to pump the coolant or exhaust for one of the individual pipes, </w:t>
      </w:r>
      <w:proofErr w:type="spellStart"/>
      <w:r w:rsidRPr="00C45806">
        <w:t>Δ</w:t>
      </w:r>
      <w:r w:rsidRPr="00643C4B">
        <w:rPr>
          <w:i/>
        </w:rPr>
        <w:t>p</w:t>
      </w:r>
      <w:proofErr w:type="spellEnd"/>
      <w:r>
        <w:rPr>
          <w:i/>
        </w:rPr>
        <w:t xml:space="preserve"> </w:t>
      </w:r>
      <w:r>
        <w:t xml:space="preserve">is the pressure drop across the pipe flow </w:t>
      </w:r>
      <w:r w:rsidR="00B27DDF">
        <w:t>defined in Eq. (8) of Appendix C</w:t>
      </w:r>
      <w:r>
        <w:t xml:space="preserve">, and </w:t>
      </w:r>
      <w:r w:rsidRPr="00190260">
        <w:rPr>
          <w:i/>
        </w:rPr>
        <w:t>ρ</w:t>
      </w:r>
      <w:r>
        <w:rPr>
          <w:i/>
        </w:rPr>
        <w:t xml:space="preserve"> </w:t>
      </w:r>
      <w:r>
        <w:rPr>
          <w:i/>
        </w:rPr>
        <w:softHyphen/>
      </w:r>
      <w:r>
        <w:t>is the density of either the exhaust or coolant. By using Eq.(</w:t>
      </w:r>
      <w:r w:rsidR="00B27DDF">
        <w:t xml:space="preserve">2) and </w:t>
      </w:r>
      <w:r w:rsidR="00B27DDF" w:rsidRPr="00B27DDF">
        <w:t>Eq. (7)-(8) of</w:t>
      </w:r>
      <w:r w:rsidR="00B27DDF">
        <w:t xml:space="preserve"> Appendix C</w:t>
      </w:r>
      <w:r>
        <w:t>, pump power equations for each</w:t>
      </w:r>
      <w:r w:rsidR="00B27DDF">
        <w:t xml:space="preserve"> of</w:t>
      </w:r>
      <w:r>
        <w:t xml:space="preserve"> the exhaust and coolant pipes were derived and are shown in </w:t>
      </w:r>
      <w:r w:rsidR="00B27DDF">
        <w:t xml:space="preserve">Appendix C </w:t>
      </w:r>
      <w:r w:rsidR="00B27DDF" w:rsidRPr="00B27DDF">
        <w:t>(Eq. (9)-(10</w:t>
      </w:r>
      <w:r w:rsidRPr="00B27DDF">
        <w:t>)</w:t>
      </w:r>
      <w:r w:rsidR="00B27DDF" w:rsidRPr="00B27DDF">
        <w:t>)</w:t>
      </w:r>
      <w:r w:rsidRPr="00B27DDF">
        <w:t>.</w:t>
      </w:r>
      <w:r>
        <w:t xml:space="preserve"> The total pump power </w:t>
      </w:r>
      <w:proofErr w:type="spellStart"/>
      <w:r>
        <w:rPr>
          <w:i/>
        </w:rPr>
        <w:t>P</w:t>
      </w:r>
      <w:r>
        <w:rPr>
          <w:i/>
          <w:vertAlign w:val="subscript"/>
        </w:rPr>
        <w:t>pump</w:t>
      </w:r>
      <w:proofErr w:type="spellEnd"/>
      <w:r>
        <w:t xml:space="preserve"> for all three individual pipers of the heat exchanger </w:t>
      </w:r>
      <w:r w:rsidR="00B27DDF">
        <w:t>was</w:t>
      </w:r>
      <w:r>
        <w:t xml:space="preserve"> defined as,</w:t>
      </w:r>
    </w:p>
    <w:p w14:paraId="4947AB81" w14:textId="242F7466" w:rsidR="002F52EB" w:rsidRPr="00C06B26" w:rsidRDefault="002F52EB" w:rsidP="00CE390C">
      <w:pPr>
        <w:spacing w:line="480" w:lineRule="auto"/>
        <w:ind w:left="2880" w:firstLine="720"/>
        <w:jc w:val="both"/>
      </w:pPr>
      <w:proofErr w:type="spellStart"/>
      <w:r>
        <w:rPr>
          <w:i/>
        </w:rPr>
        <w:t>P</w:t>
      </w:r>
      <w:r>
        <w:rPr>
          <w:i/>
          <w:vertAlign w:val="subscript"/>
        </w:rPr>
        <w:t>pump</w:t>
      </w:r>
      <w:proofErr w:type="spellEnd"/>
      <w:r>
        <w:rPr>
          <w:vertAlign w:val="subscript"/>
        </w:rPr>
        <w:t xml:space="preserve">= </w:t>
      </w:r>
      <w:r>
        <w:t>3(</w:t>
      </w:r>
      <w:proofErr w:type="spellStart"/>
      <w:r>
        <w:rPr>
          <w:i/>
        </w:rPr>
        <w:t>P</w:t>
      </w:r>
      <w:r>
        <w:rPr>
          <w:i/>
          <w:vertAlign w:val="subscript"/>
        </w:rPr>
        <w:t>pump,c</w:t>
      </w:r>
      <w:proofErr w:type="spellEnd"/>
      <w:r>
        <w:rPr>
          <w:i/>
          <w:vertAlign w:val="subscript"/>
        </w:rPr>
        <w:t xml:space="preserve"> </w:t>
      </w:r>
      <w:r>
        <w:rPr>
          <w:i/>
        </w:rPr>
        <w:t xml:space="preserve">+ </w:t>
      </w:r>
      <w:proofErr w:type="spellStart"/>
      <w:r>
        <w:rPr>
          <w:i/>
        </w:rPr>
        <w:t>P</w:t>
      </w:r>
      <w:r>
        <w:rPr>
          <w:i/>
          <w:vertAlign w:val="subscript"/>
        </w:rPr>
        <w:t>pump,h</w:t>
      </w:r>
      <w:proofErr w:type="spellEnd"/>
      <w:r>
        <w:t>)</w:t>
      </w:r>
      <w:r>
        <w:rPr>
          <w:i/>
          <w:vertAlign w:val="subscript"/>
        </w:rPr>
        <w:t xml:space="preserve"> </w:t>
      </w:r>
      <w:r>
        <w:rPr>
          <w:vertAlign w:val="subscript"/>
        </w:rPr>
        <w:t>.</w:t>
      </w:r>
      <w:r>
        <w:rPr>
          <w:i/>
          <w:vertAlign w:val="subscript"/>
        </w:rPr>
        <w:tab/>
      </w:r>
      <w:r>
        <w:rPr>
          <w:i/>
          <w:vertAlign w:val="subscript"/>
        </w:rPr>
        <w:softHyphen/>
      </w:r>
      <w:r w:rsidR="00B27DDF">
        <w:t>(7</w:t>
      </w:r>
      <w:r>
        <w:t>)</w:t>
      </w:r>
    </w:p>
    <w:p w14:paraId="5D8B4D40" w14:textId="5EDC7358" w:rsidR="002F52EB" w:rsidRDefault="002F52EB" w:rsidP="00CE390C">
      <w:pPr>
        <w:spacing w:line="480" w:lineRule="auto"/>
        <w:jc w:val="both"/>
      </w:pPr>
      <w:r>
        <w:lastRenderedPageBreak/>
        <w:t xml:space="preserve"> </w:t>
      </w:r>
      <w:r w:rsidR="00B27DDF">
        <w:t xml:space="preserve">Combining </w:t>
      </w:r>
      <w:proofErr w:type="spellStart"/>
      <w:r w:rsidR="00B27DDF">
        <w:t>Eqs</w:t>
      </w:r>
      <w:proofErr w:type="spellEnd"/>
      <w:r w:rsidR="00B27DDF">
        <w:t xml:space="preserve">. (3) and (5) and the resistance </w:t>
      </w:r>
      <w:r w:rsidR="00D03BBC">
        <w:t xml:space="preserve">equations (Appendix C, </w:t>
      </w:r>
      <w:proofErr w:type="spellStart"/>
      <w:r w:rsidR="00D03BBC">
        <w:t>Eqs</w:t>
      </w:r>
      <w:proofErr w:type="spellEnd"/>
      <w:r w:rsidR="00D03BBC">
        <w:t xml:space="preserve">. (2) through </w:t>
      </w:r>
      <w:r w:rsidR="00B27DDF">
        <w:t>(5))</w:t>
      </w:r>
      <w:r w:rsidR="00714A48">
        <w:t xml:space="preserve"> yielded a solution for</w:t>
      </w:r>
      <w:r>
        <w:t xml:space="preserve"> </w:t>
      </w:r>
      <w:r>
        <w:rPr>
          <w:i/>
        </w:rPr>
        <w:t>L</w:t>
      </w:r>
      <w:r>
        <w:t xml:space="preserve">. Subsequently, the </w:t>
      </w:r>
      <w:proofErr w:type="spellStart"/>
      <w:r w:rsidRPr="00C45806">
        <w:t>Δ</w:t>
      </w:r>
      <w:r>
        <w:rPr>
          <w:i/>
        </w:rPr>
        <w:t>T</w:t>
      </w:r>
      <w:r>
        <w:rPr>
          <w:i/>
          <w:vertAlign w:val="subscript"/>
        </w:rPr>
        <w:t>lm</w:t>
      </w:r>
      <w:proofErr w:type="spellEnd"/>
      <w:r>
        <w:t xml:space="preserve">, </w:t>
      </w:r>
      <w:r>
        <w:rPr>
          <w:i/>
        </w:rPr>
        <w:t>L</w:t>
      </w:r>
      <w:r>
        <w:t xml:space="preserve">, and </w:t>
      </w:r>
      <w:proofErr w:type="spellStart"/>
      <w:r>
        <w:rPr>
          <w:i/>
        </w:rPr>
        <w:t>P</w:t>
      </w:r>
      <w:r>
        <w:rPr>
          <w:i/>
          <w:vertAlign w:val="subscript"/>
        </w:rPr>
        <w:t>pump</w:t>
      </w:r>
      <w:proofErr w:type="spellEnd"/>
      <w:r>
        <w:rPr>
          <w:i/>
          <w:vertAlign w:val="subscript"/>
        </w:rPr>
        <w:t xml:space="preserve"> </w:t>
      </w:r>
      <w:r>
        <w:t xml:space="preserve">were plotted as functions of </w:t>
      </w:r>
      <w:proofErr w:type="spellStart"/>
      <w:r>
        <w:rPr>
          <w:i/>
        </w:rPr>
        <w:t>T</w:t>
      </w:r>
      <w:r>
        <w:rPr>
          <w:i/>
          <w:vertAlign w:val="subscript"/>
        </w:rPr>
        <w:t>c,o</w:t>
      </w:r>
      <w:proofErr w:type="spellEnd"/>
      <w:r>
        <w:rPr>
          <w:i/>
          <w:vertAlign w:val="subscript"/>
        </w:rPr>
        <w:t xml:space="preserve"> </w:t>
      </w:r>
      <w:r>
        <w:rPr>
          <w:i/>
          <w:vertAlign w:val="subscript"/>
        </w:rPr>
        <w:softHyphen/>
      </w:r>
      <w:r w:rsidR="00D03BBC">
        <w:t>in Appendix D (Fig. 1 and  Fig.</w:t>
      </w:r>
      <w:r w:rsidR="00714A48">
        <w:t xml:space="preserve"> 2)</w:t>
      </w:r>
      <w:r>
        <w:rPr>
          <w:i/>
          <w:vertAlign w:val="subscript"/>
        </w:rPr>
        <w:t xml:space="preserve"> </w:t>
      </w:r>
      <w:r>
        <w:t xml:space="preserve">to receive a general sense of their inner relationships. Since fluid dynamic properties could not be updated for each individual instance of </w:t>
      </w:r>
      <w:proofErr w:type="spellStart"/>
      <w:r>
        <w:rPr>
          <w:i/>
        </w:rPr>
        <w:t>T</w:t>
      </w:r>
      <w:r>
        <w:rPr>
          <w:i/>
          <w:vertAlign w:val="subscript"/>
        </w:rPr>
        <w:t>c,o</w:t>
      </w:r>
      <w:proofErr w:type="spellEnd"/>
      <w:r>
        <w:t>, the properties for the parametric plots were foun</w:t>
      </w:r>
      <w:r w:rsidR="00714A48">
        <w:t>d at an average temperature of 5</w:t>
      </w:r>
      <w:r>
        <w:t xml:space="preserve">50 </w:t>
      </w:r>
      <w:proofErr w:type="spellStart"/>
      <w:r w:rsidRPr="00247A2F">
        <w:rPr>
          <w:vertAlign w:val="superscript"/>
        </w:rPr>
        <w:t>o</w:t>
      </w:r>
      <w:r w:rsidR="00714A48">
        <w:t>C</w:t>
      </w:r>
      <w:proofErr w:type="spellEnd"/>
      <w:r w:rsidR="00714A48">
        <w:t xml:space="preserve"> [5</w:t>
      </w:r>
      <w:r>
        <w:t xml:space="preserve">]. </w:t>
      </w:r>
    </w:p>
    <w:p w14:paraId="441F84D7" w14:textId="5B41D7DE" w:rsidR="002F52EB" w:rsidRDefault="002F52EB" w:rsidP="00CE390C">
      <w:pPr>
        <w:spacing w:line="480" w:lineRule="auto"/>
        <w:ind w:firstLine="720"/>
        <w:jc w:val="both"/>
      </w:pPr>
      <w:r>
        <w:t xml:space="preserve">Fig. 1 and Fig. 2 </w:t>
      </w:r>
      <w:r w:rsidR="00D03BBC">
        <w:t>of Appendix D</w:t>
      </w:r>
      <w:r w:rsidR="00714A48">
        <w:t xml:space="preserve"> </w:t>
      </w:r>
      <w:r>
        <w:t xml:space="preserve">show that </w:t>
      </w:r>
      <w:proofErr w:type="spellStart"/>
      <w:r w:rsidRPr="00C45806">
        <w:t>Δ</w:t>
      </w:r>
      <w:r>
        <w:rPr>
          <w:i/>
        </w:rPr>
        <w:t>T</w:t>
      </w:r>
      <w:r>
        <w:rPr>
          <w:i/>
          <w:vertAlign w:val="subscript"/>
        </w:rPr>
        <w:t>lm</w:t>
      </w:r>
      <w:proofErr w:type="spellEnd"/>
      <w:r>
        <w:t xml:space="preserve"> decreases in a linear fashion with increasing </w:t>
      </w:r>
      <w:proofErr w:type="spellStart"/>
      <w:r>
        <w:rPr>
          <w:i/>
        </w:rPr>
        <w:t>T</w:t>
      </w:r>
      <w:r>
        <w:rPr>
          <w:i/>
          <w:vertAlign w:val="subscript"/>
        </w:rPr>
        <w:t>c,o</w:t>
      </w:r>
      <w:proofErr w:type="spellEnd"/>
      <w:r>
        <w:t xml:space="preserve">, </w:t>
      </w:r>
      <w:r>
        <w:rPr>
          <w:i/>
        </w:rPr>
        <w:t>L</w:t>
      </w:r>
      <w:r>
        <w:t xml:space="preserve"> increases in a linear fashion with increasing </w:t>
      </w:r>
      <w:proofErr w:type="spellStart"/>
      <w:r>
        <w:rPr>
          <w:i/>
        </w:rPr>
        <w:t>T</w:t>
      </w:r>
      <w:r>
        <w:rPr>
          <w:i/>
          <w:vertAlign w:val="subscript"/>
        </w:rPr>
        <w:t>c,o</w:t>
      </w:r>
      <w:proofErr w:type="spellEnd"/>
      <w:r>
        <w:t xml:space="preserve">, and </w:t>
      </w:r>
      <w:proofErr w:type="spellStart"/>
      <w:r>
        <w:rPr>
          <w:i/>
        </w:rPr>
        <w:t>P</w:t>
      </w:r>
      <w:r>
        <w:rPr>
          <w:i/>
          <w:vertAlign w:val="subscript"/>
        </w:rPr>
        <w:t>pump</w:t>
      </w:r>
      <w:proofErr w:type="spellEnd"/>
      <w:r>
        <w:t xml:space="preserve"> decreases exponentially with increasing </w:t>
      </w:r>
      <w:proofErr w:type="spellStart"/>
      <w:r>
        <w:rPr>
          <w:i/>
        </w:rPr>
        <w:t>T</w:t>
      </w:r>
      <w:r>
        <w:rPr>
          <w:i/>
          <w:vertAlign w:val="subscript"/>
        </w:rPr>
        <w:t>c,o</w:t>
      </w:r>
      <w:proofErr w:type="spellEnd"/>
      <w:r>
        <w:t xml:space="preserve">. To balance the trade-off of decreasing </w:t>
      </w:r>
      <w:proofErr w:type="spellStart"/>
      <w:r>
        <w:rPr>
          <w:i/>
        </w:rPr>
        <w:t>P</w:t>
      </w:r>
      <w:r>
        <w:rPr>
          <w:i/>
          <w:vertAlign w:val="subscript"/>
        </w:rPr>
        <w:t>pump</w:t>
      </w:r>
      <w:proofErr w:type="spellEnd"/>
      <w:r>
        <w:t xml:space="preserve"> at the expense of decreasing </w:t>
      </w:r>
      <w:r>
        <w:rPr>
          <w:i/>
        </w:rPr>
        <w:t>L</w:t>
      </w:r>
      <w:r>
        <w:t xml:space="preserve"> in addition to considering the value of </w:t>
      </w:r>
      <w:r w:rsidRPr="009E05E1">
        <w:rPr>
          <w:i/>
        </w:rPr>
        <w:t>ξ</w:t>
      </w:r>
      <w:r>
        <w:t xml:space="preserve">, a design value for </w:t>
      </w:r>
      <w:proofErr w:type="spellStart"/>
      <w:r>
        <w:rPr>
          <w:i/>
        </w:rPr>
        <w:t>T</w:t>
      </w:r>
      <w:r>
        <w:rPr>
          <w:i/>
          <w:vertAlign w:val="subscript"/>
        </w:rPr>
        <w:t>c,o</w:t>
      </w:r>
      <w:proofErr w:type="spellEnd"/>
      <w:r>
        <w:t xml:space="preserve"> of 618 </w:t>
      </w:r>
      <w:proofErr w:type="spellStart"/>
      <w:r>
        <w:rPr>
          <w:vertAlign w:val="superscript"/>
        </w:rPr>
        <w:t>o</w:t>
      </w:r>
      <w:r>
        <w:t>C</w:t>
      </w:r>
      <w:proofErr w:type="spellEnd"/>
      <w:r>
        <w:t xml:space="preserve"> was set. For</w:t>
      </w:r>
      <w:r w:rsidR="00714A48">
        <w:t xml:space="preserve"> the fluid properties in Table 3 (Appendix B)</w:t>
      </w:r>
      <w:r>
        <w:t>, an average temperature between the inlet and outlet of 350</w:t>
      </w:r>
      <w:r w:rsidRPr="007A1A1D">
        <w:rPr>
          <w:vertAlign w:val="superscript"/>
        </w:rPr>
        <w:t xml:space="preserve"> </w:t>
      </w:r>
      <w:proofErr w:type="spellStart"/>
      <w:r>
        <w:rPr>
          <w:vertAlign w:val="superscript"/>
        </w:rPr>
        <w:t>o</w:t>
      </w:r>
      <w:r>
        <w:t>C</w:t>
      </w:r>
      <w:proofErr w:type="spellEnd"/>
      <w:r>
        <w:t xml:space="preserve"> was used for water vapor, despite the initial phase of the water coolant being liquid.</w:t>
      </w:r>
    </w:p>
    <w:p w14:paraId="0837F7DD" w14:textId="26C32C5B" w:rsidR="002F52EB" w:rsidRDefault="002F52EB" w:rsidP="002F52EB">
      <w:pPr>
        <w:spacing w:line="480" w:lineRule="auto"/>
      </w:pPr>
      <w:r>
        <w:rPr>
          <w:b/>
        </w:rPr>
        <w:t>Fin Analysis and Performance Comparison</w:t>
      </w:r>
      <w:r w:rsidR="00DA5936">
        <w:rPr>
          <w:b/>
        </w:rPr>
        <w:t>:</w:t>
      </w:r>
    </w:p>
    <w:p w14:paraId="662C7EE6" w14:textId="36365389" w:rsidR="002F52EB" w:rsidRDefault="002F52EB" w:rsidP="00CE390C">
      <w:pPr>
        <w:spacing w:line="480" w:lineRule="auto"/>
        <w:jc w:val="both"/>
      </w:pPr>
      <w:r>
        <w:tab/>
        <w:t xml:space="preserve">After comparing the contributions of the individual resistances of Eq. (5), it was determined that </w:t>
      </w:r>
      <w:proofErr w:type="spellStart"/>
      <w:r>
        <w:rPr>
          <w:i/>
        </w:rPr>
        <w:t>R</w:t>
      </w:r>
      <w:r>
        <w:rPr>
          <w:i/>
          <w:vertAlign w:val="subscript"/>
        </w:rPr>
        <w:t>conv,h</w:t>
      </w:r>
      <w:proofErr w:type="spellEnd"/>
      <w:r>
        <w:t xml:space="preserve"> was the dominant term. Consequently, the rectangular fins were applied to the inside of the exhaust pipes to effectively increase surface area a</w:t>
      </w:r>
      <w:r w:rsidR="00817ABF">
        <w:t>nd overall heat transfer. Eq. (2</w:t>
      </w:r>
      <w:r>
        <w:t>) in Appendix C was revised to the following:</w:t>
      </w:r>
    </w:p>
    <w:p w14:paraId="540D1E70" w14:textId="501E004A" w:rsidR="002F52EB" w:rsidRPr="00247A2F" w:rsidRDefault="002F52EB" w:rsidP="002F52EB">
      <w:pPr>
        <w:spacing w:line="480" w:lineRule="auto"/>
        <w:ind w:left="2880" w:firstLine="720"/>
      </w:pPr>
      <w:proofErr w:type="spellStart"/>
      <w:r>
        <w:rPr>
          <w:i/>
        </w:rPr>
        <w:t>R</w:t>
      </w:r>
      <w:r>
        <w:rPr>
          <w:i/>
          <w:vertAlign w:val="subscript"/>
        </w:rPr>
        <w:t>conv,h</w:t>
      </w:r>
      <w:proofErr w:type="spellEnd"/>
      <w:r>
        <w:rPr>
          <w:i/>
        </w:rPr>
        <w:t xml:space="preserve"> = </w:t>
      </w:r>
      <w:r>
        <w:t>1/</w:t>
      </w:r>
      <w:r w:rsidRPr="00C17A9A">
        <w:rPr>
          <w:i/>
        </w:rPr>
        <w:t>η</w:t>
      </w:r>
      <w:r>
        <w:rPr>
          <w:vertAlign w:val="subscript"/>
        </w:rPr>
        <w:t>0</w:t>
      </w:r>
      <w:r>
        <w:rPr>
          <w:vertAlign w:val="subscript"/>
        </w:rPr>
        <w:softHyphen/>
      </w:r>
      <w:r>
        <w:rPr>
          <w:i/>
        </w:rPr>
        <w:t>h</w:t>
      </w:r>
      <w:r w:rsidRPr="00C17A9A">
        <w:rPr>
          <w:i/>
          <w:vertAlign w:val="subscript"/>
        </w:rPr>
        <w:t>i</w:t>
      </w:r>
      <w:r>
        <w:rPr>
          <w:i/>
        </w:rPr>
        <w:t>A</w:t>
      </w:r>
      <w:r>
        <w:rPr>
          <w:i/>
        </w:rPr>
        <w:softHyphen/>
      </w:r>
      <w:r>
        <w:rPr>
          <w:i/>
          <w:vertAlign w:val="subscript"/>
        </w:rPr>
        <w:t>t</w:t>
      </w:r>
      <w:r w:rsidR="00B27DDF">
        <w:t xml:space="preserve"> ,</w:t>
      </w:r>
      <w:r w:rsidR="00B27DDF">
        <w:tab/>
      </w:r>
      <w:r w:rsidR="00B27DDF">
        <w:tab/>
        <w:t xml:space="preserve">  (8</w:t>
      </w:r>
      <w:r>
        <w:t>)</w:t>
      </w:r>
    </w:p>
    <w:p w14:paraId="16558336" w14:textId="00D75A44" w:rsidR="002F52EB" w:rsidRDefault="002F52EB" w:rsidP="00CE390C">
      <w:pPr>
        <w:spacing w:line="480" w:lineRule="auto"/>
        <w:jc w:val="both"/>
      </w:pPr>
      <w:r>
        <w:t xml:space="preserve">where </w:t>
      </w:r>
      <w:r w:rsidRPr="00C17A9A">
        <w:rPr>
          <w:i/>
        </w:rPr>
        <w:t>η</w:t>
      </w:r>
      <w:r>
        <w:rPr>
          <w:vertAlign w:val="subscript"/>
        </w:rPr>
        <w:t>0</w:t>
      </w:r>
      <w:r>
        <w:rPr>
          <w:vertAlign w:val="subscript"/>
        </w:rPr>
        <w:softHyphen/>
        <w:t xml:space="preserve"> </w:t>
      </w:r>
      <w:r>
        <w:t xml:space="preserve">is the overall fin </w:t>
      </w:r>
      <w:r w:rsidR="00817ABF">
        <w:t>efficiency found by using Eq. (2)-(4</w:t>
      </w:r>
      <w:r>
        <w:t xml:space="preserve">) of Appendix C, and </w:t>
      </w:r>
      <w:r>
        <w:rPr>
          <w:i/>
        </w:rPr>
        <w:t>A</w:t>
      </w:r>
      <w:r>
        <w:rPr>
          <w:i/>
        </w:rPr>
        <w:softHyphen/>
      </w:r>
      <w:r>
        <w:rPr>
          <w:i/>
          <w:vertAlign w:val="subscript"/>
        </w:rPr>
        <w:t>t</w:t>
      </w:r>
      <w:r>
        <w:t xml:space="preserve"> is the total fin su</w:t>
      </w:r>
      <w:r w:rsidR="00817ABF">
        <w:t>rface area found by using Eq. (11)-(15</w:t>
      </w:r>
      <w:r>
        <w:t xml:space="preserve">) of Appendix C. After thorough </w:t>
      </w:r>
      <w:r w:rsidR="004D5851">
        <w:t>iterations</w:t>
      </w:r>
      <w:r>
        <w:t xml:space="preserve"> of different fin structures and geometries, it was determined that </w:t>
      </w:r>
      <w:r w:rsidRPr="009E05E1">
        <w:rPr>
          <w:i/>
        </w:rPr>
        <w:t>ξ</w:t>
      </w:r>
      <w:r>
        <w:rPr>
          <w:i/>
        </w:rPr>
        <w:t xml:space="preserve"> </w:t>
      </w:r>
      <w:r>
        <w:t>was maximized using a large number of small, thin</w:t>
      </w:r>
      <w:r w:rsidR="00817ABF">
        <w:t>, rectangular</w:t>
      </w:r>
      <w:r>
        <w:t xml:space="preserve"> fins in the exhaust pipes. The short-</w:t>
      </w:r>
      <w:r w:rsidR="00817ABF">
        <w:t>lengthened</w:t>
      </w:r>
      <w:r>
        <w:t xml:space="preserve"> fins did not assume any central cross-sectional area of the pipe, which helped contribute to a higher </w:t>
      </w:r>
      <w:r w:rsidRPr="00C17A9A">
        <w:rPr>
          <w:i/>
        </w:rPr>
        <w:t>η</w:t>
      </w:r>
      <w:r>
        <w:rPr>
          <w:vertAlign w:val="subscript"/>
        </w:rPr>
        <w:t>0</w:t>
      </w:r>
      <w:r>
        <w:rPr>
          <w:vertAlign w:val="subscript"/>
        </w:rPr>
        <w:softHyphen/>
      </w:r>
      <w:r>
        <w:t xml:space="preserve"> value in comparison to designs with larger fins. Furthermore, the small volume assumed by the numerous fins aimed to preserve the turbulence of the exhaust flow. Unfortunately, later analysis proved that this would not be the case.</w:t>
      </w:r>
    </w:p>
    <w:p w14:paraId="69975DE5" w14:textId="1B1DDB98" w:rsidR="002F52EB" w:rsidRDefault="002F52EB" w:rsidP="00CE390C">
      <w:pPr>
        <w:spacing w:line="480" w:lineRule="auto"/>
        <w:jc w:val="both"/>
      </w:pPr>
      <w:r>
        <w:lastRenderedPageBreak/>
        <w:tab/>
        <w:t xml:space="preserve">In </w:t>
      </w:r>
      <w:r>
        <w:rPr>
          <w:i/>
        </w:rPr>
        <w:t>Re</w:t>
      </w:r>
      <w:r>
        <w:t xml:space="preserve"> calculations for the coolant flow, the water was deemed to be fully laminar at the set </w:t>
      </w:r>
      <w:proofErr w:type="spellStart"/>
      <w:r>
        <w:rPr>
          <w:i/>
        </w:rPr>
        <w:t>T</w:t>
      </w:r>
      <w:r>
        <w:rPr>
          <w:i/>
          <w:vertAlign w:val="subscript"/>
        </w:rPr>
        <w:t>c,o</w:t>
      </w:r>
      <w:proofErr w:type="spellEnd"/>
      <w:r>
        <w:t xml:space="preserve"> so a </w:t>
      </w:r>
      <w:r>
        <w:rPr>
          <w:i/>
        </w:rPr>
        <w:t>Nu</w:t>
      </w:r>
      <w:r>
        <w:t xml:space="preserve"> = 3.66 for a constant temperature, laminar, cylindrical pipe flow was used. The </w:t>
      </w:r>
      <w:r>
        <w:rPr>
          <w:i/>
        </w:rPr>
        <w:t>Re</w:t>
      </w:r>
      <w:r>
        <w:t xml:space="preserve"> for the exhaust flow was less than the critical </w:t>
      </w:r>
      <w:r w:rsidR="00817ABF">
        <w:t>value for turbulence onset of 40</w:t>
      </w:r>
      <w:r>
        <w:t xml:space="preserve">00, which was not what the design had intended for. The perimeter term in the denominator of </w:t>
      </w:r>
      <w:r>
        <w:rPr>
          <w:i/>
        </w:rPr>
        <w:t>Re</w:t>
      </w:r>
      <w:r w:rsidR="00D03BBC">
        <w:t xml:space="preserve"> Eq.(5</w:t>
      </w:r>
      <w:r>
        <w:t xml:space="preserve">) of Appendix C was heavily increased due to the added fin geometry, subsequently decreasing </w:t>
      </w:r>
      <w:r>
        <w:rPr>
          <w:i/>
        </w:rPr>
        <w:t>Re</w:t>
      </w:r>
      <w:r>
        <w:t>.</w:t>
      </w:r>
      <w:r>
        <w:rPr>
          <w:i/>
        </w:rPr>
        <w:t xml:space="preserve"> </w:t>
      </w:r>
      <w:r>
        <w:t xml:space="preserve">Despite being an incorrect assumption, the </w:t>
      </w:r>
      <w:r w:rsidRPr="00810238">
        <w:t>Dittus-Boelter</w:t>
      </w:r>
      <w:r>
        <w:t xml:space="preserve"> correlation for turbulent flow of a circular duct was still used for </w:t>
      </w:r>
      <w:r>
        <w:rPr>
          <w:i/>
        </w:rPr>
        <w:t xml:space="preserve">Nu </w:t>
      </w:r>
      <w:r>
        <w:t>of the exhaust because it represented a satisfactory design and empirical correlations of turbulent flows for square ducts were cumbersome to find. It should be noted that the duct geometry should be reanalyzed in future usage of this design for best heat reutilization performance.</w:t>
      </w:r>
    </w:p>
    <w:p w14:paraId="634F7FED" w14:textId="56116CB1" w:rsidR="00DA5936" w:rsidRDefault="002F52EB" w:rsidP="00817ABF">
      <w:pPr>
        <w:spacing w:line="480" w:lineRule="auto"/>
        <w:jc w:val="both"/>
      </w:pPr>
      <w:r>
        <w:tab/>
      </w:r>
      <w:r w:rsidR="00817ABF" w:rsidRPr="00817ABF">
        <w:t>Table 4 (Appendix B)</w:t>
      </w:r>
      <w:r w:rsidRPr="00817ABF">
        <w:t xml:space="preserve"> lists</w:t>
      </w:r>
      <w:r>
        <w:t xml:space="preserve"> the fin geometries</w:t>
      </w:r>
      <w:r w:rsidR="00B2780A">
        <w:t xml:space="preserve"> and properties</w:t>
      </w:r>
      <w:r>
        <w:t xml:space="preserve">. After running through the analysis with and without fins, it was determined that the inclusion of fins decreased </w:t>
      </w:r>
      <w:r>
        <w:rPr>
          <w:i/>
        </w:rPr>
        <w:t xml:space="preserve">L </w:t>
      </w:r>
      <w:r>
        <w:t xml:space="preserve">by ~17%  and increased </w:t>
      </w:r>
      <w:r w:rsidRPr="009E05E1">
        <w:rPr>
          <w:i/>
        </w:rPr>
        <w:t>ξ</w:t>
      </w:r>
      <w:r>
        <w:rPr>
          <w:i/>
        </w:rPr>
        <w:t xml:space="preserve"> </w:t>
      </w:r>
      <w:r>
        <w:t>by a factor of 4</w:t>
      </w:r>
      <w:r w:rsidR="00DA5936">
        <w:t xml:space="preserve"> to a final value of 0.209</w:t>
      </w:r>
      <w:r>
        <w:t>.</w:t>
      </w:r>
      <w:r w:rsidR="00B97C26">
        <w:t xml:space="preserve"> A summary of overall performance metrics can be found in </w:t>
      </w:r>
      <w:r w:rsidR="00817ABF" w:rsidRPr="00817ABF">
        <w:t>Table 5 (Appendix B)</w:t>
      </w:r>
      <w:r w:rsidR="00B97C26" w:rsidRPr="00817ABF">
        <w:t>.</w:t>
      </w:r>
    </w:p>
    <w:p w14:paraId="6E6CB1BE" w14:textId="77777777" w:rsidR="00817ABF" w:rsidRPr="00DA5936" w:rsidRDefault="00817ABF" w:rsidP="00817ABF">
      <w:pPr>
        <w:jc w:val="both"/>
      </w:pPr>
    </w:p>
    <w:p w14:paraId="26F04FAD" w14:textId="197C34DE" w:rsidR="00EB1A90" w:rsidRDefault="005508FE" w:rsidP="002F52EB">
      <w:pPr>
        <w:rPr>
          <w:b/>
        </w:rPr>
      </w:pPr>
      <w:r>
        <w:rPr>
          <w:b/>
        </w:rPr>
        <w:t>Feasibility:</w:t>
      </w:r>
    </w:p>
    <w:p w14:paraId="58252DF1" w14:textId="1EDF003D" w:rsidR="00903F6B" w:rsidRDefault="00D56357" w:rsidP="00CE390C">
      <w:pPr>
        <w:spacing w:line="480" w:lineRule="auto"/>
        <w:jc w:val="both"/>
      </w:pPr>
      <w:r>
        <w:rPr>
          <w:b/>
        </w:rPr>
        <w:tab/>
      </w:r>
      <w:r w:rsidR="00DA5936">
        <w:t xml:space="preserve">By scaling the </w:t>
      </w:r>
      <w:r w:rsidR="00DA5936">
        <w:rPr>
          <w:i/>
        </w:rPr>
        <w:t>P</w:t>
      </w:r>
      <w:r w:rsidR="00DA5936">
        <w:rPr>
          <w:i/>
          <w:vertAlign w:val="subscript"/>
        </w:rPr>
        <w:t>TE</w:t>
      </w:r>
      <w:r w:rsidR="00DA5936">
        <w:t xml:space="preserve"> value by </w:t>
      </w:r>
      <w:r w:rsidR="00DA5936" w:rsidRPr="009E05E1">
        <w:rPr>
          <w:i/>
        </w:rPr>
        <w:t>ξ</w:t>
      </w:r>
      <w:r w:rsidR="002E4741">
        <w:t>,</w:t>
      </w:r>
      <w:r w:rsidR="00DA5936">
        <w:t xml:space="preserve"> </w:t>
      </w:r>
      <w:r w:rsidR="002E4741">
        <w:t xml:space="preserve">a </w:t>
      </w:r>
      <w:r w:rsidR="00DA5936">
        <w:t>true generation</w:t>
      </w:r>
      <w:r w:rsidR="00B97C26">
        <w:t xml:space="preserve"> </w:t>
      </w:r>
      <w:r w:rsidR="00B97C26" w:rsidRPr="00B97C26">
        <w:rPr>
          <w:i/>
        </w:rPr>
        <w:t>P̃</w:t>
      </w:r>
      <w:r w:rsidR="00B97C26">
        <w:rPr>
          <w:vertAlign w:val="subscript"/>
        </w:rPr>
        <w:t>TE</w:t>
      </w:r>
      <w:r w:rsidR="00DA5936">
        <w:t xml:space="preserve"> of </w:t>
      </w:r>
      <w:r w:rsidR="002E4741">
        <w:t>151.63 W was obtained</w:t>
      </w:r>
      <w:r w:rsidR="00A10FFD">
        <w:t>, as seen in Table 5 (Appendix B)</w:t>
      </w:r>
      <w:r w:rsidR="002E4741">
        <w:t xml:space="preserve">. In comparison to the overall </w:t>
      </w:r>
      <w:r w:rsidR="002E4741">
        <w:rPr>
          <w:i/>
        </w:rPr>
        <w:t xml:space="preserve">q </w:t>
      </w:r>
      <w:r w:rsidR="002E4741">
        <w:t xml:space="preserve">calculated for the heat exchanger, only 1% of the heat flow is truly being reutilized to </w:t>
      </w:r>
      <w:r w:rsidR="00F72367">
        <w:t>generate electricity</w:t>
      </w:r>
      <w:r w:rsidR="002E4741">
        <w:t xml:space="preserve"> for the vehicle.</w:t>
      </w:r>
      <w:r w:rsidR="00A10FFD">
        <w:t xml:space="preserve"> </w:t>
      </w:r>
      <w:r w:rsidR="002F1D64">
        <w:t xml:space="preserve">Because of the relatively </w:t>
      </w:r>
      <w:r w:rsidR="00A10FFD">
        <w:t>miniscule</w:t>
      </w:r>
      <w:r w:rsidR="002F1D64">
        <w:t xml:space="preserve"> gain from the design</w:t>
      </w:r>
      <w:r w:rsidR="00817ABF">
        <w:t xml:space="preserve"> and manufacturing costs</w:t>
      </w:r>
      <w:r w:rsidR="002F1D64">
        <w:t xml:space="preserve">, this system cannot be recommended for small vehicles.  Instead, this design would be ideal for larger highway vehicles traveling long distances.  For example, a bus bound along the ninety-mile trek </w:t>
      </w:r>
      <w:r w:rsidR="00817ABF">
        <w:t xml:space="preserve">on Interstate 80 </w:t>
      </w:r>
      <w:r w:rsidR="002F1D64">
        <w:t>from South Bend, Indiana, to Chicago, Illinois, st</w:t>
      </w:r>
      <w:r w:rsidR="00817ABF">
        <w:t>eaming along at approximately 66</w:t>
      </w:r>
      <w:r w:rsidR="002F1D64">
        <w:t xml:space="preserve"> mph </w:t>
      </w:r>
      <w:r w:rsidR="007B54D9">
        <w:t xml:space="preserve">saves 0.3 gallons of fuel per trip (assuming 3 mpg </w:t>
      </w:r>
      <w:r w:rsidR="00817ABF">
        <w:t xml:space="preserve">as </w:t>
      </w:r>
      <w:r w:rsidR="007B54D9">
        <w:t>per Coach USA website) with this design.  With the average cost of gas in Illinois as $2.40, that is a savings of $0.72 per trip.  At eight round trips a day for approximately 315 days a year, that is a net savings of about $</w:t>
      </w:r>
      <w:r w:rsidR="00B11FDA">
        <w:t>3500 - $</w:t>
      </w:r>
      <w:r w:rsidR="007B54D9">
        <w:t xml:space="preserve">3700 a year.  Most </w:t>
      </w:r>
      <w:r w:rsidR="007B54D9">
        <w:lastRenderedPageBreak/>
        <w:t>importantly, this system would save even more money for longer trips</w:t>
      </w:r>
      <w:r w:rsidR="00A10FFD">
        <w:t>, where the vehicle averages highway speeds for a long time</w:t>
      </w:r>
      <w:r w:rsidR="007B54D9">
        <w:t xml:space="preserve">.  </w:t>
      </w:r>
      <w:r w:rsidR="00903F6B">
        <w:t>If</w:t>
      </w:r>
      <w:r w:rsidR="00A10FFD">
        <w:t xml:space="preserve"> the </w:t>
      </w:r>
      <w:r w:rsidR="00903F6B">
        <w:t xml:space="preserve">system is moving at a speed lower than typical highway traffic, the inlet temperature of the exhaust </w:t>
      </w:r>
      <w:r w:rsidR="00903F6B" w:rsidRPr="00FC2259">
        <w:rPr>
          <w:i/>
        </w:rPr>
        <w:t>T</w:t>
      </w:r>
      <w:r w:rsidR="00903F6B">
        <w:rPr>
          <w:i/>
          <w:vertAlign w:val="subscript"/>
        </w:rPr>
        <w:t xml:space="preserve">H,i </w:t>
      </w:r>
      <w:r w:rsidR="00903F6B">
        <w:t xml:space="preserve">will be lower, therefore the temperature gradient between the exhaust and coolant would be not as significant.  If the system is a moving faster than 66 mph, the inlet temperature of the exhaust </w:t>
      </w:r>
      <w:r w:rsidR="00903F6B" w:rsidRPr="00FC2259">
        <w:rPr>
          <w:i/>
        </w:rPr>
        <w:t>T</w:t>
      </w:r>
      <w:r w:rsidR="00903F6B">
        <w:rPr>
          <w:i/>
          <w:vertAlign w:val="subscript"/>
        </w:rPr>
        <w:t xml:space="preserve">H,i </w:t>
      </w:r>
      <w:r w:rsidR="00903F6B">
        <w:t xml:space="preserve">will be higher, putting more strain on pumps and reaching some melting limits for materials if too high.  </w:t>
      </w:r>
      <w:r w:rsidR="00817ABF">
        <w:t>However, long-</w:t>
      </w:r>
      <w:r w:rsidR="00B11FDA">
        <w:t xml:space="preserve">distance buses rarely exceed 70 mph because of speed laws and the strain on engines.  </w:t>
      </w:r>
      <w:r w:rsidR="00903F6B">
        <w:t>Thus, the maximum efficiency of this system is reached at</w:t>
      </w:r>
      <w:r w:rsidR="00817ABF">
        <w:t xml:space="preserve"> steady highway speeds at approximately</w:t>
      </w:r>
      <w:r w:rsidR="00903F6B">
        <w:t xml:space="preserve"> 66 mph.  </w:t>
      </w:r>
    </w:p>
    <w:p w14:paraId="4CD32BAB" w14:textId="0AC48173" w:rsidR="00817ABF" w:rsidRPr="00E6069F" w:rsidRDefault="002F1D64" w:rsidP="00E6069F">
      <w:pPr>
        <w:spacing w:line="480" w:lineRule="auto"/>
        <w:jc w:val="both"/>
      </w:pPr>
      <w:r>
        <w:tab/>
      </w:r>
      <w:r w:rsidR="00B11FDA">
        <w:t xml:space="preserve"> </w:t>
      </w:r>
      <w:r w:rsidR="00E6069F" w:rsidRPr="00E6069F">
        <w:t>Regarding manufacturing, most geometric dimensions were catered to meet industry standards for reasonable costs and widely available materials without the need of special nanomanufacturing.  The coolant pipe material, a magnesium alloy, is cheap at $1.25 per pound, and easily bent into thin shapes [6]. </w:t>
      </w:r>
      <w:r w:rsidR="00E6069F" w:rsidRPr="00E6069F">
        <w:rPr>
          <w:i/>
          <w:iCs/>
        </w:rPr>
        <w:t> </w:t>
      </w:r>
      <w:r w:rsidR="00E6069F" w:rsidRPr="00E6069F">
        <w:t>Aluminum, used in the exhaust duct and the thermoelectric module’s shell, is a cost-effective metal capable of withstanding the temperature difference and undergoing stress from motion. In addition, aluminum has been manufactured on the microscopic scale [7], so the tiny fins on the duct’s inner surface are achievable (though that will increase cost).  The length of the total unit (three separate heat exchangers) at 2.525 m, makes for easy application to the bottom of a commuter bus, which is around 10 m in length. The thermoelectric modules, however, would demand about $2244 because of the sheer number and complexity of them [8].  However, given the money saved by units with this system installed, the manufacturing and material costs are justifiably worth the price.  </w:t>
      </w:r>
    </w:p>
    <w:p w14:paraId="21A718E5" w14:textId="66F24133" w:rsidR="00E07185" w:rsidRPr="00E07185" w:rsidRDefault="00E07185" w:rsidP="00CE390C">
      <w:pPr>
        <w:jc w:val="both"/>
        <w:rPr>
          <w:b/>
        </w:rPr>
      </w:pPr>
      <w:r>
        <w:rPr>
          <w:b/>
        </w:rPr>
        <w:t xml:space="preserve">Improvement: </w:t>
      </w:r>
    </w:p>
    <w:p w14:paraId="56CE9BE6" w14:textId="5C482B4D" w:rsidR="00B11FDA" w:rsidRPr="00B11FDA" w:rsidRDefault="00B11FDA" w:rsidP="00CE390C">
      <w:pPr>
        <w:pStyle w:val="NormalWeb"/>
        <w:spacing w:before="0" w:beforeAutospacing="0" w:after="0" w:afterAutospacing="0" w:line="480" w:lineRule="auto"/>
        <w:ind w:firstLine="720"/>
        <w:jc w:val="both"/>
        <w:rPr>
          <w:sz w:val="28"/>
        </w:rPr>
      </w:pPr>
      <w:r w:rsidRPr="00B11FDA">
        <w:rPr>
          <w:color w:val="000000"/>
          <w:szCs w:val="22"/>
        </w:rPr>
        <w:t>One of the biggest areas for improvement is achieving</w:t>
      </w:r>
      <w:r w:rsidRPr="00B11FDA">
        <w:rPr>
          <w:i/>
          <w:iCs/>
          <w:color w:val="000000"/>
          <w:szCs w:val="22"/>
        </w:rPr>
        <w:t xml:space="preserve"> Re</w:t>
      </w:r>
      <w:r w:rsidRPr="00B11FDA">
        <w:rPr>
          <w:color w:val="000000"/>
          <w:szCs w:val="22"/>
        </w:rPr>
        <w:t xml:space="preserve"> for exhaust flow that is sufficiently large enough for the fully turbulent flow assumption to be more accurate. Furthermore, the use of computational fluid dynamic programs such as ANSYS could provide more precise </w:t>
      </w:r>
      <w:r w:rsidRPr="00B11FDA">
        <w:rPr>
          <w:i/>
          <w:iCs/>
          <w:color w:val="000000"/>
          <w:szCs w:val="22"/>
        </w:rPr>
        <w:t>Nu</w:t>
      </w:r>
      <w:r w:rsidRPr="00B11FDA">
        <w:rPr>
          <w:color w:val="000000"/>
          <w:szCs w:val="22"/>
        </w:rPr>
        <w:t xml:space="preserve"> correlations for the irregular geometries of the flow cross-sections created by finned and </w:t>
      </w:r>
      <w:r w:rsidRPr="00B11FDA">
        <w:rPr>
          <w:color w:val="000000"/>
          <w:szCs w:val="22"/>
        </w:rPr>
        <w:lastRenderedPageBreak/>
        <w:t>rectangular exhaust duct. Additionally, the research and development of the thermoelectric modules could play an important role in the future enhancement of this design: the 5% efficiency of the thermoelectric is a value that has plenty of room for growth and could make the use of a heat reutilization heat exchanger more economically feasible for a wider range of vehicle types.</w:t>
      </w:r>
      <w:r>
        <w:rPr>
          <w:color w:val="000000"/>
          <w:szCs w:val="22"/>
        </w:rPr>
        <w:t xml:space="preserve">  Lastly, further research into materials science could yield more lightweight, thermal conductive materials to use for each component.</w:t>
      </w:r>
    </w:p>
    <w:p w14:paraId="38CFCA42" w14:textId="124BE259" w:rsidR="00EB1A90" w:rsidRDefault="00EB1A90" w:rsidP="00CE390C">
      <w:pPr>
        <w:jc w:val="both"/>
        <w:rPr>
          <w:b/>
        </w:rPr>
      </w:pPr>
    </w:p>
    <w:p w14:paraId="239CF5A4" w14:textId="5F4F74B2" w:rsidR="00EB1A90" w:rsidRPr="00EB1A90" w:rsidRDefault="00EB1A90" w:rsidP="00CE390C">
      <w:pPr>
        <w:jc w:val="both"/>
      </w:pPr>
      <w:r>
        <w:rPr>
          <w:b/>
        </w:rPr>
        <w:t>Conclusion</w:t>
      </w:r>
      <w:r>
        <w:t>:</w:t>
      </w:r>
    </w:p>
    <w:p w14:paraId="7761DE3E" w14:textId="04B2A4D5" w:rsidR="006F39CE" w:rsidRDefault="006F39CE" w:rsidP="00CE390C">
      <w:pPr>
        <w:spacing w:line="480" w:lineRule="auto"/>
        <w:jc w:val="both"/>
        <w:rPr>
          <w:color w:val="000000"/>
        </w:rPr>
      </w:pPr>
      <w:r>
        <w:tab/>
      </w:r>
      <w:r>
        <w:rPr>
          <w:color w:val="000000"/>
        </w:rPr>
        <w:t xml:space="preserve">As stated previously, this system would produce financial benefits and clean energy if installed on a typical commuter bus. The multi-pipe element of the design aimed to increase the overall surface area in the heat exchanger in addition to the fins on the inside of the exhaust ducts. This design considered parametric studies and the figure of merit </w:t>
      </w:r>
      <w:r>
        <w:rPr>
          <w:i/>
          <w:iCs/>
          <w:color w:val="000000"/>
        </w:rPr>
        <w:t>ξ</w:t>
      </w:r>
      <w:r>
        <w:rPr>
          <w:color w:val="000000"/>
        </w:rPr>
        <w:t xml:space="preserve"> calculation to choose an optimal </w:t>
      </w:r>
      <w:proofErr w:type="spellStart"/>
      <w:r w:rsidRPr="006F39CE">
        <w:rPr>
          <w:i/>
          <w:iCs/>
          <w:color w:val="000000"/>
        </w:rPr>
        <w:t>T</w:t>
      </w:r>
      <w:r w:rsidRPr="006F39CE">
        <w:rPr>
          <w:i/>
          <w:iCs/>
          <w:color w:val="000000"/>
          <w:vertAlign w:val="subscript"/>
        </w:rPr>
        <w:t>c,o</w:t>
      </w:r>
      <w:proofErr w:type="spellEnd"/>
      <w:r>
        <w:rPr>
          <w:color w:val="000000"/>
        </w:rPr>
        <w:t xml:space="preserve"> for the best overall performance</w:t>
      </w:r>
      <w:r w:rsidR="00D9554E">
        <w:rPr>
          <w:color w:val="000000"/>
        </w:rPr>
        <w:t>, based on the design specifications given</w:t>
      </w:r>
      <w:r>
        <w:rPr>
          <w:color w:val="000000"/>
        </w:rPr>
        <w:t xml:space="preserve">. Using a set </w:t>
      </w:r>
      <w:proofErr w:type="spellStart"/>
      <w:r w:rsidRPr="006F39CE">
        <w:rPr>
          <w:i/>
          <w:iCs/>
          <w:color w:val="000000"/>
        </w:rPr>
        <w:t>T</w:t>
      </w:r>
      <w:r w:rsidRPr="006F39CE">
        <w:rPr>
          <w:i/>
          <w:iCs/>
          <w:color w:val="000000"/>
          <w:vertAlign w:val="subscript"/>
        </w:rPr>
        <w:t>c,o</w:t>
      </w:r>
      <w:proofErr w:type="spellEnd"/>
      <w:r>
        <w:rPr>
          <w:color w:val="000000"/>
        </w:rPr>
        <w:t xml:space="preserve"> of 618 </w:t>
      </w:r>
      <w:proofErr w:type="spellStart"/>
      <w:r>
        <w:rPr>
          <w:color w:val="000000"/>
          <w:vertAlign w:val="superscript"/>
        </w:rPr>
        <w:t>o</w:t>
      </w:r>
      <w:r>
        <w:rPr>
          <w:color w:val="000000"/>
        </w:rPr>
        <w:t>C</w:t>
      </w:r>
      <w:proofErr w:type="spellEnd"/>
      <w:r>
        <w:rPr>
          <w:color w:val="000000"/>
        </w:rPr>
        <w:t xml:space="preserve"> and incorporating the fin structures defined in the CAD drawings of Appendix A and Table 4 of Appendix B, a final </w:t>
      </w:r>
      <w:r w:rsidRPr="006F39CE">
        <w:rPr>
          <w:i/>
          <w:iCs/>
          <w:color w:val="000000"/>
        </w:rPr>
        <w:t xml:space="preserve">ξ </w:t>
      </w:r>
      <w:r w:rsidRPr="006F39CE">
        <w:rPr>
          <w:i/>
          <w:color w:val="000000"/>
        </w:rPr>
        <w:t>= 0.209</w:t>
      </w:r>
      <w:r w:rsidR="00D9554E">
        <w:rPr>
          <w:color w:val="000000"/>
        </w:rPr>
        <w:t xml:space="preserve"> was computed, which boaster a true generation </w:t>
      </w:r>
      <w:r w:rsidR="00D9554E" w:rsidRPr="00B97C26">
        <w:rPr>
          <w:i/>
        </w:rPr>
        <w:t>P̃</w:t>
      </w:r>
      <w:r w:rsidR="00D9554E">
        <w:rPr>
          <w:vertAlign w:val="subscript"/>
        </w:rPr>
        <w:t>TE</w:t>
      </w:r>
      <w:r w:rsidR="00D9554E">
        <w:t xml:space="preserve"> of 151.63 W of the 14.51 MW available.  </w:t>
      </w:r>
      <w:r>
        <w:rPr>
          <w:color w:val="000000"/>
        </w:rPr>
        <w:t>Based on practical perspectives of economic and manufacturing feasibility, this design offers significant benefits to private or public commuter bus companies, and could be possibly adapted to a wider range of vehicle types with future improvements.</w:t>
      </w:r>
    </w:p>
    <w:p w14:paraId="546A3ACC" w14:textId="77777777" w:rsidR="00E84E73" w:rsidRPr="00E84E73" w:rsidRDefault="00E84E73" w:rsidP="00E84E73">
      <w:pPr>
        <w:rPr>
          <w:color w:val="000000"/>
        </w:rPr>
      </w:pPr>
    </w:p>
    <w:p w14:paraId="7EA56EAB" w14:textId="3D6FCD78" w:rsidR="00177DAC" w:rsidRPr="00177DAC" w:rsidRDefault="00177DAC" w:rsidP="00A801E9">
      <w:pPr>
        <w:jc w:val="both"/>
        <w:rPr>
          <w:b/>
        </w:rPr>
      </w:pPr>
      <w:r>
        <w:rPr>
          <w:b/>
        </w:rPr>
        <w:t>References:</w:t>
      </w:r>
    </w:p>
    <w:p w14:paraId="4394001B" w14:textId="77777777" w:rsidR="00177DAC" w:rsidRDefault="00177DAC" w:rsidP="00A801E9">
      <w:pPr>
        <w:jc w:val="both"/>
      </w:pPr>
    </w:p>
    <w:p w14:paraId="04620154" w14:textId="513D9BEF" w:rsidR="00AF3376" w:rsidRDefault="00AF3376" w:rsidP="00A801E9">
      <w:pPr>
        <w:jc w:val="both"/>
      </w:pPr>
      <w:r>
        <w:t xml:space="preserve">[1] </w:t>
      </w:r>
      <w:proofErr w:type="spellStart"/>
      <w:r>
        <w:t>Sniderman</w:t>
      </w:r>
      <w:proofErr w:type="spellEnd"/>
      <w:r>
        <w:t xml:space="preserve">, D., June, 2012, “Using Waste Engine Heat in Automobile Engines,” </w:t>
      </w:r>
      <w:hyperlink r:id="rId14" w:history="1">
        <w:r w:rsidRPr="003E07F6">
          <w:rPr>
            <w:rStyle w:val="Hyperlink"/>
          </w:rPr>
          <w:t>https://www.asme.org/engineering-topics/articles/automotive/using-waste-engine-heat-in-automobile-engines</w:t>
        </w:r>
      </w:hyperlink>
    </w:p>
    <w:p w14:paraId="1E283204" w14:textId="45B38520" w:rsidR="00AF3376" w:rsidRDefault="00AF3376" w:rsidP="00A801E9">
      <w:pPr>
        <w:jc w:val="both"/>
      </w:pPr>
      <w:r>
        <w:t>[2] Lawrence Livermore National Laboratory, “Energy Flow Charts: Charting the Complex Relationships among Energy, Water, and Carbon,” March 2002.</w:t>
      </w:r>
    </w:p>
    <w:p w14:paraId="30B7279D" w14:textId="7B8DB1C6" w:rsidR="00A51A08" w:rsidRDefault="00A51A08" w:rsidP="00A801E9">
      <w:pPr>
        <w:jc w:val="both"/>
      </w:pPr>
      <w:r>
        <w:t>[3]</w:t>
      </w:r>
      <w:r w:rsidR="003A1CC5">
        <w:t xml:space="preserve"> </w:t>
      </w:r>
      <w:proofErr w:type="spellStart"/>
      <w:r w:rsidR="003A1CC5">
        <w:t>Kee</w:t>
      </w:r>
      <w:proofErr w:type="spellEnd"/>
      <w:r w:rsidR="003A1CC5">
        <w:t xml:space="preserve"> Robert J., 2011,</w:t>
      </w:r>
      <w:r w:rsidR="003A1CC5" w:rsidRPr="003A1CC5">
        <w:t xml:space="preserve"> "The design, fabrication, and evaluation of a ceramic counter-flow microchannel heat exchanger</w:t>
      </w:r>
      <w:r w:rsidR="002D1118">
        <w:t xml:space="preserve"> </w:t>
      </w:r>
      <w:r w:rsidR="003A1CC5" w:rsidRPr="003A1CC5">
        <w:t xml:space="preserve">"et al. Applied Thermal Engineering. </w:t>
      </w:r>
      <w:r w:rsidR="003A1CC5">
        <w:t xml:space="preserve">pp. </w:t>
      </w:r>
      <w:r w:rsidR="003A1CC5" w:rsidRPr="003A1CC5">
        <w:t>31</w:t>
      </w:r>
      <w:r w:rsidR="003A1CC5">
        <w:t>.</w:t>
      </w:r>
    </w:p>
    <w:p w14:paraId="772DC6F6" w14:textId="27E9338F" w:rsidR="00A51A08" w:rsidRDefault="00A51A08" w:rsidP="00A801E9">
      <w:pPr>
        <w:jc w:val="both"/>
      </w:pPr>
      <w:r>
        <w:t>[4]</w:t>
      </w:r>
      <w:r w:rsidR="003A1CC5">
        <w:t xml:space="preserve"> </w:t>
      </w:r>
      <w:proofErr w:type="spellStart"/>
      <w:r w:rsidR="00FD437D">
        <w:t>Kotrba</w:t>
      </w:r>
      <w:proofErr w:type="spellEnd"/>
      <w:r w:rsidR="00FD437D">
        <w:t>, RON, October, 2016. “</w:t>
      </w:r>
      <w:r w:rsidR="00FD437D" w:rsidRPr="00FD437D">
        <w:t>The Ins and Outs of Heat Exchangers</w:t>
      </w:r>
      <w:r w:rsidR="00FD437D">
        <w:t>,” Biomass Magazine.</w:t>
      </w:r>
    </w:p>
    <w:p w14:paraId="36BF6B86" w14:textId="2F7144D5" w:rsidR="008045F4" w:rsidRDefault="00A51A08" w:rsidP="00A801E9">
      <w:pPr>
        <w:jc w:val="both"/>
      </w:pPr>
      <w:r>
        <w:t xml:space="preserve">[5] </w:t>
      </w:r>
      <w:r w:rsidR="003A1CC5">
        <w:t xml:space="preserve">Bergman, </w:t>
      </w:r>
      <w:proofErr w:type="spellStart"/>
      <w:r w:rsidR="003A1CC5">
        <w:t>Theodore.L</w:t>
      </w:r>
      <w:proofErr w:type="spellEnd"/>
      <w:r w:rsidR="003A1CC5">
        <w:t xml:space="preserve">., Levine, Adrienne .S., </w:t>
      </w:r>
      <w:proofErr w:type="spellStart"/>
      <w:r w:rsidR="003A1CC5">
        <w:t>Incropera</w:t>
      </w:r>
      <w:proofErr w:type="spellEnd"/>
      <w:r w:rsidR="003A1CC5">
        <w:t xml:space="preserve">, Frank .P, Dewitt, David P., </w:t>
      </w:r>
      <w:r w:rsidR="00FD437D">
        <w:t xml:space="preserve">2011, </w:t>
      </w:r>
      <w:r w:rsidR="003A1CC5" w:rsidRPr="003A1CC5">
        <w:t xml:space="preserve">Fundamentals of </w:t>
      </w:r>
      <w:r w:rsidR="00FD437D">
        <w:t>Heat and Mass Transfer, Wiley,</w:t>
      </w:r>
      <w:r w:rsidR="003A1CC5">
        <w:rPr>
          <w:i/>
        </w:rPr>
        <w:t xml:space="preserve"> </w:t>
      </w:r>
      <w:r w:rsidR="00FD437D">
        <w:t xml:space="preserve">Chap. 11, </w:t>
      </w:r>
      <w:r w:rsidR="003A1CC5">
        <w:t>pp. 714-715.</w:t>
      </w:r>
    </w:p>
    <w:p w14:paraId="217FA18B" w14:textId="2A7792AC" w:rsidR="003121EF" w:rsidRDefault="00954C03" w:rsidP="003A1CC5">
      <w:pPr>
        <w:jc w:val="both"/>
        <w:rPr>
          <w:color w:val="333333"/>
          <w:spacing w:val="4"/>
          <w:shd w:val="clear" w:color="auto" w:fill="FCFCFC"/>
        </w:rPr>
      </w:pPr>
      <w:r>
        <w:rPr>
          <w:color w:val="333333"/>
          <w:spacing w:val="4"/>
          <w:shd w:val="clear" w:color="auto" w:fill="FCFCFC"/>
        </w:rPr>
        <w:lastRenderedPageBreak/>
        <w:t xml:space="preserve"> </w:t>
      </w:r>
      <w:r w:rsidR="00903F6B">
        <w:rPr>
          <w:color w:val="333333"/>
          <w:spacing w:val="4"/>
          <w:shd w:val="clear" w:color="auto" w:fill="FCFCFC"/>
        </w:rPr>
        <w:t xml:space="preserve">[6] </w:t>
      </w:r>
      <w:r w:rsidR="00432420" w:rsidRPr="00432420">
        <w:rPr>
          <w:color w:val="333333"/>
          <w:spacing w:val="4"/>
          <w:shd w:val="clear" w:color="auto" w:fill="FCFCFC"/>
        </w:rPr>
        <w:t xml:space="preserve">Lee, S., Ham, H.J., </w:t>
      </w:r>
      <w:proofErr w:type="spellStart"/>
      <w:r w:rsidR="00432420" w:rsidRPr="00432420">
        <w:rPr>
          <w:color w:val="333333"/>
          <w:spacing w:val="4"/>
          <w:shd w:val="clear" w:color="auto" w:fill="FCFCFC"/>
        </w:rPr>
        <w:t>Kwon</w:t>
      </w:r>
      <w:proofErr w:type="spellEnd"/>
      <w:r w:rsidR="00432420">
        <w:rPr>
          <w:color w:val="333333"/>
          <w:spacing w:val="4"/>
          <w:shd w:val="clear" w:color="auto" w:fill="FCFCFC"/>
        </w:rPr>
        <w:t>, January, 2013.</w:t>
      </w:r>
      <w:r w:rsidR="00432420" w:rsidRPr="00432420">
        <w:rPr>
          <w:color w:val="333333"/>
          <w:spacing w:val="4"/>
          <w:shd w:val="clear" w:color="auto" w:fill="FCFCFC"/>
        </w:rPr>
        <w:t xml:space="preserve"> </w:t>
      </w:r>
      <w:r w:rsidR="00432420">
        <w:rPr>
          <w:color w:val="333333"/>
          <w:spacing w:val="4"/>
          <w:shd w:val="clear" w:color="auto" w:fill="FCFCFC"/>
        </w:rPr>
        <w:t>“</w:t>
      </w:r>
      <w:r w:rsidR="00432420" w:rsidRPr="00432420">
        <w:rPr>
          <w:color w:val="333333"/>
          <w:spacing w:val="4"/>
          <w:shd w:val="clear" w:color="auto" w:fill="FCFCFC"/>
        </w:rPr>
        <w:t>Thermal Conductivity of Magnesium Alloys in the Temperature Range from −125 °C to 400 °C</w:t>
      </w:r>
      <w:r w:rsidR="00432420">
        <w:rPr>
          <w:color w:val="333333"/>
          <w:spacing w:val="4"/>
          <w:shd w:val="clear" w:color="auto" w:fill="FCFCFC"/>
        </w:rPr>
        <w:t xml:space="preserve">,” S.Y. et al. Internal Journal of </w:t>
      </w:r>
      <w:proofErr w:type="spellStart"/>
      <w:r w:rsidR="00432420">
        <w:rPr>
          <w:color w:val="333333"/>
          <w:spacing w:val="4"/>
          <w:shd w:val="clear" w:color="auto" w:fill="FCFCFC"/>
        </w:rPr>
        <w:t>Thermophysics</w:t>
      </w:r>
      <w:proofErr w:type="spellEnd"/>
      <w:r w:rsidR="00432420">
        <w:rPr>
          <w:color w:val="333333"/>
          <w:spacing w:val="4"/>
          <w:shd w:val="clear" w:color="auto" w:fill="FCFCFC"/>
        </w:rPr>
        <w:t>, pp. 34.</w:t>
      </w:r>
    </w:p>
    <w:p w14:paraId="4AC435D1" w14:textId="27053CD3" w:rsidR="00954C03" w:rsidRPr="00954C03" w:rsidRDefault="003121EF" w:rsidP="00954C03">
      <w:pPr>
        <w:jc w:val="both"/>
        <w:rPr>
          <w:color w:val="333333"/>
          <w:spacing w:val="4"/>
          <w:shd w:val="clear" w:color="auto" w:fill="FCFCFC"/>
        </w:rPr>
      </w:pPr>
      <w:r>
        <w:rPr>
          <w:color w:val="333333"/>
          <w:spacing w:val="4"/>
          <w:shd w:val="clear" w:color="auto" w:fill="FCFCFC"/>
        </w:rPr>
        <w:t xml:space="preserve">[7] </w:t>
      </w:r>
      <w:r w:rsidRPr="003121EF">
        <w:rPr>
          <w:color w:val="333333"/>
          <w:spacing w:val="4"/>
          <w:shd w:val="clear" w:color="auto" w:fill="FCFCFC"/>
        </w:rPr>
        <w:t xml:space="preserve">A. </w:t>
      </w:r>
      <w:proofErr w:type="spellStart"/>
      <w:r w:rsidRPr="003121EF">
        <w:rPr>
          <w:color w:val="333333"/>
          <w:spacing w:val="4"/>
          <w:shd w:val="clear" w:color="auto" w:fill="FCFCFC"/>
        </w:rPr>
        <w:t>Maity</w:t>
      </w:r>
      <w:proofErr w:type="spellEnd"/>
      <w:r w:rsidRPr="003121EF">
        <w:rPr>
          <w:color w:val="333333"/>
          <w:spacing w:val="4"/>
          <w:shd w:val="clear" w:color="auto" w:fill="FCFCFC"/>
        </w:rPr>
        <w:t>, T. C. Doan, J. Li, J. Y. Lin, H. X. Jiang. Realization of highly efficient hexagonal boron nitride neutron detectors. Applied Physics Letters, 2016; 109 (7)</w:t>
      </w:r>
    </w:p>
    <w:p w14:paraId="0194A458" w14:textId="118B59E6" w:rsidR="00954C03" w:rsidRDefault="00954C03" w:rsidP="00954C03">
      <w:pPr>
        <w:jc w:val="both"/>
      </w:pPr>
      <w:r>
        <w:t>[8] LeBlanc, S., Yee, Shannon K., Scullin, Mathew L., Dames, C., Goodson, Kenneth E., 2013. “Material and Manufacturing Cost Considerations for Thermoelectrics,” Elsevier. pp. 10-13.</w:t>
      </w:r>
    </w:p>
    <w:p w14:paraId="1D213B2E" w14:textId="62114F60" w:rsidR="00EB1A90" w:rsidRPr="00BF6A77" w:rsidRDefault="00954C03" w:rsidP="003A1CC5">
      <w:pPr>
        <w:jc w:val="both"/>
      </w:pPr>
      <w:r>
        <w:t xml:space="preserve">[square duct resistance formula in appendix C source] Scott, Thomas. “Steady Heat Conduction, Chapter 3.” </w:t>
      </w:r>
      <w:hyperlink r:id="rId15" w:history="1">
        <w:r w:rsidRPr="00C54340">
          <w:rPr>
            <w:rStyle w:val="Hyperlink"/>
          </w:rPr>
          <w:t>http://cecs.wright.edu/~sthomas/htchapter03.pdf</w:t>
        </w:r>
      </w:hyperlink>
      <w:r w:rsidR="00EB1A90">
        <w:br w:type="page"/>
      </w:r>
    </w:p>
    <w:p w14:paraId="73D0A19C" w14:textId="6E4E413A" w:rsidR="00EB1A90" w:rsidRDefault="002F52EB" w:rsidP="00EB1A90">
      <w:pPr>
        <w:jc w:val="center"/>
        <w:rPr>
          <w:b/>
        </w:rPr>
      </w:pPr>
      <w:r>
        <w:rPr>
          <w:b/>
        </w:rPr>
        <w:lastRenderedPageBreak/>
        <w:t>Appendix A</w:t>
      </w:r>
      <w:r w:rsidR="00EB1A90">
        <w:rPr>
          <w:b/>
        </w:rPr>
        <w:t>:</w:t>
      </w:r>
    </w:p>
    <w:p w14:paraId="07539960" w14:textId="187F64FB" w:rsidR="00EB1A90" w:rsidRDefault="00EB1A90" w:rsidP="00EB1A90">
      <w:pPr>
        <w:ind w:firstLine="720"/>
      </w:pPr>
      <w:r>
        <w:t xml:space="preserve">The following appendix includes CAD drawings generated by </w:t>
      </w:r>
      <w:proofErr w:type="spellStart"/>
      <w:r>
        <w:t>Creo</w:t>
      </w:r>
      <w:proofErr w:type="spellEnd"/>
      <w:r>
        <w:t xml:space="preserve"> Parametric 3.0 for parts of the heat exchanger.  More specifically, cross-sections of parts are illustrated, showing the dimensions of parts (but not the true length) and the material.  The following drawings are included:</w:t>
      </w:r>
    </w:p>
    <w:p w14:paraId="23333BD0" w14:textId="4DCE47D0" w:rsidR="00EB1A90" w:rsidRDefault="00EB1A90" w:rsidP="00EB1A90">
      <w:pPr>
        <w:pStyle w:val="ListParagraph"/>
        <w:numPr>
          <w:ilvl w:val="0"/>
          <w:numId w:val="5"/>
        </w:numPr>
      </w:pPr>
      <w:r>
        <w:t>Completed Assembly Cross-section</w:t>
      </w:r>
    </w:p>
    <w:p w14:paraId="7DA5D172" w14:textId="3278C885" w:rsidR="00EB1A90" w:rsidRDefault="00EB1A90" w:rsidP="00EB1A90">
      <w:pPr>
        <w:pStyle w:val="ListParagraph"/>
        <w:numPr>
          <w:ilvl w:val="0"/>
          <w:numId w:val="5"/>
        </w:numPr>
      </w:pPr>
      <w:r>
        <w:t>Exhaust Duct</w:t>
      </w:r>
    </w:p>
    <w:p w14:paraId="5EB15B66" w14:textId="3F54D1B4" w:rsidR="00EB1A90" w:rsidRDefault="00EB1A90" w:rsidP="00EB1A90">
      <w:pPr>
        <w:pStyle w:val="ListParagraph"/>
        <w:numPr>
          <w:ilvl w:val="0"/>
          <w:numId w:val="5"/>
        </w:numPr>
      </w:pPr>
      <w:r>
        <w:t>Thermoelectric Module</w:t>
      </w:r>
    </w:p>
    <w:p w14:paraId="33FDC15B" w14:textId="7BDD8012" w:rsidR="00EB1A90" w:rsidRDefault="00EB1A90" w:rsidP="00EB1A90">
      <w:pPr>
        <w:pStyle w:val="ListParagraph"/>
        <w:numPr>
          <w:ilvl w:val="0"/>
          <w:numId w:val="5"/>
        </w:numPr>
      </w:pPr>
      <w:r>
        <w:t>Thermoelectric Module Shell</w:t>
      </w:r>
    </w:p>
    <w:p w14:paraId="7B872A59" w14:textId="36D0BA7F" w:rsidR="00EB1A90" w:rsidRPr="00EB1A90" w:rsidRDefault="00EB1A90" w:rsidP="00EB1A90">
      <w:pPr>
        <w:pStyle w:val="ListParagraph"/>
        <w:numPr>
          <w:ilvl w:val="0"/>
          <w:numId w:val="5"/>
        </w:numPr>
      </w:pPr>
      <w:r>
        <w:t>Coolant Pipe</w:t>
      </w:r>
    </w:p>
    <w:p w14:paraId="1D5C5E3D" w14:textId="0BD64817" w:rsidR="00990FFE" w:rsidRDefault="00990FFE">
      <w:pPr>
        <w:rPr>
          <w:b/>
        </w:rPr>
      </w:pPr>
      <w:r>
        <w:rPr>
          <w:b/>
        </w:rPr>
        <w:br w:type="page"/>
      </w:r>
    </w:p>
    <w:p w14:paraId="3E71BD34" w14:textId="0C8A6B26" w:rsidR="00990FFE" w:rsidRDefault="00C25C45" w:rsidP="00990FFE">
      <w:pPr>
        <w:jc w:val="center"/>
        <w:rPr>
          <w:b/>
        </w:rPr>
      </w:pPr>
      <w:r>
        <w:rPr>
          <w:b/>
        </w:rPr>
        <w:lastRenderedPageBreak/>
        <w:t>Appendix B</w:t>
      </w:r>
      <w:r w:rsidR="00990FFE">
        <w:rPr>
          <w:b/>
        </w:rPr>
        <w:t>:</w:t>
      </w:r>
    </w:p>
    <w:p w14:paraId="2C7446FD" w14:textId="75F1D680" w:rsidR="00990FFE" w:rsidRPr="00EB1A90" w:rsidRDefault="00990FFE" w:rsidP="00990FFE">
      <w:pPr>
        <w:ind w:firstLine="720"/>
      </w:pPr>
      <w:r>
        <w:t>The following appendix includes a collection of tables mentioned in the text.</w:t>
      </w:r>
    </w:p>
    <w:p w14:paraId="03D41C40" w14:textId="77777777" w:rsidR="00990FFE" w:rsidRDefault="00990FFE" w:rsidP="00990FFE">
      <w:pPr>
        <w:jc w:val="center"/>
        <w:rPr>
          <w:b/>
        </w:rPr>
      </w:pPr>
    </w:p>
    <w:p w14:paraId="7B4C6989" w14:textId="0304A612" w:rsidR="00990FFE" w:rsidRPr="00EB1A90" w:rsidRDefault="00990FFE" w:rsidP="00990FFE">
      <w:pPr>
        <w:jc w:val="center"/>
      </w:pPr>
      <w:r>
        <w:rPr>
          <w:b/>
        </w:rPr>
        <w:t xml:space="preserve">Table 1: </w:t>
      </w:r>
      <w:r w:rsidR="00903194">
        <w:t>Relevant m</w:t>
      </w:r>
      <w:r>
        <w:t>aterial properties for parts</w:t>
      </w:r>
      <w:r w:rsidR="00B97C26">
        <w:t>.</w:t>
      </w:r>
    </w:p>
    <w:tbl>
      <w:tblPr>
        <w:tblStyle w:val="PlainTable1"/>
        <w:tblW w:w="0" w:type="auto"/>
        <w:tblLook w:val="04A0" w:firstRow="1" w:lastRow="0" w:firstColumn="1" w:lastColumn="0" w:noHBand="0" w:noVBand="1"/>
      </w:tblPr>
      <w:tblGrid>
        <w:gridCol w:w="1465"/>
        <w:gridCol w:w="1612"/>
        <w:gridCol w:w="1833"/>
        <w:gridCol w:w="1514"/>
        <w:gridCol w:w="1464"/>
        <w:gridCol w:w="1457"/>
      </w:tblGrid>
      <w:tr w:rsidR="00432420" w14:paraId="6A1265CF" w14:textId="77777777" w:rsidTr="00432420">
        <w:trPr>
          <w:cnfStyle w:val="100000000000" w:firstRow="1" w:lastRow="0" w:firstColumn="0" w:lastColumn="0" w:oddVBand="0" w:evenVBand="0" w:oddHBand="0"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1465" w:type="dxa"/>
          </w:tcPr>
          <w:p w14:paraId="3D79A601" w14:textId="38F0B9B8" w:rsidR="00432420" w:rsidRPr="00990FFE" w:rsidRDefault="00432420" w:rsidP="002F52EB">
            <w:pPr>
              <w:jc w:val="center"/>
            </w:pPr>
            <w:r w:rsidRPr="00990FFE">
              <w:t>Part</w:t>
            </w:r>
          </w:p>
        </w:tc>
        <w:tc>
          <w:tcPr>
            <w:tcW w:w="1612" w:type="dxa"/>
          </w:tcPr>
          <w:p w14:paraId="7EE24A4D" w14:textId="1AD5E03C" w:rsidR="00432420" w:rsidRPr="00990FFE" w:rsidRDefault="00432420" w:rsidP="002F52EB">
            <w:pPr>
              <w:jc w:val="center"/>
              <w:cnfStyle w:val="100000000000" w:firstRow="1" w:lastRow="0" w:firstColumn="0" w:lastColumn="0" w:oddVBand="0" w:evenVBand="0" w:oddHBand="0" w:evenHBand="0" w:firstRowFirstColumn="0" w:firstRowLastColumn="0" w:lastRowFirstColumn="0" w:lastRowLastColumn="0"/>
            </w:pPr>
            <w:r>
              <w:t>Material</w:t>
            </w:r>
          </w:p>
        </w:tc>
        <w:tc>
          <w:tcPr>
            <w:tcW w:w="1833" w:type="dxa"/>
          </w:tcPr>
          <w:p w14:paraId="4A49794A" w14:textId="0E0BEEF6" w:rsidR="00432420" w:rsidRPr="00990FFE" w:rsidRDefault="00432420" w:rsidP="002F52EB">
            <w:pPr>
              <w:jc w:val="center"/>
              <w:cnfStyle w:val="100000000000" w:firstRow="1" w:lastRow="0" w:firstColumn="0" w:lastColumn="0" w:oddVBand="0" w:evenVBand="0" w:oddHBand="0" w:evenHBand="0" w:firstRowFirstColumn="0" w:firstRowLastColumn="0" w:lastRowFirstColumn="0" w:lastRowLastColumn="0"/>
            </w:pPr>
            <w:r>
              <w:t xml:space="preserve">Thermal Conductivity, </w:t>
            </w:r>
            <w:r>
              <w:rPr>
                <w:i/>
              </w:rPr>
              <w:t>k</w:t>
            </w:r>
            <w:r>
              <w:t xml:space="preserve"> [W m</w:t>
            </w:r>
            <w:r>
              <w:rPr>
                <w:vertAlign w:val="superscript"/>
              </w:rPr>
              <w:t>-1</w:t>
            </w:r>
            <w:r>
              <w:t xml:space="preserve"> K</w:t>
            </w:r>
            <w:r>
              <w:rPr>
                <w:vertAlign w:val="superscript"/>
              </w:rPr>
              <w:t>-1</w:t>
            </w:r>
            <w:r>
              <w:t>]</w:t>
            </w:r>
          </w:p>
        </w:tc>
        <w:tc>
          <w:tcPr>
            <w:tcW w:w="1514" w:type="dxa"/>
          </w:tcPr>
          <w:p w14:paraId="7FBED589" w14:textId="25C67062" w:rsidR="00432420" w:rsidRPr="00990FFE" w:rsidRDefault="00432420" w:rsidP="002F52EB">
            <w:pPr>
              <w:jc w:val="center"/>
              <w:cnfStyle w:val="100000000000" w:firstRow="1" w:lastRow="0" w:firstColumn="0" w:lastColumn="0" w:oddVBand="0" w:evenVBand="0" w:oddHBand="0" w:evenHBand="0" w:firstRowFirstColumn="0" w:firstRowLastColumn="0" w:lastRowFirstColumn="0" w:lastRowLastColumn="0"/>
              <w:rPr>
                <w:i/>
              </w:rPr>
            </w:pPr>
            <w:r>
              <w:t xml:space="preserve">Thickness, </w:t>
            </w:r>
            <w:r>
              <w:rPr>
                <w:i/>
              </w:rPr>
              <w:t>t</w:t>
            </w:r>
            <w:r>
              <w:t xml:space="preserve"> [mm] </w:t>
            </w:r>
          </w:p>
        </w:tc>
        <w:tc>
          <w:tcPr>
            <w:tcW w:w="1464" w:type="dxa"/>
          </w:tcPr>
          <w:p w14:paraId="5712D7D0" w14:textId="067BCA80" w:rsidR="00432420" w:rsidRPr="00990FFE" w:rsidRDefault="00432420" w:rsidP="002F52EB">
            <w:pPr>
              <w:jc w:val="center"/>
              <w:cnfStyle w:val="100000000000" w:firstRow="1" w:lastRow="0" w:firstColumn="0" w:lastColumn="0" w:oddVBand="0" w:evenVBand="0" w:oddHBand="0" w:evenHBand="0" w:firstRowFirstColumn="0" w:firstRowLastColumn="0" w:lastRowFirstColumn="0" w:lastRowLastColumn="0"/>
            </w:pPr>
            <w:r>
              <w:t>Density, ρ [kg m</w:t>
            </w:r>
            <w:r>
              <w:rPr>
                <w:vertAlign w:val="superscript"/>
              </w:rPr>
              <w:t>-3</w:t>
            </w:r>
            <w:r>
              <w:t>]</w:t>
            </w:r>
          </w:p>
        </w:tc>
        <w:tc>
          <w:tcPr>
            <w:tcW w:w="1457" w:type="dxa"/>
          </w:tcPr>
          <w:p w14:paraId="08EE27E6" w14:textId="27422358" w:rsidR="00432420" w:rsidRPr="00E07185" w:rsidRDefault="00432420" w:rsidP="002F52EB">
            <w:pPr>
              <w:jc w:val="center"/>
              <w:cnfStyle w:val="100000000000" w:firstRow="1" w:lastRow="0" w:firstColumn="0" w:lastColumn="0" w:oddVBand="0" w:evenVBand="0" w:oddHBand="0" w:evenHBand="0" w:firstRowFirstColumn="0" w:firstRowLastColumn="0" w:lastRowFirstColumn="0" w:lastRowLastColumn="0"/>
            </w:pPr>
            <w:r>
              <w:t xml:space="preserve">Melting Point, </w:t>
            </w:r>
            <w:proofErr w:type="spellStart"/>
            <w:r>
              <w:t>T</w:t>
            </w:r>
            <w:r>
              <w:rPr>
                <w:vertAlign w:val="subscript"/>
              </w:rPr>
              <w:t>melt</w:t>
            </w:r>
            <w:proofErr w:type="spellEnd"/>
            <w:r>
              <w:t xml:space="preserve"> [</w:t>
            </w:r>
            <w:proofErr w:type="spellStart"/>
            <w:r>
              <w:rPr>
                <w:vertAlign w:val="superscript"/>
              </w:rPr>
              <w:t>o</w:t>
            </w:r>
            <w:r>
              <w:t>C</w:t>
            </w:r>
            <w:proofErr w:type="spellEnd"/>
            <w:r>
              <w:t>]</w:t>
            </w:r>
          </w:p>
        </w:tc>
      </w:tr>
      <w:tr w:rsidR="00432420" w14:paraId="4405E732" w14:textId="77777777" w:rsidTr="00432420">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1465" w:type="dxa"/>
          </w:tcPr>
          <w:p w14:paraId="5ED8A9E3" w14:textId="092CA98B" w:rsidR="00432420" w:rsidRPr="00990FFE" w:rsidRDefault="00432420" w:rsidP="002F52EB">
            <w:pPr>
              <w:jc w:val="center"/>
            </w:pPr>
            <w:r w:rsidRPr="00990FFE">
              <w:t>Exhaust Duct</w:t>
            </w:r>
          </w:p>
        </w:tc>
        <w:tc>
          <w:tcPr>
            <w:tcW w:w="1612" w:type="dxa"/>
          </w:tcPr>
          <w:p w14:paraId="38FA54B0" w14:textId="689EB3AF" w:rsidR="00432420" w:rsidRPr="00C25C45" w:rsidRDefault="00E46BB1" w:rsidP="002F52EB">
            <w:pPr>
              <w:jc w:val="center"/>
              <w:cnfStyle w:val="000000100000" w:firstRow="0" w:lastRow="0" w:firstColumn="0" w:lastColumn="0" w:oddVBand="0" w:evenVBand="0" w:oddHBand="1" w:evenHBand="0" w:firstRowFirstColumn="0" w:firstRowLastColumn="0" w:lastRowFirstColumn="0" w:lastRowLastColumn="0"/>
            </w:pPr>
            <w:r>
              <w:t>Aluminum</w:t>
            </w:r>
          </w:p>
        </w:tc>
        <w:tc>
          <w:tcPr>
            <w:tcW w:w="1833" w:type="dxa"/>
          </w:tcPr>
          <w:p w14:paraId="768FBB00" w14:textId="0A4CF467" w:rsidR="00432420" w:rsidRPr="00903194" w:rsidRDefault="00E46BB1" w:rsidP="002F52EB">
            <w:pPr>
              <w:jc w:val="center"/>
              <w:cnfStyle w:val="000000100000" w:firstRow="0" w:lastRow="0" w:firstColumn="0" w:lastColumn="0" w:oddVBand="0" w:evenVBand="0" w:oddHBand="1" w:evenHBand="0" w:firstRowFirstColumn="0" w:firstRowLastColumn="0" w:lastRowFirstColumn="0" w:lastRowLastColumn="0"/>
            </w:pPr>
            <w:r>
              <w:t>212</w:t>
            </w:r>
          </w:p>
        </w:tc>
        <w:tc>
          <w:tcPr>
            <w:tcW w:w="1514" w:type="dxa"/>
          </w:tcPr>
          <w:p w14:paraId="0305F1C1" w14:textId="3AE719A4" w:rsidR="00432420" w:rsidRPr="00903194" w:rsidRDefault="00432420" w:rsidP="002F52EB">
            <w:pPr>
              <w:jc w:val="center"/>
              <w:cnfStyle w:val="000000100000" w:firstRow="0" w:lastRow="0" w:firstColumn="0" w:lastColumn="0" w:oddVBand="0" w:evenVBand="0" w:oddHBand="1" w:evenHBand="0" w:firstRowFirstColumn="0" w:firstRowLastColumn="0" w:lastRowFirstColumn="0" w:lastRowLastColumn="0"/>
            </w:pPr>
            <w:r w:rsidRPr="00903194">
              <w:t>1.0</w:t>
            </w:r>
          </w:p>
        </w:tc>
        <w:tc>
          <w:tcPr>
            <w:tcW w:w="1464" w:type="dxa"/>
          </w:tcPr>
          <w:p w14:paraId="16182B3E" w14:textId="206755DA" w:rsidR="00432420" w:rsidRPr="00903194" w:rsidRDefault="00E46BB1" w:rsidP="002F52EB">
            <w:pPr>
              <w:jc w:val="center"/>
              <w:cnfStyle w:val="000000100000" w:firstRow="0" w:lastRow="0" w:firstColumn="0" w:lastColumn="0" w:oddVBand="0" w:evenVBand="0" w:oddHBand="1" w:evenHBand="0" w:firstRowFirstColumn="0" w:firstRowLastColumn="0" w:lastRowFirstColumn="0" w:lastRowLastColumn="0"/>
            </w:pPr>
            <w:r>
              <w:t>2700</w:t>
            </w:r>
          </w:p>
        </w:tc>
        <w:tc>
          <w:tcPr>
            <w:tcW w:w="1457" w:type="dxa"/>
          </w:tcPr>
          <w:p w14:paraId="383FB0DC" w14:textId="4762129F" w:rsidR="00432420" w:rsidRPr="00903194" w:rsidRDefault="00C6458E" w:rsidP="002F52EB">
            <w:pPr>
              <w:jc w:val="center"/>
              <w:cnfStyle w:val="000000100000" w:firstRow="0" w:lastRow="0" w:firstColumn="0" w:lastColumn="0" w:oddVBand="0" w:evenVBand="0" w:oddHBand="1" w:evenHBand="0" w:firstRowFirstColumn="0" w:firstRowLastColumn="0" w:lastRowFirstColumn="0" w:lastRowLastColumn="0"/>
            </w:pPr>
            <w:r>
              <w:t>725</w:t>
            </w:r>
          </w:p>
        </w:tc>
      </w:tr>
      <w:tr w:rsidR="00432420" w14:paraId="5C9CC29A" w14:textId="77777777" w:rsidTr="00432420">
        <w:trPr>
          <w:trHeight w:val="549"/>
        </w:trPr>
        <w:tc>
          <w:tcPr>
            <w:cnfStyle w:val="001000000000" w:firstRow="0" w:lastRow="0" w:firstColumn="1" w:lastColumn="0" w:oddVBand="0" w:evenVBand="0" w:oddHBand="0" w:evenHBand="0" w:firstRowFirstColumn="0" w:firstRowLastColumn="0" w:lastRowFirstColumn="0" w:lastRowLastColumn="0"/>
            <w:tcW w:w="1465" w:type="dxa"/>
          </w:tcPr>
          <w:p w14:paraId="6F5151A7" w14:textId="74994F9F" w:rsidR="00432420" w:rsidRPr="00990FFE" w:rsidRDefault="00432420" w:rsidP="002F52EB">
            <w:pPr>
              <w:jc w:val="center"/>
            </w:pPr>
            <w:r>
              <w:t>TE Module</w:t>
            </w:r>
          </w:p>
        </w:tc>
        <w:tc>
          <w:tcPr>
            <w:tcW w:w="1612" w:type="dxa"/>
          </w:tcPr>
          <w:p w14:paraId="1DB65E38" w14:textId="4005C1A6" w:rsidR="00432420" w:rsidRPr="00C25C45" w:rsidRDefault="00432420" w:rsidP="002F52EB">
            <w:pPr>
              <w:jc w:val="center"/>
              <w:cnfStyle w:val="000000000000" w:firstRow="0" w:lastRow="0" w:firstColumn="0" w:lastColumn="0" w:oddVBand="0" w:evenVBand="0" w:oddHBand="0" w:evenHBand="0" w:firstRowFirstColumn="0" w:firstRowLastColumn="0" w:lastRowFirstColumn="0" w:lastRowLastColumn="0"/>
            </w:pPr>
            <w:r w:rsidRPr="00C25C45">
              <w:t>Electronics</w:t>
            </w:r>
          </w:p>
        </w:tc>
        <w:tc>
          <w:tcPr>
            <w:tcW w:w="1833" w:type="dxa"/>
          </w:tcPr>
          <w:p w14:paraId="78494935" w14:textId="6C5B7B4E" w:rsidR="00432420" w:rsidRPr="00903194" w:rsidRDefault="00432420" w:rsidP="002F52EB">
            <w:pPr>
              <w:jc w:val="center"/>
              <w:cnfStyle w:val="000000000000" w:firstRow="0" w:lastRow="0" w:firstColumn="0" w:lastColumn="0" w:oddVBand="0" w:evenVBand="0" w:oddHBand="0" w:evenHBand="0" w:firstRowFirstColumn="0" w:firstRowLastColumn="0" w:lastRowFirstColumn="0" w:lastRowLastColumn="0"/>
            </w:pPr>
            <w:r w:rsidRPr="00903194">
              <w:t>2.69</w:t>
            </w:r>
          </w:p>
        </w:tc>
        <w:tc>
          <w:tcPr>
            <w:tcW w:w="1514" w:type="dxa"/>
          </w:tcPr>
          <w:p w14:paraId="2E8A5F4E" w14:textId="061E2A33" w:rsidR="00432420" w:rsidRPr="00903194" w:rsidRDefault="00432420" w:rsidP="002F52EB">
            <w:pPr>
              <w:jc w:val="center"/>
              <w:cnfStyle w:val="000000000000" w:firstRow="0" w:lastRow="0" w:firstColumn="0" w:lastColumn="0" w:oddVBand="0" w:evenVBand="0" w:oddHBand="0" w:evenHBand="0" w:firstRowFirstColumn="0" w:firstRowLastColumn="0" w:lastRowFirstColumn="0" w:lastRowLastColumn="0"/>
            </w:pPr>
            <w:r w:rsidRPr="00903194">
              <w:t>5.0</w:t>
            </w:r>
          </w:p>
        </w:tc>
        <w:tc>
          <w:tcPr>
            <w:tcW w:w="1464" w:type="dxa"/>
          </w:tcPr>
          <w:p w14:paraId="0D77004A" w14:textId="61AF1E15" w:rsidR="00432420" w:rsidRPr="00903194" w:rsidRDefault="00432420" w:rsidP="002F52EB">
            <w:pPr>
              <w:jc w:val="center"/>
              <w:cnfStyle w:val="000000000000" w:firstRow="0" w:lastRow="0" w:firstColumn="0" w:lastColumn="0" w:oddVBand="0" w:evenVBand="0" w:oddHBand="0" w:evenHBand="0" w:firstRowFirstColumn="0" w:firstRowLastColumn="0" w:lastRowFirstColumn="0" w:lastRowLastColumn="0"/>
            </w:pPr>
            <w:r w:rsidRPr="00903194">
              <w:t>2743.5</w:t>
            </w:r>
          </w:p>
        </w:tc>
        <w:tc>
          <w:tcPr>
            <w:tcW w:w="1457" w:type="dxa"/>
          </w:tcPr>
          <w:p w14:paraId="2952DF44" w14:textId="4DF13804" w:rsidR="00432420" w:rsidRPr="00903194" w:rsidRDefault="00432420" w:rsidP="002F52EB">
            <w:pPr>
              <w:jc w:val="center"/>
              <w:cnfStyle w:val="000000000000" w:firstRow="0" w:lastRow="0" w:firstColumn="0" w:lastColumn="0" w:oddVBand="0" w:evenVBand="0" w:oddHBand="0" w:evenHBand="0" w:firstRowFirstColumn="0" w:firstRowLastColumn="0" w:lastRowFirstColumn="0" w:lastRowLastColumn="0"/>
            </w:pPr>
            <w:r w:rsidRPr="00903194">
              <w:t>N/A</w:t>
            </w:r>
          </w:p>
        </w:tc>
      </w:tr>
      <w:tr w:rsidR="00432420" w14:paraId="688EB556" w14:textId="77777777" w:rsidTr="0043242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465" w:type="dxa"/>
          </w:tcPr>
          <w:p w14:paraId="31834ED8" w14:textId="4A608E3B" w:rsidR="00432420" w:rsidRPr="00990FFE" w:rsidRDefault="00432420" w:rsidP="002F52EB">
            <w:pPr>
              <w:jc w:val="center"/>
            </w:pPr>
            <w:r>
              <w:t>TE Module Shell</w:t>
            </w:r>
          </w:p>
        </w:tc>
        <w:tc>
          <w:tcPr>
            <w:tcW w:w="1612" w:type="dxa"/>
          </w:tcPr>
          <w:p w14:paraId="15747A9B" w14:textId="15EFB390" w:rsidR="00432420" w:rsidRPr="00C25C45" w:rsidRDefault="00E46BB1" w:rsidP="002F52EB">
            <w:pPr>
              <w:jc w:val="center"/>
              <w:cnfStyle w:val="000000100000" w:firstRow="0" w:lastRow="0" w:firstColumn="0" w:lastColumn="0" w:oddVBand="0" w:evenVBand="0" w:oddHBand="1" w:evenHBand="0" w:firstRowFirstColumn="0" w:firstRowLastColumn="0" w:lastRowFirstColumn="0" w:lastRowLastColumn="0"/>
            </w:pPr>
            <w:r>
              <w:t>Aluminum</w:t>
            </w:r>
          </w:p>
        </w:tc>
        <w:tc>
          <w:tcPr>
            <w:tcW w:w="1833" w:type="dxa"/>
          </w:tcPr>
          <w:p w14:paraId="30904063" w14:textId="524569A9" w:rsidR="00432420" w:rsidRPr="00903194" w:rsidRDefault="00E46BB1" w:rsidP="002F52EB">
            <w:pPr>
              <w:jc w:val="center"/>
              <w:cnfStyle w:val="000000100000" w:firstRow="0" w:lastRow="0" w:firstColumn="0" w:lastColumn="0" w:oddVBand="0" w:evenVBand="0" w:oddHBand="1" w:evenHBand="0" w:firstRowFirstColumn="0" w:firstRowLastColumn="0" w:lastRowFirstColumn="0" w:lastRowLastColumn="0"/>
            </w:pPr>
            <w:r>
              <w:t>212</w:t>
            </w:r>
          </w:p>
        </w:tc>
        <w:tc>
          <w:tcPr>
            <w:tcW w:w="1514" w:type="dxa"/>
          </w:tcPr>
          <w:p w14:paraId="2902D2A9" w14:textId="27C78457" w:rsidR="00432420" w:rsidRPr="00903194" w:rsidRDefault="00432420" w:rsidP="002F52EB">
            <w:pPr>
              <w:jc w:val="center"/>
              <w:cnfStyle w:val="000000100000" w:firstRow="0" w:lastRow="0" w:firstColumn="0" w:lastColumn="0" w:oddVBand="0" w:evenVBand="0" w:oddHBand="1" w:evenHBand="0" w:firstRowFirstColumn="0" w:firstRowLastColumn="0" w:lastRowFirstColumn="0" w:lastRowLastColumn="0"/>
            </w:pPr>
            <w:r w:rsidRPr="00903194">
              <w:t>0.5</w:t>
            </w:r>
          </w:p>
        </w:tc>
        <w:tc>
          <w:tcPr>
            <w:tcW w:w="1464" w:type="dxa"/>
          </w:tcPr>
          <w:p w14:paraId="6C5855D0" w14:textId="515A591B" w:rsidR="00432420" w:rsidRPr="00903194" w:rsidRDefault="00E46BB1" w:rsidP="002F52EB">
            <w:pPr>
              <w:jc w:val="center"/>
              <w:cnfStyle w:val="000000100000" w:firstRow="0" w:lastRow="0" w:firstColumn="0" w:lastColumn="0" w:oddVBand="0" w:evenVBand="0" w:oddHBand="1" w:evenHBand="0" w:firstRowFirstColumn="0" w:firstRowLastColumn="0" w:lastRowFirstColumn="0" w:lastRowLastColumn="0"/>
            </w:pPr>
            <w:r>
              <w:t>2700</w:t>
            </w:r>
          </w:p>
        </w:tc>
        <w:tc>
          <w:tcPr>
            <w:tcW w:w="1457" w:type="dxa"/>
          </w:tcPr>
          <w:p w14:paraId="13E10427" w14:textId="57DA2930" w:rsidR="00432420" w:rsidRPr="00903194" w:rsidRDefault="00C6458E" w:rsidP="002F52EB">
            <w:pPr>
              <w:jc w:val="center"/>
              <w:cnfStyle w:val="000000100000" w:firstRow="0" w:lastRow="0" w:firstColumn="0" w:lastColumn="0" w:oddVBand="0" w:evenVBand="0" w:oddHBand="1" w:evenHBand="0" w:firstRowFirstColumn="0" w:firstRowLastColumn="0" w:lastRowFirstColumn="0" w:lastRowLastColumn="0"/>
            </w:pPr>
            <w:r>
              <w:t>725</w:t>
            </w:r>
          </w:p>
        </w:tc>
      </w:tr>
      <w:tr w:rsidR="00432420" w14:paraId="2C4081B0" w14:textId="77777777" w:rsidTr="00432420">
        <w:trPr>
          <w:trHeight w:val="561"/>
        </w:trPr>
        <w:tc>
          <w:tcPr>
            <w:cnfStyle w:val="001000000000" w:firstRow="0" w:lastRow="0" w:firstColumn="1" w:lastColumn="0" w:oddVBand="0" w:evenVBand="0" w:oddHBand="0" w:evenHBand="0" w:firstRowFirstColumn="0" w:firstRowLastColumn="0" w:lastRowFirstColumn="0" w:lastRowLastColumn="0"/>
            <w:tcW w:w="1465" w:type="dxa"/>
          </w:tcPr>
          <w:p w14:paraId="45CF941C" w14:textId="1AB28E25" w:rsidR="00432420" w:rsidRPr="00990FFE" w:rsidRDefault="00432420" w:rsidP="002F52EB">
            <w:pPr>
              <w:jc w:val="center"/>
            </w:pPr>
            <w:r>
              <w:t>Coolant Pipe</w:t>
            </w:r>
          </w:p>
        </w:tc>
        <w:tc>
          <w:tcPr>
            <w:tcW w:w="1612" w:type="dxa"/>
          </w:tcPr>
          <w:p w14:paraId="4771D747" w14:textId="1FB3D94C" w:rsidR="00432420" w:rsidRPr="00C25C45" w:rsidRDefault="00432420" w:rsidP="002F52EB">
            <w:pPr>
              <w:jc w:val="center"/>
              <w:cnfStyle w:val="000000000000" w:firstRow="0" w:lastRow="0" w:firstColumn="0" w:lastColumn="0" w:oddVBand="0" w:evenVBand="0" w:oddHBand="0" w:evenHBand="0" w:firstRowFirstColumn="0" w:firstRowLastColumn="0" w:lastRowFirstColumn="0" w:lastRowLastColumn="0"/>
            </w:pPr>
            <w:r w:rsidRPr="00C25C45">
              <w:t>Magnesium Alloy</w:t>
            </w:r>
          </w:p>
        </w:tc>
        <w:tc>
          <w:tcPr>
            <w:tcW w:w="1833" w:type="dxa"/>
          </w:tcPr>
          <w:p w14:paraId="755CA837" w14:textId="5B5F807E" w:rsidR="00432420" w:rsidRPr="00903194" w:rsidRDefault="00903194" w:rsidP="002F52EB">
            <w:pPr>
              <w:jc w:val="center"/>
              <w:cnfStyle w:val="000000000000" w:firstRow="0" w:lastRow="0" w:firstColumn="0" w:lastColumn="0" w:oddVBand="0" w:evenVBand="0" w:oddHBand="0" w:evenHBand="0" w:firstRowFirstColumn="0" w:firstRowLastColumn="0" w:lastRowFirstColumn="0" w:lastRowLastColumn="0"/>
            </w:pPr>
            <w:r w:rsidRPr="00903194">
              <w:t>84</w:t>
            </w:r>
          </w:p>
        </w:tc>
        <w:tc>
          <w:tcPr>
            <w:tcW w:w="1514" w:type="dxa"/>
          </w:tcPr>
          <w:p w14:paraId="7EAE359F" w14:textId="7EBB7695" w:rsidR="00432420" w:rsidRPr="00903194" w:rsidRDefault="00432420" w:rsidP="002F52EB">
            <w:pPr>
              <w:jc w:val="center"/>
              <w:cnfStyle w:val="000000000000" w:firstRow="0" w:lastRow="0" w:firstColumn="0" w:lastColumn="0" w:oddVBand="0" w:evenVBand="0" w:oddHBand="0" w:evenHBand="0" w:firstRowFirstColumn="0" w:firstRowLastColumn="0" w:lastRowFirstColumn="0" w:lastRowLastColumn="0"/>
            </w:pPr>
            <w:r w:rsidRPr="00903194">
              <w:t>1.0</w:t>
            </w:r>
          </w:p>
        </w:tc>
        <w:tc>
          <w:tcPr>
            <w:tcW w:w="1464" w:type="dxa"/>
          </w:tcPr>
          <w:p w14:paraId="7C4C0779" w14:textId="03CA0FDF" w:rsidR="00432420" w:rsidRPr="00903194" w:rsidRDefault="00432420" w:rsidP="002F52EB">
            <w:pPr>
              <w:jc w:val="center"/>
              <w:cnfStyle w:val="000000000000" w:firstRow="0" w:lastRow="0" w:firstColumn="0" w:lastColumn="0" w:oddVBand="0" w:evenVBand="0" w:oddHBand="0" w:evenHBand="0" w:firstRowFirstColumn="0" w:firstRowLastColumn="0" w:lastRowFirstColumn="0" w:lastRowLastColumn="0"/>
            </w:pPr>
            <w:r w:rsidRPr="00903194">
              <w:t>1800</w:t>
            </w:r>
          </w:p>
        </w:tc>
        <w:tc>
          <w:tcPr>
            <w:tcW w:w="1457" w:type="dxa"/>
          </w:tcPr>
          <w:p w14:paraId="0BC7B0C2" w14:textId="0C4D82A0" w:rsidR="00432420" w:rsidRPr="00903194" w:rsidRDefault="00432420" w:rsidP="002F52EB">
            <w:pPr>
              <w:jc w:val="center"/>
              <w:cnfStyle w:val="000000000000" w:firstRow="0" w:lastRow="0" w:firstColumn="0" w:lastColumn="0" w:oddVBand="0" w:evenVBand="0" w:oddHBand="0" w:evenHBand="0" w:firstRowFirstColumn="0" w:firstRowLastColumn="0" w:lastRowFirstColumn="0" w:lastRowLastColumn="0"/>
            </w:pPr>
            <w:r w:rsidRPr="00903194">
              <w:t>660</w:t>
            </w:r>
          </w:p>
        </w:tc>
      </w:tr>
    </w:tbl>
    <w:p w14:paraId="41BC1906" w14:textId="5C154922" w:rsidR="00990FFE" w:rsidRDefault="00990FFE" w:rsidP="00990FFE">
      <w:pPr>
        <w:rPr>
          <w:b/>
        </w:rPr>
      </w:pPr>
    </w:p>
    <w:p w14:paraId="68096A05" w14:textId="2643684A" w:rsidR="00990FFE" w:rsidRPr="00EB1A90" w:rsidRDefault="00FC2259" w:rsidP="00990FFE">
      <w:pPr>
        <w:jc w:val="center"/>
      </w:pPr>
      <w:r>
        <w:rPr>
          <w:b/>
        </w:rPr>
        <w:t>Table 2</w:t>
      </w:r>
      <w:r w:rsidR="00990FFE">
        <w:rPr>
          <w:b/>
        </w:rPr>
        <w:t xml:space="preserve">: </w:t>
      </w:r>
      <w:r w:rsidR="00990FFE">
        <w:t>Length, volume, and weight for parts</w:t>
      </w:r>
      <w:r w:rsidR="00B97C26">
        <w:t>.</w:t>
      </w:r>
    </w:p>
    <w:tbl>
      <w:tblPr>
        <w:tblStyle w:val="PlainTable1"/>
        <w:tblW w:w="9359" w:type="dxa"/>
        <w:tblLook w:val="04A0" w:firstRow="1" w:lastRow="0" w:firstColumn="1" w:lastColumn="0" w:noHBand="0" w:noVBand="1"/>
      </w:tblPr>
      <w:tblGrid>
        <w:gridCol w:w="2790"/>
        <w:gridCol w:w="1989"/>
        <w:gridCol w:w="2510"/>
        <w:gridCol w:w="2070"/>
      </w:tblGrid>
      <w:tr w:rsidR="00306A04" w14:paraId="18301065" w14:textId="77777777" w:rsidTr="00306A0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790" w:type="dxa"/>
          </w:tcPr>
          <w:p w14:paraId="4C352CE3" w14:textId="77777777" w:rsidR="00306A04" w:rsidRPr="00990FFE" w:rsidRDefault="00306A04" w:rsidP="002F52EB">
            <w:pPr>
              <w:jc w:val="center"/>
            </w:pPr>
            <w:r w:rsidRPr="00990FFE">
              <w:t>Part</w:t>
            </w:r>
          </w:p>
        </w:tc>
        <w:tc>
          <w:tcPr>
            <w:tcW w:w="1989" w:type="dxa"/>
          </w:tcPr>
          <w:p w14:paraId="2F07EFF6" w14:textId="7CF31AB1" w:rsidR="00306A04" w:rsidRPr="00990FFE" w:rsidRDefault="00306A04" w:rsidP="002F52EB">
            <w:pPr>
              <w:jc w:val="center"/>
              <w:cnfStyle w:val="100000000000" w:firstRow="1" w:lastRow="0" w:firstColumn="0" w:lastColumn="0" w:oddVBand="0" w:evenVBand="0" w:oddHBand="0" w:evenHBand="0" w:firstRowFirstColumn="0" w:firstRowLastColumn="0" w:lastRowFirstColumn="0" w:lastRowLastColumn="0"/>
            </w:pPr>
            <w:r>
              <w:t xml:space="preserve">Length, </w:t>
            </w:r>
            <w:r>
              <w:rPr>
                <w:i/>
              </w:rPr>
              <w:t>L</w:t>
            </w:r>
            <w:r>
              <w:t xml:space="preserve"> [m]</w:t>
            </w:r>
          </w:p>
        </w:tc>
        <w:tc>
          <w:tcPr>
            <w:tcW w:w="2510" w:type="dxa"/>
          </w:tcPr>
          <w:p w14:paraId="5E8D6EA2" w14:textId="7EDB5E81" w:rsidR="00306A04" w:rsidRPr="00306A04" w:rsidRDefault="00306A04" w:rsidP="002F52EB">
            <w:pPr>
              <w:jc w:val="center"/>
              <w:cnfStyle w:val="100000000000" w:firstRow="1" w:lastRow="0" w:firstColumn="0" w:lastColumn="0" w:oddVBand="0" w:evenVBand="0" w:oddHBand="0" w:evenHBand="0" w:firstRowFirstColumn="0" w:firstRowLastColumn="0" w:lastRowFirstColumn="0" w:lastRowLastColumn="0"/>
            </w:pPr>
            <w:r>
              <w:t xml:space="preserve">Volume, </w:t>
            </w:r>
            <w:r>
              <w:rPr>
                <w:i/>
              </w:rPr>
              <w:t>V</w:t>
            </w:r>
            <w:r>
              <w:t xml:space="preserve"> [m</w:t>
            </w:r>
            <w:r>
              <w:rPr>
                <w:vertAlign w:val="superscript"/>
              </w:rPr>
              <w:t>3</w:t>
            </w:r>
            <w:r>
              <w:t>]</w:t>
            </w:r>
          </w:p>
        </w:tc>
        <w:tc>
          <w:tcPr>
            <w:tcW w:w="2070" w:type="dxa"/>
          </w:tcPr>
          <w:p w14:paraId="72DA1484" w14:textId="6CDF1C3D" w:rsidR="00306A04" w:rsidRPr="00990FFE" w:rsidRDefault="00306A04" w:rsidP="002F52EB">
            <w:pPr>
              <w:jc w:val="center"/>
              <w:cnfStyle w:val="100000000000" w:firstRow="1" w:lastRow="0" w:firstColumn="0" w:lastColumn="0" w:oddVBand="0" w:evenVBand="0" w:oddHBand="0" w:evenHBand="0" w:firstRowFirstColumn="0" w:firstRowLastColumn="0" w:lastRowFirstColumn="0" w:lastRowLastColumn="0"/>
              <w:rPr>
                <w:i/>
              </w:rPr>
            </w:pPr>
            <w:r>
              <w:t xml:space="preserve">Weight, </w:t>
            </w:r>
            <w:r>
              <w:rPr>
                <w:i/>
              </w:rPr>
              <w:t>W</w:t>
            </w:r>
            <w:r>
              <w:t xml:space="preserve"> [N] </w:t>
            </w:r>
          </w:p>
        </w:tc>
      </w:tr>
      <w:tr w:rsidR="00306A04" w14:paraId="31B3A445" w14:textId="77777777" w:rsidTr="00306A04">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2790" w:type="dxa"/>
          </w:tcPr>
          <w:p w14:paraId="06F1AECA" w14:textId="77777777" w:rsidR="00306A04" w:rsidRPr="00990FFE" w:rsidRDefault="00306A04" w:rsidP="002F52EB">
            <w:pPr>
              <w:jc w:val="center"/>
            </w:pPr>
            <w:r w:rsidRPr="00990FFE">
              <w:t>Exhaust Duct</w:t>
            </w:r>
          </w:p>
        </w:tc>
        <w:tc>
          <w:tcPr>
            <w:tcW w:w="1989" w:type="dxa"/>
          </w:tcPr>
          <w:p w14:paraId="00CB226D" w14:textId="31D4D7F5" w:rsidR="00306A04" w:rsidRPr="00306A04" w:rsidRDefault="00306A04" w:rsidP="002F52EB">
            <w:pPr>
              <w:jc w:val="center"/>
              <w:cnfStyle w:val="000000100000" w:firstRow="0" w:lastRow="0" w:firstColumn="0" w:lastColumn="0" w:oddVBand="0" w:evenVBand="0" w:oddHBand="1" w:evenHBand="0" w:firstRowFirstColumn="0" w:firstRowLastColumn="0" w:lastRowFirstColumn="0" w:lastRowLastColumn="0"/>
            </w:pPr>
            <w:r w:rsidRPr="00306A04">
              <w:t>2.52</w:t>
            </w:r>
            <w:r>
              <w:t>81</w:t>
            </w:r>
          </w:p>
        </w:tc>
        <w:tc>
          <w:tcPr>
            <w:tcW w:w="2510" w:type="dxa"/>
          </w:tcPr>
          <w:p w14:paraId="0BF45511" w14:textId="0CD7A7E2" w:rsidR="00306A04" w:rsidRPr="00FD3B52" w:rsidRDefault="00FD3B52" w:rsidP="002F52EB">
            <w:pPr>
              <w:jc w:val="center"/>
              <w:cnfStyle w:val="000000100000" w:firstRow="0" w:lastRow="0" w:firstColumn="0" w:lastColumn="0" w:oddVBand="0" w:evenVBand="0" w:oddHBand="1" w:evenHBand="0" w:firstRowFirstColumn="0" w:firstRowLastColumn="0" w:lastRowFirstColumn="0" w:lastRowLastColumn="0"/>
            </w:pPr>
            <w:r>
              <w:t>7.878*10</w:t>
            </w:r>
            <w:r>
              <w:rPr>
                <w:vertAlign w:val="superscript"/>
              </w:rPr>
              <w:t>-4</w:t>
            </w:r>
          </w:p>
        </w:tc>
        <w:tc>
          <w:tcPr>
            <w:tcW w:w="2070" w:type="dxa"/>
          </w:tcPr>
          <w:p w14:paraId="377019C3" w14:textId="65EC0905" w:rsidR="00306A04" w:rsidRPr="00306A04" w:rsidRDefault="00FD3B52" w:rsidP="002F52EB">
            <w:pPr>
              <w:jc w:val="center"/>
              <w:cnfStyle w:val="000000100000" w:firstRow="0" w:lastRow="0" w:firstColumn="0" w:lastColumn="0" w:oddVBand="0" w:evenVBand="0" w:oddHBand="1" w:evenHBand="0" w:firstRowFirstColumn="0" w:firstRowLastColumn="0" w:lastRowFirstColumn="0" w:lastRowLastColumn="0"/>
            </w:pPr>
            <w:r>
              <w:t>20.869</w:t>
            </w:r>
          </w:p>
        </w:tc>
      </w:tr>
      <w:tr w:rsidR="00253E30" w14:paraId="2D0CE422" w14:textId="77777777" w:rsidTr="00306A04">
        <w:trPr>
          <w:trHeight w:val="239"/>
        </w:trPr>
        <w:tc>
          <w:tcPr>
            <w:cnfStyle w:val="001000000000" w:firstRow="0" w:lastRow="0" w:firstColumn="1" w:lastColumn="0" w:oddVBand="0" w:evenVBand="0" w:oddHBand="0" w:evenHBand="0" w:firstRowFirstColumn="0" w:firstRowLastColumn="0" w:lastRowFirstColumn="0" w:lastRowLastColumn="0"/>
            <w:tcW w:w="2790" w:type="dxa"/>
          </w:tcPr>
          <w:p w14:paraId="0E32A815" w14:textId="333F4BE4" w:rsidR="00253E30" w:rsidRPr="00990FFE" w:rsidRDefault="00253E30" w:rsidP="002F52EB">
            <w:pPr>
              <w:jc w:val="center"/>
            </w:pPr>
            <w:r>
              <w:t>Fins</w:t>
            </w:r>
          </w:p>
        </w:tc>
        <w:tc>
          <w:tcPr>
            <w:tcW w:w="1989" w:type="dxa"/>
          </w:tcPr>
          <w:p w14:paraId="4866F6E9" w14:textId="46EBD827" w:rsidR="00253E30" w:rsidRPr="00306A04" w:rsidRDefault="00253E30" w:rsidP="002F52EB">
            <w:pPr>
              <w:jc w:val="center"/>
              <w:cnfStyle w:val="000000000000" w:firstRow="0" w:lastRow="0" w:firstColumn="0" w:lastColumn="0" w:oddVBand="0" w:evenVBand="0" w:oddHBand="0" w:evenHBand="0" w:firstRowFirstColumn="0" w:firstRowLastColumn="0" w:lastRowFirstColumn="0" w:lastRowLastColumn="0"/>
            </w:pPr>
            <w:r>
              <w:t>2.5281</w:t>
            </w:r>
          </w:p>
        </w:tc>
        <w:tc>
          <w:tcPr>
            <w:tcW w:w="2510" w:type="dxa"/>
          </w:tcPr>
          <w:p w14:paraId="311B14D9" w14:textId="5C926524" w:rsidR="00253E30" w:rsidRPr="00253E30" w:rsidRDefault="000B6F8C" w:rsidP="002F52EB">
            <w:pPr>
              <w:jc w:val="center"/>
              <w:cnfStyle w:val="000000000000" w:firstRow="0" w:lastRow="0" w:firstColumn="0" w:lastColumn="0" w:oddVBand="0" w:evenVBand="0" w:oddHBand="0" w:evenHBand="0" w:firstRowFirstColumn="0" w:firstRowLastColumn="0" w:lastRowFirstColumn="0" w:lastRowLastColumn="0"/>
            </w:pPr>
            <w:r>
              <w:t>8.687</w:t>
            </w:r>
            <w:r w:rsidR="00253E30">
              <w:t>*10</w:t>
            </w:r>
            <w:r>
              <w:rPr>
                <w:vertAlign w:val="superscript"/>
              </w:rPr>
              <w:t>-5</w:t>
            </w:r>
          </w:p>
        </w:tc>
        <w:tc>
          <w:tcPr>
            <w:tcW w:w="2070" w:type="dxa"/>
          </w:tcPr>
          <w:p w14:paraId="76FB9841" w14:textId="4B33D22D" w:rsidR="00253E30" w:rsidRDefault="00253E30" w:rsidP="002F52EB">
            <w:pPr>
              <w:jc w:val="center"/>
              <w:cnfStyle w:val="000000000000" w:firstRow="0" w:lastRow="0" w:firstColumn="0" w:lastColumn="0" w:oddVBand="0" w:evenVBand="0" w:oddHBand="0" w:evenHBand="0" w:firstRowFirstColumn="0" w:firstRowLastColumn="0" w:lastRowFirstColumn="0" w:lastRowLastColumn="0"/>
            </w:pPr>
            <w:r>
              <w:t>2.3</w:t>
            </w:r>
          </w:p>
        </w:tc>
      </w:tr>
      <w:tr w:rsidR="00306A04" w14:paraId="3BF01021" w14:textId="77777777" w:rsidTr="00306A04">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790" w:type="dxa"/>
          </w:tcPr>
          <w:p w14:paraId="53B1C342" w14:textId="77777777" w:rsidR="00306A04" w:rsidRPr="00990FFE" w:rsidRDefault="00306A04" w:rsidP="002F52EB">
            <w:pPr>
              <w:jc w:val="center"/>
            </w:pPr>
            <w:r>
              <w:t>Thermoelectric Module</w:t>
            </w:r>
          </w:p>
        </w:tc>
        <w:tc>
          <w:tcPr>
            <w:tcW w:w="1989" w:type="dxa"/>
          </w:tcPr>
          <w:p w14:paraId="659C8CCC" w14:textId="58C6E781" w:rsidR="00306A04" w:rsidRPr="00306A04" w:rsidRDefault="00306A04" w:rsidP="002F52EB">
            <w:pPr>
              <w:jc w:val="center"/>
              <w:cnfStyle w:val="000000100000" w:firstRow="0" w:lastRow="0" w:firstColumn="0" w:lastColumn="0" w:oddVBand="0" w:evenVBand="0" w:oddHBand="1" w:evenHBand="0" w:firstRowFirstColumn="0" w:firstRowLastColumn="0" w:lastRowFirstColumn="0" w:lastRowLastColumn="0"/>
            </w:pPr>
            <w:r w:rsidRPr="00306A04">
              <w:t>2.52</w:t>
            </w:r>
            <w:r>
              <w:t>81</w:t>
            </w:r>
          </w:p>
        </w:tc>
        <w:tc>
          <w:tcPr>
            <w:tcW w:w="2510" w:type="dxa"/>
          </w:tcPr>
          <w:p w14:paraId="41D25570" w14:textId="56317DFF" w:rsidR="00306A04" w:rsidRPr="00306A04" w:rsidRDefault="00FD3B52" w:rsidP="002F52EB">
            <w:pPr>
              <w:jc w:val="center"/>
              <w:cnfStyle w:val="000000100000" w:firstRow="0" w:lastRow="0" w:firstColumn="0" w:lastColumn="0" w:oddVBand="0" w:evenVBand="0" w:oddHBand="1" w:evenHBand="0" w:firstRowFirstColumn="0" w:firstRowLastColumn="0" w:lastRowFirstColumn="0" w:lastRowLastColumn="0"/>
            </w:pPr>
            <w:r>
              <w:t>0.0048</w:t>
            </w:r>
          </w:p>
        </w:tc>
        <w:tc>
          <w:tcPr>
            <w:tcW w:w="2070" w:type="dxa"/>
          </w:tcPr>
          <w:p w14:paraId="3D246FAC" w14:textId="5FBD9494" w:rsidR="00306A04" w:rsidRPr="00306A04" w:rsidRDefault="00FD3B52" w:rsidP="002F52EB">
            <w:pPr>
              <w:jc w:val="center"/>
              <w:cnfStyle w:val="000000100000" w:firstRow="0" w:lastRow="0" w:firstColumn="0" w:lastColumn="0" w:oddVBand="0" w:evenVBand="0" w:oddHBand="1" w:evenHBand="0" w:firstRowFirstColumn="0" w:firstRowLastColumn="0" w:lastRowFirstColumn="0" w:lastRowLastColumn="0"/>
            </w:pPr>
            <w:r>
              <w:t>130.5</w:t>
            </w:r>
          </w:p>
        </w:tc>
      </w:tr>
      <w:tr w:rsidR="00306A04" w14:paraId="22EAECE0" w14:textId="77777777" w:rsidTr="00253E30">
        <w:trPr>
          <w:trHeight w:val="179"/>
        </w:trPr>
        <w:tc>
          <w:tcPr>
            <w:cnfStyle w:val="001000000000" w:firstRow="0" w:lastRow="0" w:firstColumn="1" w:lastColumn="0" w:oddVBand="0" w:evenVBand="0" w:oddHBand="0" w:evenHBand="0" w:firstRowFirstColumn="0" w:firstRowLastColumn="0" w:lastRowFirstColumn="0" w:lastRowLastColumn="0"/>
            <w:tcW w:w="2790" w:type="dxa"/>
          </w:tcPr>
          <w:p w14:paraId="03A79AC8" w14:textId="77777777" w:rsidR="00306A04" w:rsidRPr="00990FFE" w:rsidRDefault="00306A04" w:rsidP="002F52EB">
            <w:pPr>
              <w:jc w:val="center"/>
            </w:pPr>
            <w:r>
              <w:t>TE Module Shell</w:t>
            </w:r>
          </w:p>
        </w:tc>
        <w:tc>
          <w:tcPr>
            <w:tcW w:w="1989" w:type="dxa"/>
          </w:tcPr>
          <w:p w14:paraId="4FE9A77F" w14:textId="49D5FD3A" w:rsidR="00306A04" w:rsidRPr="00306A04" w:rsidRDefault="00306A04" w:rsidP="002F52EB">
            <w:pPr>
              <w:jc w:val="center"/>
              <w:cnfStyle w:val="000000000000" w:firstRow="0" w:lastRow="0" w:firstColumn="0" w:lastColumn="0" w:oddVBand="0" w:evenVBand="0" w:oddHBand="0" w:evenHBand="0" w:firstRowFirstColumn="0" w:firstRowLastColumn="0" w:lastRowFirstColumn="0" w:lastRowLastColumn="0"/>
            </w:pPr>
            <w:r w:rsidRPr="00306A04">
              <w:t>2.52</w:t>
            </w:r>
            <w:r>
              <w:t>81</w:t>
            </w:r>
          </w:p>
        </w:tc>
        <w:tc>
          <w:tcPr>
            <w:tcW w:w="2510" w:type="dxa"/>
          </w:tcPr>
          <w:p w14:paraId="51CB9FDB" w14:textId="4BE27B7F" w:rsidR="00306A04" w:rsidRPr="00253E30" w:rsidRDefault="00253E30" w:rsidP="002F52EB">
            <w:pPr>
              <w:jc w:val="center"/>
              <w:cnfStyle w:val="000000000000" w:firstRow="0" w:lastRow="0" w:firstColumn="0" w:lastColumn="0" w:oddVBand="0" w:evenVBand="0" w:oddHBand="0" w:evenHBand="0" w:firstRowFirstColumn="0" w:firstRowLastColumn="0" w:lastRowFirstColumn="0" w:lastRowLastColumn="0"/>
              <w:rPr>
                <w:vertAlign w:val="superscript"/>
              </w:rPr>
            </w:pPr>
            <w:r>
              <w:t>5.682*10</w:t>
            </w:r>
            <w:r>
              <w:rPr>
                <w:vertAlign w:val="superscript"/>
              </w:rPr>
              <w:t>-4</w:t>
            </w:r>
          </w:p>
        </w:tc>
        <w:tc>
          <w:tcPr>
            <w:tcW w:w="2070" w:type="dxa"/>
          </w:tcPr>
          <w:p w14:paraId="0BC083E8" w14:textId="538A5C1C" w:rsidR="00306A04" w:rsidRPr="00306A04" w:rsidRDefault="00253E30" w:rsidP="002F52EB">
            <w:pPr>
              <w:jc w:val="center"/>
              <w:cnfStyle w:val="000000000000" w:firstRow="0" w:lastRow="0" w:firstColumn="0" w:lastColumn="0" w:oddVBand="0" w:evenVBand="0" w:oddHBand="0" w:evenHBand="0" w:firstRowFirstColumn="0" w:firstRowLastColumn="0" w:lastRowFirstColumn="0" w:lastRowLastColumn="0"/>
            </w:pPr>
            <w:r>
              <w:t>15.05</w:t>
            </w:r>
          </w:p>
        </w:tc>
      </w:tr>
      <w:tr w:rsidR="00306A04" w14:paraId="39286411" w14:textId="77777777" w:rsidTr="00306A04">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2790" w:type="dxa"/>
          </w:tcPr>
          <w:p w14:paraId="298E1396" w14:textId="77777777" w:rsidR="00306A04" w:rsidRPr="00990FFE" w:rsidRDefault="00306A04" w:rsidP="002F52EB">
            <w:pPr>
              <w:jc w:val="center"/>
            </w:pPr>
            <w:r>
              <w:t>Coolant Pipe</w:t>
            </w:r>
          </w:p>
        </w:tc>
        <w:tc>
          <w:tcPr>
            <w:tcW w:w="1989" w:type="dxa"/>
          </w:tcPr>
          <w:p w14:paraId="4A921C89" w14:textId="273A24B2" w:rsidR="00306A04" w:rsidRPr="00306A04" w:rsidRDefault="00306A04" w:rsidP="002F52EB">
            <w:pPr>
              <w:jc w:val="center"/>
              <w:cnfStyle w:val="000000100000" w:firstRow="0" w:lastRow="0" w:firstColumn="0" w:lastColumn="0" w:oddVBand="0" w:evenVBand="0" w:oddHBand="1" w:evenHBand="0" w:firstRowFirstColumn="0" w:firstRowLastColumn="0" w:lastRowFirstColumn="0" w:lastRowLastColumn="0"/>
            </w:pPr>
            <w:r w:rsidRPr="00306A04">
              <w:t>2.52</w:t>
            </w:r>
            <w:r>
              <w:t>81</w:t>
            </w:r>
          </w:p>
        </w:tc>
        <w:tc>
          <w:tcPr>
            <w:tcW w:w="2510" w:type="dxa"/>
          </w:tcPr>
          <w:p w14:paraId="625D92B4" w14:textId="1F4D989B" w:rsidR="00306A04" w:rsidRPr="00306A04" w:rsidRDefault="00253E30" w:rsidP="002F52EB">
            <w:pPr>
              <w:jc w:val="center"/>
              <w:cnfStyle w:val="000000100000" w:firstRow="0" w:lastRow="0" w:firstColumn="0" w:lastColumn="0" w:oddVBand="0" w:evenVBand="0" w:oddHBand="1" w:evenHBand="0" w:firstRowFirstColumn="0" w:firstRowLastColumn="0" w:lastRowFirstColumn="0" w:lastRowLastColumn="0"/>
            </w:pPr>
            <w:r>
              <w:t>0.00114</w:t>
            </w:r>
          </w:p>
        </w:tc>
        <w:tc>
          <w:tcPr>
            <w:tcW w:w="2070" w:type="dxa"/>
          </w:tcPr>
          <w:p w14:paraId="3AD1E28D" w14:textId="53DBA659" w:rsidR="00306A04" w:rsidRPr="00306A04" w:rsidRDefault="00253E30" w:rsidP="002F52EB">
            <w:pPr>
              <w:jc w:val="center"/>
              <w:cnfStyle w:val="000000100000" w:firstRow="0" w:lastRow="0" w:firstColumn="0" w:lastColumn="0" w:oddVBand="0" w:evenVBand="0" w:oddHBand="1" w:evenHBand="0" w:firstRowFirstColumn="0" w:firstRowLastColumn="0" w:lastRowFirstColumn="0" w:lastRowLastColumn="0"/>
            </w:pPr>
            <w:r>
              <w:t>19.05</w:t>
            </w:r>
          </w:p>
        </w:tc>
      </w:tr>
    </w:tbl>
    <w:p w14:paraId="37A38008" w14:textId="447E85FA" w:rsidR="00990FFE" w:rsidRDefault="00990FFE" w:rsidP="00990FFE">
      <w:pPr>
        <w:rPr>
          <w:b/>
        </w:rPr>
      </w:pPr>
    </w:p>
    <w:p w14:paraId="44E69765" w14:textId="77777777" w:rsidR="00990FFE" w:rsidRDefault="00990FFE" w:rsidP="00990FFE">
      <w:pPr>
        <w:rPr>
          <w:b/>
        </w:rPr>
      </w:pPr>
    </w:p>
    <w:p w14:paraId="0D1A6E77" w14:textId="6463A314" w:rsidR="00990FFE" w:rsidRPr="00EB1A90" w:rsidRDefault="00990FFE" w:rsidP="00990FFE">
      <w:pPr>
        <w:jc w:val="center"/>
      </w:pPr>
      <w:r>
        <w:rPr>
          <w:b/>
        </w:rPr>
        <w:t xml:space="preserve">Table 3: </w:t>
      </w:r>
      <w:r w:rsidR="00903194">
        <w:t xml:space="preserve">Relevant </w:t>
      </w:r>
      <w:r w:rsidR="00057264">
        <w:t>fluid</w:t>
      </w:r>
      <w:r>
        <w:t xml:space="preserve"> properties for exhaust (air) and coolant (water)</w:t>
      </w:r>
      <w:r w:rsidR="00B97C26">
        <w:t>.</w:t>
      </w:r>
    </w:p>
    <w:tbl>
      <w:tblPr>
        <w:tblStyle w:val="PlainTable1"/>
        <w:tblW w:w="0" w:type="auto"/>
        <w:tblLook w:val="04A0" w:firstRow="1" w:lastRow="0" w:firstColumn="1" w:lastColumn="0" w:noHBand="0" w:noVBand="1"/>
      </w:tblPr>
      <w:tblGrid>
        <w:gridCol w:w="1905"/>
        <w:gridCol w:w="1387"/>
        <w:gridCol w:w="1392"/>
        <w:gridCol w:w="1405"/>
        <w:gridCol w:w="1823"/>
        <w:gridCol w:w="1416"/>
      </w:tblGrid>
      <w:tr w:rsidR="00306A04" w14:paraId="0C76DC09" w14:textId="77777777" w:rsidTr="00306A04">
        <w:trPr>
          <w:cnfStyle w:val="100000000000" w:firstRow="1" w:lastRow="0" w:firstColumn="0" w:lastColumn="0" w:oddVBand="0" w:evenVBand="0" w:oddHBand="0"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1905" w:type="dxa"/>
          </w:tcPr>
          <w:p w14:paraId="4A0C9363" w14:textId="5305AA13" w:rsidR="00306A04" w:rsidRPr="00990FFE" w:rsidRDefault="00306A04" w:rsidP="00306A04">
            <w:pPr>
              <w:jc w:val="center"/>
            </w:pPr>
            <w:r>
              <w:t>Fluid</w:t>
            </w:r>
          </w:p>
        </w:tc>
        <w:tc>
          <w:tcPr>
            <w:tcW w:w="1387" w:type="dxa"/>
          </w:tcPr>
          <w:p w14:paraId="5F7F13BB" w14:textId="3296DB0F" w:rsidR="00306A04" w:rsidRPr="00306A04" w:rsidRDefault="00306A04" w:rsidP="00306A04">
            <w:pPr>
              <w:jc w:val="center"/>
              <w:cnfStyle w:val="100000000000" w:firstRow="1" w:lastRow="0" w:firstColumn="0" w:lastColumn="0" w:oddVBand="0" w:evenVBand="0" w:oddHBand="0" w:evenHBand="0" w:firstRowFirstColumn="0" w:firstRowLastColumn="0" w:lastRowFirstColumn="0" w:lastRowLastColumn="0"/>
              <w:rPr>
                <w:vertAlign w:val="superscript"/>
              </w:rPr>
            </w:pPr>
            <w:r>
              <w:t xml:space="preserve">Specific Heat, </w:t>
            </w:r>
            <w:proofErr w:type="spellStart"/>
            <w:r>
              <w:rPr>
                <w:i/>
              </w:rPr>
              <w:t>c</w:t>
            </w:r>
            <w:r>
              <w:rPr>
                <w:i/>
                <w:vertAlign w:val="subscript"/>
              </w:rPr>
              <w:t>p</w:t>
            </w:r>
            <w:proofErr w:type="spellEnd"/>
            <w:r>
              <w:rPr>
                <w:i/>
              </w:rPr>
              <w:t xml:space="preserve"> </w:t>
            </w:r>
            <w:r>
              <w:t>[J kg</w:t>
            </w:r>
            <w:r>
              <w:rPr>
                <w:vertAlign w:val="superscript"/>
              </w:rPr>
              <w:t>-1</w:t>
            </w:r>
            <w:r>
              <w:t xml:space="preserve"> K</w:t>
            </w:r>
            <w:r>
              <w:rPr>
                <w:vertAlign w:val="superscript"/>
              </w:rPr>
              <w:t>-1</w:t>
            </w:r>
          </w:p>
        </w:tc>
        <w:tc>
          <w:tcPr>
            <w:tcW w:w="1392" w:type="dxa"/>
          </w:tcPr>
          <w:p w14:paraId="2924D3D0" w14:textId="0B1FB619" w:rsidR="00306A04" w:rsidRPr="00990FFE" w:rsidRDefault="00306A04" w:rsidP="00306A04">
            <w:pPr>
              <w:jc w:val="center"/>
              <w:cnfStyle w:val="100000000000" w:firstRow="1" w:lastRow="0" w:firstColumn="0" w:lastColumn="0" w:oddVBand="0" w:evenVBand="0" w:oddHBand="0" w:evenHBand="0" w:firstRowFirstColumn="0" w:firstRowLastColumn="0" w:lastRowFirstColumn="0" w:lastRowLastColumn="0"/>
            </w:pPr>
            <w:r>
              <w:t>Density, ρ [kg m</w:t>
            </w:r>
            <w:r>
              <w:rPr>
                <w:vertAlign w:val="superscript"/>
              </w:rPr>
              <w:t>-3</w:t>
            </w:r>
            <w:r>
              <w:t>]</w:t>
            </w:r>
          </w:p>
        </w:tc>
        <w:tc>
          <w:tcPr>
            <w:tcW w:w="1405" w:type="dxa"/>
          </w:tcPr>
          <w:p w14:paraId="04DE951A" w14:textId="72656ED5" w:rsidR="00306A04" w:rsidRPr="00306A04" w:rsidRDefault="00306A04" w:rsidP="00306A04">
            <w:pPr>
              <w:jc w:val="center"/>
              <w:cnfStyle w:val="100000000000" w:firstRow="1" w:lastRow="0" w:firstColumn="0" w:lastColumn="0" w:oddVBand="0" w:evenVBand="0" w:oddHBand="0" w:evenHBand="0" w:firstRowFirstColumn="0" w:firstRowLastColumn="0" w:lastRowFirstColumn="0" w:lastRowLastColumn="0"/>
            </w:pPr>
            <w:r>
              <w:t xml:space="preserve">Prandtl Number, </w:t>
            </w:r>
            <w:proofErr w:type="spellStart"/>
            <w:r>
              <w:rPr>
                <w:i/>
              </w:rPr>
              <w:t>Pr</w:t>
            </w:r>
            <w:proofErr w:type="spellEnd"/>
          </w:p>
        </w:tc>
        <w:tc>
          <w:tcPr>
            <w:tcW w:w="1823" w:type="dxa"/>
          </w:tcPr>
          <w:p w14:paraId="6A0AC54F" w14:textId="79919764" w:rsidR="00306A04" w:rsidRPr="00990FFE" w:rsidRDefault="00306A04" w:rsidP="00306A04">
            <w:pPr>
              <w:jc w:val="center"/>
              <w:cnfStyle w:val="100000000000" w:firstRow="1" w:lastRow="0" w:firstColumn="0" w:lastColumn="0" w:oddVBand="0" w:evenVBand="0" w:oddHBand="0" w:evenHBand="0" w:firstRowFirstColumn="0" w:firstRowLastColumn="0" w:lastRowFirstColumn="0" w:lastRowLastColumn="0"/>
            </w:pPr>
            <w:r>
              <w:t xml:space="preserve">Thermal Conductivity, </w:t>
            </w:r>
            <w:r>
              <w:rPr>
                <w:i/>
              </w:rPr>
              <w:t>k</w:t>
            </w:r>
            <w:r>
              <w:t xml:space="preserve"> [W m</w:t>
            </w:r>
            <w:r>
              <w:rPr>
                <w:vertAlign w:val="superscript"/>
              </w:rPr>
              <w:t>-1</w:t>
            </w:r>
            <w:r>
              <w:t xml:space="preserve"> K</w:t>
            </w:r>
            <w:r>
              <w:rPr>
                <w:vertAlign w:val="superscript"/>
              </w:rPr>
              <w:t>-1</w:t>
            </w:r>
            <w:r>
              <w:t>]</w:t>
            </w:r>
          </w:p>
        </w:tc>
        <w:tc>
          <w:tcPr>
            <w:tcW w:w="1416" w:type="dxa"/>
          </w:tcPr>
          <w:p w14:paraId="3A4050C0" w14:textId="08EA9123" w:rsidR="00306A04" w:rsidRPr="00306A04" w:rsidRDefault="00306A04" w:rsidP="00306A04">
            <w:pPr>
              <w:jc w:val="center"/>
              <w:cnfStyle w:val="100000000000" w:firstRow="1" w:lastRow="0" w:firstColumn="0" w:lastColumn="0" w:oddVBand="0" w:evenVBand="0" w:oddHBand="0" w:evenHBand="0" w:firstRowFirstColumn="0" w:firstRowLastColumn="0" w:lastRowFirstColumn="0" w:lastRowLastColumn="0"/>
            </w:pPr>
            <w:r>
              <w:t>Dynamic Viscosity, μ [N s m</w:t>
            </w:r>
            <w:r>
              <w:rPr>
                <w:vertAlign w:val="superscript"/>
              </w:rPr>
              <w:t>-2</w:t>
            </w:r>
            <w:r>
              <w:t>]</w:t>
            </w:r>
          </w:p>
        </w:tc>
      </w:tr>
      <w:tr w:rsidR="00306A04" w14:paraId="64DBBEAF" w14:textId="77777777" w:rsidTr="00306A0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905" w:type="dxa"/>
          </w:tcPr>
          <w:p w14:paraId="46E3EC75" w14:textId="5A8BC60A" w:rsidR="00306A04" w:rsidRPr="00990FFE" w:rsidRDefault="00306A04" w:rsidP="00306A04">
            <w:pPr>
              <w:jc w:val="center"/>
            </w:pPr>
            <w:r w:rsidRPr="00990FFE">
              <w:t xml:space="preserve">Exhaust </w:t>
            </w:r>
            <w:r>
              <w:t>(Air)</w:t>
            </w:r>
          </w:p>
        </w:tc>
        <w:tc>
          <w:tcPr>
            <w:tcW w:w="1387" w:type="dxa"/>
          </w:tcPr>
          <w:p w14:paraId="30F31E45" w14:textId="71CE96EC" w:rsidR="00306A04" w:rsidRPr="00FD3B52" w:rsidRDefault="00FD3B52" w:rsidP="00306A04">
            <w:pPr>
              <w:jc w:val="center"/>
              <w:cnfStyle w:val="000000100000" w:firstRow="0" w:lastRow="0" w:firstColumn="0" w:lastColumn="0" w:oddVBand="0" w:evenVBand="0" w:oddHBand="1" w:evenHBand="0" w:firstRowFirstColumn="0" w:firstRowLastColumn="0" w:lastRowFirstColumn="0" w:lastRowLastColumn="0"/>
            </w:pPr>
            <w:r>
              <w:t>1066.9</w:t>
            </w:r>
          </w:p>
        </w:tc>
        <w:tc>
          <w:tcPr>
            <w:tcW w:w="1392" w:type="dxa"/>
          </w:tcPr>
          <w:p w14:paraId="79DD07C4" w14:textId="4F80AA86" w:rsidR="00306A04" w:rsidRPr="00FD3B52" w:rsidRDefault="00FD3B52" w:rsidP="00306A04">
            <w:pPr>
              <w:jc w:val="center"/>
              <w:cnfStyle w:val="000000100000" w:firstRow="0" w:lastRow="0" w:firstColumn="0" w:lastColumn="0" w:oddVBand="0" w:evenVBand="0" w:oddHBand="1" w:evenHBand="0" w:firstRowFirstColumn="0" w:firstRowLastColumn="0" w:lastRowFirstColumn="0" w:lastRowLastColumn="0"/>
            </w:pPr>
            <w:r>
              <w:t>0.543</w:t>
            </w:r>
          </w:p>
        </w:tc>
        <w:tc>
          <w:tcPr>
            <w:tcW w:w="1405" w:type="dxa"/>
          </w:tcPr>
          <w:p w14:paraId="2F7FEE14" w14:textId="435FBCB2" w:rsidR="00306A04" w:rsidRPr="00FD3B52" w:rsidRDefault="00FD3B52" w:rsidP="00306A04">
            <w:pPr>
              <w:jc w:val="center"/>
              <w:cnfStyle w:val="000000100000" w:firstRow="0" w:lastRow="0" w:firstColumn="0" w:lastColumn="0" w:oddVBand="0" w:evenVBand="0" w:oddHBand="1" w:evenHBand="0" w:firstRowFirstColumn="0" w:firstRowLastColumn="0" w:lastRowFirstColumn="0" w:lastRowLastColumn="0"/>
            </w:pPr>
            <w:r>
              <w:t>0.682</w:t>
            </w:r>
          </w:p>
        </w:tc>
        <w:tc>
          <w:tcPr>
            <w:tcW w:w="1823" w:type="dxa"/>
          </w:tcPr>
          <w:p w14:paraId="59DD431D" w14:textId="73ADA4FC" w:rsidR="00306A04" w:rsidRPr="00FD3B52" w:rsidRDefault="00FD3B52" w:rsidP="00306A04">
            <w:pPr>
              <w:jc w:val="center"/>
              <w:cnfStyle w:val="000000100000" w:firstRow="0" w:lastRow="0" w:firstColumn="0" w:lastColumn="0" w:oddVBand="0" w:evenVBand="0" w:oddHBand="1" w:evenHBand="0" w:firstRowFirstColumn="0" w:firstRowLastColumn="0" w:lastRowFirstColumn="0" w:lastRowLastColumn="0"/>
            </w:pPr>
            <w:r>
              <w:t>0.0495</w:t>
            </w:r>
          </w:p>
        </w:tc>
        <w:tc>
          <w:tcPr>
            <w:tcW w:w="1416" w:type="dxa"/>
          </w:tcPr>
          <w:p w14:paraId="1864A52D" w14:textId="0FF153C2" w:rsidR="00306A04" w:rsidRPr="00FD3B52" w:rsidRDefault="00FD3B52" w:rsidP="00306A04">
            <w:pPr>
              <w:jc w:val="center"/>
              <w:cnfStyle w:val="000000100000" w:firstRow="0" w:lastRow="0" w:firstColumn="0" w:lastColumn="0" w:oddVBand="0" w:evenVBand="0" w:oddHBand="1" w:evenHBand="0" w:firstRowFirstColumn="0" w:firstRowLastColumn="0" w:lastRowFirstColumn="0" w:lastRowLastColumn="0"/>
            </w:pPr>
            <w:r>
              <w:t>3.15*10</w:t>
            </w:r>
            <w:r>
              <w:rPr>
                <w:vertAlign w:val="superscript"/>
              </w:rPr>
              <w:t>-4</w:t>
            </w:r>
          </w:p>
        </w:tc>
      </w:tr>
      <w:tr w:rsidR="00306A04" w14:paraId="44E351F4" w14:textId="77777777" w:rsidTr="00057264">
        <w:trPr>
          <w:trHeight w:val="58"/>
        </w:trPr>
        <w:tc>
          <w:tcPr>
            <w:cnfStyle w:val="001000000000" w:firstRow="0" w:lastRow="0" w:firstColumn="1" w:lastColumn="0" w:oddVBand="0" w:evenVBand="0" w:oddHBand="0" w:evenHBand="0" w:firstRowFirstColumn="0" w:firstRowLastColumn="0" w:lastRowFirstColumn="0" w:lastRowLastColumn="0"/>
            <w:tcW w:w="1905" w:type="dxa"/>
          </w:tcPr>
          <w:p w14:paraId="5D2F25B3" w14:textId="490C6046" w:rsidR="00306A04" w:rsidRPr="00990FFE" w:rsidRDefault="00306A04" w:rsidP="00306A04">
            <w:pPr>
              <w:jc w:val="center"/>
            </w:pPr>
            <w:r>
              <w:t>Coolant (Water)</w:t>
            </w:r>
          </w:p>
        </w:tc>
        <w:tc>
          <w:tcPr>
            <w:tcW w:w="1387" w:type="dxa"/>
          </w:tcPr>
          <w:p w14:paraId="74C633F8" w14:textId="6B7214FA" w:rsidR="00306A04" w:rsidRPr="00FD3B52" w:rsidRDefault="00FD3B52" w:rsidP="00306A04">
            <w:pPr>
              <w:jc w:val="center"/>
              <w:cnfStyle w:val="000000000000" w:firstRow="0" w:lastRow="0" w:firstColumn="0" w:lastColumn="0" w:oddVBand="0" w:evenVBand="0" w:oddHBand="0" w:evenHBand="0" w:firstRowFirstColumn="0" w:firstRowLastColumn="0" w:lastRowFirstColumn="0" w:lastRowLastColumn="0"/>
            </w:pPr>
            <w:r w:rsidRPr="00FD3B52">
              <w:t>10,100</w:t>
            </w:r>
          </w:p>
        </w:tc>
        <w:tc>
          <w:tcPr>
            <w:tcW w:w="1392" w:type="dxa"/>
          </w:tcPr>
          <w:p w14:paraId="72C4992B" w14:textId="5EC3509D" w:rsidR="00306A04" w:rsidRPr="00FD3B52" w:rsidRDefault="00FD3B52" w:rsidP="00306A04">
            <w:pPr>
              <w:jc w:val="center"/>
              <w:cnfStyle w:val="000000000000" w:firstRow="0" w:lastRow="0" w:firstColumn="0" w:lastColumn="0" w:oddVBand="0" w:evenVBand="0" w:oddHBand="0" w:evenHBand="0" w:firstRowFirstColumn="0" w:firstRowLastColumn="0" w:lastRowFirstColumn="0" w:lastRowLastColumn="0"/>
            </w:pPr>
            <w:r>
              <w:t>575</w:t>
            </w:r>
          </w:p>
        </w:tc>
        <w:tc>
          <w:tcPr>
            <w:tcW w:w="1405" w:type="dxa"/>
          </w:tcPr>
          <w:p w14:paraId="7B34EBFF" w14:textId="155891EA" w:rsidR="00306A04" w:rsidRPr="00FD3B52" w:rsidRDefault="00FD3B52" w:rsidP="00306A04">
            <w:pPr>
              <w:jc w:val="center"/>
              <w:cnfStyle w:val="000000000000" w:firstRow="0" w:lastRow="0" w:firstColumn="0" w:lastColumn="0" w:oddVBand="0" w:evenVBand="0" w:oddHBand="0" w:evenHBand="0" w:firstRowFirstColumn="0" w:firstRowLastColumn="0" w:lastRowFirstColumn="0" w:lastRowLastColumn="0"/>
            </w:pPr>
            <w:r>
              <w:t>.87</w:t>
            </w:r>
          </w:p>
        </w:tc>
        <w:tc>
          <w:tcPr>
            <w:tcW w:w="1823" w:type="dxa"/>
          </w:tcPr>
          <w:p w14:paraId="384E8CB3" w14:textId="49323FD1" w:rsidR="00306A04" w:rsidRPr="00FD3B52" w:rsidRDefault="00FD3B52" w:rsidP="00306A04">
            <w:pPr>
              <w:jc w:val="center"/>
              <w:cnfStyle w:val="000000000000" w:firstRow="0" w:lastRow="0" w:firstColumn="0" w:lastColumn="0" w:oddVBand="0" w:evenVBand="0" w:oddHBand="0" w:evenHBand="0" w:firstRowFirstColumn="0" w:firstRowLastColumn="0" w:lastRowFirstColumn="0" w:lastRowLastColumn="0"/>
            </w:pPr>
            <w:r>
              <w:t>.668</w:t>
            </w:r>
          </w:p>
        </w:tc>
        <w:tc>
          <w:tcPr>
            <w:tcW w:w="1416" w:type="dxa"/>
          </w:tcPr>
          <w:p w14:paraId="38787AA1" w14:textId="1C540D60" w:rsidR="00306A04" w:rsidRPr="00FD3B52" w:rsidRDefault="00FD3B52" w:rsidP="00306A04">
            <w:pPr>
              <w:jc w:val="center"/>
              <w:cnfStyle w:val="000000000000" w:firstRow="0" w:lastRow="0" w:firstColumn="0" w:lastColumn="0" w:oddVBand="0" w:evenVBand="0" w:oddHBand="0" w:evenHBand="0" w:firstRowFirstColumn="0" w:firstRowLastColumn="0" w:lastRowFirstColumn="0" w:lastRowLastColumn="0"/>
              <w:rPr>
                <w:vertAlign w:val="superscript"/>
              </w:rPr>
            </w:pPr>
            <w:r>
              <w:t>6.48*10</w:t>
            </w:r>
            <w:r>
              <w:rPr>
                <w:vertAlign w:val="superscript"/>
              </w:rPr>
              <w:t>-5</w:t>
            </w:r>
          </w:p>
        </w:tc>
      </w:tr>
    </w:tbl>
    <w:p w14:paraId="31CB399A" w14:textId="77777777" w:rsidR="00990FFE" w:rsidRDefault="00990FFE" w:rsidP="00990FFE">
      <w:pPr>
        <w:rPr>
          <w:b/>
        </w:rPr>
      </w:pPr>
    </w:p>
    <w:p w14:paraId="36983F39" w14:textId="1552D85F" w:rsidR="00EB1A90" w:rsidRDefault="00D85CE6" w:rsidP="00D85CE6">
      <w:pPr>
        <w:jc w:val="center"/>
      </w:pPr>
      <w:r>
        <w:rPr>
          <w:b/>
        </w:rPr>
        <w:t xml:space="preserve">Table 4: </w:t>
      </w:r>
      <w:r w:rsidR="00B97C26">
        <w:t>Fin g</w:t>
      </w:r>
      <w:r>
        <w:t>eometry</w:t>
      </w:r>
      <w:r w:rsidR="00B97C26">
        <w:t xml:space="preserve"> for an </w:t>
      </w:r>
      <w:proofErr w:type="spellStart"/>
      <w:r w:rsidR="00B97C26">
        <w:t>indirviudal</w:t>
      </w:r>
      <w:proofErr w:type="spellEnd"/>
      <w:r w:rsidR="00B97C26">
        <w:t xml:space="preserve"> heat exchanger exhaust p</w:t>
      </w:r>
      <w:r w:rsidR="002F52EB">
        <w:t>ipe</w:t>
      </w:r>
      <w:r w:rsidR="00B97C26">
        <w:t>.</w:t>
      </w:r>
    </w:p>
    <w:tbl>
      <w:tblPr>
        <w:tblStyle w:val="PlainTable1"/>
        <w:tblW w:w="9359" w:type="dxa"/>
        <w:tblLook w:val="04A0" w:firstRow="1" w:lastRow="0" w:firstColumn="1" w:lastColumn="0" w:noHBand="0" w:noVBand="1"/>
      </w:tblPr>
      <w:tblGrid>
        <w:gridCol w:w="5464"/>
        <w:gridCol w:w="3895"/>
      </w:tblGrid>
      <w:tr w:rsidR="00D85CE6" w:rsidRPr="00990FFE" w14:paraId="0904FC99" w14:textId="77777777" w:rsidTr="002F52EB">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790" w:type="dxa"/>
          </w:tcPr>
          <w:p w14:paraId="40A04ADA" w14:textId="4D35046A" w:rsidR="00D85CE6" w:rsidRPr="00D85CE6" w:rsidRDefault="00D85CE6" w:rsidP="002F52EB">
            <w:pPr>
              <w:jc w:val="center"/>
              <w:rPr>
                <w:i/>
              </w:rPr>
            </w:pPr>
            <w:r>
              <w:t xml:space="preserve">Number of Fins, </w:t>
            </w:r>
            <w:r>
              <w:rPr>
                <w:i/>
              </w:rPr>
              <w:t>N</w:t>
            </w:r>
          </w:p>
        </w:tc>
        <w:tc>
          <w:tcPr>
            <w:tcW w:w="1989" w:type="dxa"/>
          </w:tcPr>
          <w:p w14:paraId="606475B8" w14:textId="1C31332D" w:rsidR="00D85CE6" w:rsidRPr="00D85CE6" w:rsidRDefault="00D85CE6" w:rsidP="002F52EB">
            <w:pPr>
              <w:jc w:val="center"/>
              <w:cnfStyle w:val="100000000000" w:firstRow="1" w:lastRow="0" w:firstColumn="0" w:lastColumn="0" w:oddVBand="0" w:evenVBand="0" w:oddHBand="0" w:evenHBand="0" w:firstRowFirstColumn="0" w:firstRowLastColumn="0" w:lastRowFirstColumn="0" w:lastRowLastColumn="0"/>
              <w:rPr>
                <w:b w:val="0"/>
              </w:rPr>
            </w:pPr>
            <w:r>
              <w:rPr>
                <w:b w:val="0"/>
              </w:rPr>
              <w:t>850</w:t>
            </w:r>
          </w:p>
        </w:tc>
      </w:tr>
      <w:tr w:rsidR="00D85CE6" w:rsidRPr="00306A04" w14:paraId="0885F05F" w14:textId="77777777" w:rsidTr="002F52EB">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2790" w:type="dxa"/>
          </w:tcPr>
          <w:p w14:paraId="1F5B2A83" w14:textId="1008C48E" w:rsidR="00D85CE6" w:rsidRPr="00D85CE6" w:rsidRDefault="00D85CE6" w:rsidP="002F52EB">
            <w:pPr>
              <w:jc w:val="center"/>
              <w:rPr>
                <w:i/>
                <w:vertAlign w:val="subscript"/>
              </w:rPr>
            </w:pPr>
            <w:r>
              <w:t xml:space="preserve">Fin Length, </w:t>
            </w:r>
            <w:proofErr w:type="spellStart"/>
            <w:r>
              <w:rPr>
                <w:i/>
              </w:rPr>
              <w:t>L</w:t>
            </w:r>
            <w:r>
              <w:rPr>
                <w:i/>
                <w:vertAlign w:val="subscript"/>
              </w:rPr>
              <w:t>f</w:t>
            </w:r>
            <w:proofErr w:type="spellEnd"/>
          </w:p>
        </w:tc>
        <w:tc>
          <w:tcPr>
            <w:tcW w:w="1989" w:type="dxa"/>
          </w:tcPr>
          <w:p w14:paraId="077AAE86" w14:textId="594725EC" w:rsidR="00D85CE6" w:rsidRPr="00306A04" w:rsidRDefault="00D85CE6" w:rsidP="00D85CE6">
            <w:pPr>
              <w:jc w:val="center"/>
              <w:cnfStyle w:val="000000100000" w:firstRow="0" w:lastRow="0" w:firstColumn="0" w:lastColumn="0" w:oddVBand="0" w:evenVBand="0" w:oddHBand="1" w:evenHBand="0" w:firstRowFirstColumn="0" w:firstRowLastColumn="0" w:lastRowFirstColumn="0" w:lastRowLastColumn="0"/>
            </w:pPr>
            <w:r>
              <w:t>0.27 mm</w:t>
            </w:r>
          </w:p>
        </w:tc>
      </w:tr>
      <w:tr w:rsidR="00D85CE6" w:rsidRPr="00306A04" w14:paraId="2B78CD13" w14:textId="77777777" w:rsidTr="002F52EB">
        <w:trPr>
          <w:trHeight w:val="239"/>
        </w:trPr>
        <w:tc>
          <w:tcPr>
            <w:cnfStyle w:val="001000000000" w:firstRow="0" w:lastRow="0" w:firstColumn="1" w:lastColumn="0" w:oddVBand="0" w:evenVBand="0" w:oddHBand="0" w:evenHBand="0" w:firstRowFirstColumn="0" w:firstRowLastColumn="0" w:lastRowFirstColumn="0" w:lastRowLastColumn="0"/>
            <w:tcW w:w="2790" w:type="dxa"/>
          </w:tcPr>
          <w:p w14:paraId="15632E01" w14:textId="7C97F35E" w:rsidR="00D85CE6" w:rsidRPr="00D85CE6" w:rsidRDefault="00D85CE6" w:rsidP="002F52EB">
            <w:pPr>
              <w:jc w:val="center"/>
              <w:rPr>
                <w:i/>
              </w:rPr>
            </w:pPr>
            <w:r>
              <w:t xml:space="preserve">Fin Thickness, </w:t>
            </w:r>
            <w:r>
              <w:rPr>
                <w:i/>
              </w:rPr>
              <w:t>t</w:t>
            </w:r>
          </w:p>
        </w:tc>
        <w:tc>
          <w:tcPr>
            <w:tcW w:w="1989" w:type="dxa"/>
          </w:tcPr>
          <w:p w14:paraId="18E88667" w14:textId="43946930" w:rsidR="00D85CE6" w:rsidRPr="00306A04" w:rsidRDefault="002F52EB" w:rsidP="002F52EB">
            <w:pPr>
              <w:jc w:val="center"/>
              <w:cnfStyle w:val="000000000000" w:firstRow="0" w:lastRow="0" w:firstColumn="0" w:lastColumn="0" w:oddVBand="0" w:evenVBand="0" w:oddHBand="0" w:evenHBand="0" w:firstRowFirstColumn="0" w:firstRowLastColumn="0" w:lastRowFirstColumn="0" w:lastRowLastColumn="0"/>
            </w:pPr>
            <w:r>
              <w:t>0.1 mm</w:t>
            </w:r>
          </w:p>
        </w:tc>
      </w:tr>
      <w:tr w:rsidR="00D85CE6" w:rsidRPr="00306A04" w14:paraId="53473DBB" w14:textId="77777777" w:rsidTr="002F52EB">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790" w:type="dxa"/>
          </w:tcPr>
          <w:p w14:paraId="54601975" w14:textId="4B92B518" w:rsidR="00D85CE6" w:rsidRPr="00990FFE" w:rsidRDefault="00D85CE6" w:rsidP="002F52EB">
            <w:pPr>
              <w:jc w:val="center"/>
            </w:pPr>
            <w:proofErr w:type="spellStart"/>
            <w:r w:rsidRPr="00C17A9A">
              <w:rPr>
                <w:i/>
              </w:rPr>
              <w:t>η</w:t>
            </w:r>
            <w:r>
              <w:rPr>
                <w:vertAlign w:val="subscript"/>
              </w:rPr>
              <w:t>f</w:t>
            </w:r>
            <w:proofErr w:type="spellEnd"/>
          </w:p>
        </w:tc>
        <w:tc>
          <w:tcPr>
            <w:tcW w:w="1989" w:type="dxa"/>
          </w:tcPr>
          <w:p w14:paraId="05BD8941" w14:textId="3A23C166" w:rsidR="00D85CE6" w:rsidRPr="00306A04" w:rsidRDefault="002F52EB" w:rsidP="002F52EB">
            <w:pPr>
              <w:jc w:val="center"/>
              <w:cnfStyle w:val="000000100000" w:firstRow="0" w:lastRow="0" w:firstColumn="0" w:lastColumn="0" w:oddVBand="0" w:evenVBand="0" w:oddHBand="1" w:evenHBand="0" w:firstRowFirstColumn="0" w:firstRowLastColumn="0" w:lastRowFirstColumn="0" w:lastRowLastColumn="0"/>
            </w:pPr>
            <w:r>
              <w:t>0.8736</w:t>
            </w:r>
          </w:p>
        </w:tc>
      </w:tr>
      <w:tr w:rsidR="00D85CE6" w:rsidRPr="00306A04" w14:paraId="123036CF" w14:textId="77777777" w:rsidTr="002F52EB">
        <w:trPr>
          <w:trHeight w:val="179"/>
        </w:trPr>
        <w:tc>
          <w:tcPr>
            <w:cnfStyle w:val="001000000000" w:firstRow="0" w:lastRow="0" w:firstColumn="1" w:lastColumn="0" w:oddVBand="0" w:evenVBand="0" w:oddHBand="0" w:evenHBand="0" w:firstRowFirstColumn="0" w:firstRowLastColumn="0" w:lastRowFirstColumn="0" w:lastRowLastColumn="0"/>
            <w:tcW w:w="2790" w:type="dxa"/>
          </w:tcPr>
          <w:p w14:paraId="6F1814D5" w14:textId="02509299" w:rsidR="00D85CE6" w:rsidRPr="00990FFE" w:rsidRDefault="00D85CE6" w:rsidP="002F52EB">
            <w:pPr>
              <w:jc w:val="center"/>
            </w:pPr>
            <w:r w:rsidRPr="00C17A9A">
              <w:rPr>
                <w:i/>
              </w:rPr>
              <w:t>η</w:t>
            </w:r>
            <w:r>
              <w:rPr>
                <w:vertAlign w:val="subscript"/>
              </w:rPr>
              <w:t>0</w:t>
            </w:r>
          </w:p>
        </w:tc>
        <w:tc>
          <w:tcPr>
            <w:tcW w:w="1989" w:type="dxa"/>
          </w:tcPr>
          <w:p w14:paraId="09E430C9" w14:textId="08BF2B71" w:rsidR="00D85CE6" w:rsidRPr="00306A04" w:rsidRDefault="002F52EB" w:rsidP="002F52EB">
            <w:pPr>
              <w:jc w:val="center"/>
              <w:cnfStyle w:val="000000000000" w:firstRow="0" w:lastRow="0" w:firstColumn="0" w:lastColumn="0" w:oddVBand="0" w:evenVBand="0" w:oddHBand="0" w:evenHBand="0" w:firstRowFirstColumn="0" w:firstRowLastColumn="0" w:lastRowFirstColumn="0" w:lastRowLastColumn="0"/>
            </w:pPr>
            <w:r>
              <w:t>0.8769</w:t>
            </w:r>
          </w:p>
        </w:tc>
      </w:tr>
      <w:tr w:rsidR="00D85CE6" w:rsidRPr="00306A04" w14:paraId="253DE073" w14:textId="77777777" w:rsidTr="002F52EB">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2790" w:type="dxa"/>
          </w:tcPr>
          <w:p w14:paraId="5EB367FB" w14:textId="4465D254" w:rsidR="00D85CE6" w:rsidRPr="00D85CE6" w:rsidRDefault="00D85CE6" w:rsidP="002F52EB">
            <w:pPr>
              <w:jc w:val="center"/>
              <w:rPr>
                <w:i/>
                <w:vertAlign w:val="subscript"/>
              </w:rPr>
            </w:pPr>
            <w:r>
              <w:t xml:space="preserve">Total Area, </w:t>
            </w:r>
            <w:r>
              <w:rPr>
                <w:i/>
              </w:rPr>
              <w:t>A</w:t>
            </w:r>
            <w:r>
              <w:rPr>
                <w:i/>
                <w:vertAlign w:val="subscript"/>
              </w:rPr>
              <w:t>t</w:t>
            </w:r>
          </w:p>
        </w:tc>
        <w:tc>
          <w:tcPr>
            <w:tcW w:w="1989" w:type="dxa"/>
          </w:tcPr>
          <w:p w14:paraId="23A8FEA6" w14:textId="71EDDC85" w:rsidR="00D85CE6" w:rsidRPr="002F52EB" w:rsidRDefault="002F52EB" w:rsidP="002F52EB">
            <w:pPr>
              <w:jc w:val="center"/>
              <w:cnfStyle w:val="000000100000" w:firstRow="0" w:lastRow="0" w:firstColumn="0" w:lastColumn="0" w:oddVBand="0" w:evenVBand="0" w:oddHBand="1" w:evenHBand="0" w:firstRowFirstColumn="0" w:firstRowLastColumn="0" w:lastRowFirstColumn="0" w:lastRowLastColumn="0"/>
              <w:rPr>
                <w:vertAlign w:val="superscript"/>
              </w:rPr>
            </w:pPr>
            <w:r>
              <w:t>0.559 m</w:t>
            </w:r>
            <w:r>
              <w:rPr>
                <w:vertAlign w:val="superscript"/>
              </w:rPr>
              <w:t>2</w:t>
            </w:r>
          </w:p>
        </w:tc>
      </w:tr>
    </w:tbl>
    <w:p w14:paraId="7F71D029" w14:textId="77777777" w:rsidR="00D85CE6" w:rsidRDefault="00D85CE6" w:rsidP="00D85CE6">
      <w:pPr>
        <w:jc w:val="center"/>
      </w:pPr>
    </w:p>
    <w:p w14:paraId="2FA6CD3A" w14:textId="77777777" w:rsidR="00E6069F" w:rsidRDefault="00E6069F" w:rsidP="00D85CE6">
      <w:pPr>
        <w:jc w:val="center"/>
        <w:rPr>
          <w:b/>
        </w:rPr>
      </w:pPr>
    </w:p>
    <w:p w14:paraId="24751382" w14:textId="77777777" w:rsidR="00E6069F" w:rsidRDefault="00E6069F" w:rsidP="00D85CE6">
      <w:pPr>
        <w:jc w:val="center"/>
        <w:rPr>
          <w:b/>
        </w:rPr>
      </w:pPr>
    </w:p>
    <w:p w14:paraId="02E48C9B" w14:textId="77777777" w:rsidR="00E6069F" w:rsidRDefault="00E6069F" w:rsidP="00D85CE6">
      <w:pPr>
        <w:jc w:val="center"/>
        <w:rPr>
          <w:b/>
        </w:rPr>
      </w:pPr>
    </w:p>
    <w:p w14:paraId="1B17F562" w14:textId="77777777" w:rsidR="00E6069F" w:rsidRDefault="00E6069F" w:rsidP="00D85CE6">
      <w:pPr>
        <w:jc w:val="center"/>
        <w:rPr>
          <w:b/>
        </w:rPr>
      </w:pPr>
    </w:p>
    <w:p w14:paraId="7DACF733" w14:textId="77777777" w:rsidR="00E6069F" w:rsidRDefault="00E6069F" w:rsidP="00D85CE6">
      <w:pPr>
        <w:jc w:val="center"/>
        <w:rPr>
          <w:b/>
        </w:rPr>
      </w:pPr>
    </w:p>
    <w:p w14:paraId="4B2943A2" w14:textId="0F79A157" w:rsidR="002F52EB" w:rsidRPr="00B97C26" w:rsidRDefault="00B97C26" w:rsidP="00D85CE6">
      <w:pPr>
        <w:jc w:val="center"/>
      </w:pPr>
      <w:r>
        <w:rPr>
          <w:b/>
        </w:rPr>
        <w:lastRenderedPageBreak/>
        <w:t xml:space="preserve">Table 5: </w:t>
      </w:r>
      <w:r>
        <w:t>Overall performance value metrics in designs with and without fins.</w:t>
      </w:r>
    </w:p>
    <w:tbl>
      <w:tblPr>
        <w:tblStyle w:val="PlainTable1"/>
        <w:tblW w:w="0" w:type="auto"/>
        <w:jc w:val="center"/>
        <w:tblLook w:val="04A0" w:firstRow="1" w:lastRow="0" w:firstColumn="1" w:lastColumn="0" w:noHBand="0" w:noVBand="1"/>
      </w:tblPr>
      <w:tblGrid>
        <w:gridCol w:w="1905"/>
        <w:gridCol w:w="1960"/>
        <w:gridCol w:w="1800"/>
      </w:tblGrid>
      <w:tr w:rsidR="00B97C26" w:rsidRPr="00990FFE" w14:paraId="47173AA8" w14:textId="77777777" w:rsidTr="00B97C26">
        <w:trPr>
          <w:cnfStyle w:val="100000000000" w:firstRow="1" w:lastRow="0" w:firstColumn="0" w:lastColumn="0" w:oddVBand="0" w:evenVBand="0" w:oddHBand="0" w:evenHBand="0"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1905" w:type="dxa"/>
          </w:tcPr>
          <w:p w14:paraId="482F35E3" w14:textId="4D1C6020" w:rsidR="00B97C26" w:rsidRPr="00990FFE" w:rsidRDefault="00B97C26" w:rsidP="00714A48">
            <w:pPr>
              <w:jc w:val="center"/>
            </w:pPr>
          </w:p>
        </w:tc>
        <w:tc>
          <w:tcPr>
            <w:tcW w:w="1960" w:type="dxa"/>
          </w:tcPr>
          <w:p w14:paraId="5633108B" w14:textId="303514FC" w:rsidR="00B97C26" w:rsidRPr="00306A04" w:rsidRDefault="00B97C26" w:rsidP="00714A48">
            <w:pPr>
              <w:jc w:val="center"/>
              <w:cnfStyle w:val="100000000000" w:firstRow="1" w:lastRow="0" w:firstColumn="0" w:lastColumn="0" w:oddVBand="0" w:evenVBand="0" w:oddHBand="0" w:evenHBand="0" w:firstRowFirstColumn="0" w:firstRowLastColumn="0" w:lastRowFirstColumn="0" w:lastRowLastColumn="0"/>
              <w:rPr>
                <w:vertAlign w:val="superscript"/>
              </w:rPr>
            </w:pPr>
            <w:r>
              <w:t>With Fins</w:t>
            </w:r>
          </w:p>
        </w:tc>
        <w:tc>
          <w:tcPr>
            <w:tcW w:w="1800" w:type="dxa"/>
          </w:tcPr>
          <w:p w14:paraId="000E7E7D" w14:textId="752665AB" w:rsidR="00B97C26" w:rsidRPr="00990FFE" w:rsidRDefault="00B97C26" w:rsidP="00714A48">
            <w:pPr>
              <w:jc w:val="center"/>
              <w:cnfStyle w:val="100000000000" w:firstRow="1" w:lastRow="0" w:firstColumn="0" w:lastColumn="0" w:oddVBand="0" w:evenVBand="0" w:oddHBand="0" w:evenHBand="0" w:firstRowFirstColumn="0" w:firstRowLastColumn="0" w:lastRowFirstColumn="0" w:lastRowLastColumn="0"/>
            </w:pPr>
            <w:r>
              <w:t>Without Fins</w:t>
            </w:r>
          </w:p>
        </w:tc>
      </w:tr>
      <w:tr w:rsidR="00B97C26" w:rsidRPr="00FD3B52" w14:paraId="3ADDE089" w14:textId="77777777" w:rsidTr="00B97C26">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905" w:type="dxa"/>
          </w:tcPr>
          <w:p w14:paraId="6132102E" w14:textId="73B2A30B" w:rsidR="00B97C26" w:rsidRPr="00B97C26" w:rsidRDefault="00B97C26" w:rsidP="00714A48">
            <w:pPr>
              <w:jc w:val="center"/>
              <w:rPr>
                <w:i/>
                <w:vertAlign w:val="subscript"/>
              </w:rPr>
            </w:pPr>
            <w:r>
              <w:rPr>
                <w:i/>
              </w:rPr>
              <w:t>P</w:t>
            </w:r>
            <w:r>
              <w:rPr>
                <w:i/>
                <w:vertAlign w:val="subscript"/>
              </w:rPr>
              <w:t>TE</w:t>
            </w:r>
          </w:p>
        </w:tc>
        <w:tc>
          <w:tcPr>
            <w:tcW w:w="1960" w:type="dxa"/>
          </w:tcPr>
          <w:p w14:paraId="58A39152" w14:textId="6029F2D7" w:rsidR="00B97C26" w:rsidRPr="00FD3B52" w:rsidRDefault="00B97C26" w:rsidP="00714A48">
            <w:pPr>
              <w:jc w:val="center"/>
              <w:cnfStyle w:val="000000100000" w:firstRow="0" w:lastRow="0" w:firstColumn="0" w:lastColumn="0" w:oddVBand="0" w:evenVBand="0" w:oddHBand="1" w:evenHBand="0" w:firstRowFirstColumn="0" w:firstRowLastColumn="0" w:lastRowFirstColumn="0" w:lastRowLastColumn="0"/>
            </w:pPr>
            <w:r w:rsidRPr="00B97C26">
              <w:t>725.7</w:t>
            </w:r>
            <w:r>
              <w:t xml:space="preserve"> W</w:t>
            </w:r>
          </w:p>
        </w:tc>
        <w:tc>
          <w:tcPr>
            <w:tcW w:w="1800" w:type="dxa"/>
          </w:tcPr>
          <w:p w14:paraId="160AE41D" w14:textId="485234FC" w:rsidR="00B97C26" w:rsidRPr="00FD3B52" w:rsidRDefault="00B97C26" w:rsidP="00B97C26">
            <w:pPr>
              <w:jc w:val="center"/>
              <w:cnfStyle w:val="000000100000" w:firstRow="0" w:lastRow="0" w:firstColumn="0" w:lastColumn="0" w:oddVBand="0" w:evenVBand="0" w:oddHBand="1" w:evenHBand="0" w:firstRowFirstColumn="0" w:firstRowLastColumn="0" w:lastRowFirstColumn="0" w:lastRowLastColumn="0"/>
            </w:pPr>
            <w:r w:rsidRPr="00B97C26">
              <w:t>725.7</w:t>
            </w:r>
            <w:r>
              <w:t xml:space="preserve"> W</w:t>
            </w:r>
          </w:p>
        </w:tc>
      </w:tr>
      <w:tr w:rsidR="00B97C26" w:rsidRPr="00FD3B52" w14:paraId="6CDF49BA" w14:textId="77777777" w:rsidTr="00B97C26">
        <w:trPr>
          <w:trHeight w:val="58"/>
          <w:jc w:val="center"/>
        </w:trPr>
        <w:tc>
          <w:tcPr>
            <w:cnfStyle w:val="001000000000" w:firstRow="0" w:lastRow="0" w:firstColumn="1" w:lastColumn="0" w:oddVBand="0" w:evenVBand="0" w:oddHBand="0" w:evenHBand="0" w:firstRowFirstColumn="0" w:firstRowLastColumn="0" w:lastRowFirstColumn="0" w:lastRowLastColumn="0"/>
            <w:tcW w:w="1905" w:type="dxa"/>
          </w:tcPr>
          <w:p w14:paraId="6CFBC3DB" w14:textId="331B9BA6" w:rsidR="00B97C26" w:rsidRPr="00990FFE" w:rsidRDefault="00B97C26" w:rsidP="00714A48">
            <w:pPr>
              <w:jc w:val="center"/>
            </w:pPr>
            <w:r w:rsidRPr="009E05E1">
              <w:rPr>
                <w:i/>
              </w:rPr>
              <w:t>ξ</w:t>
            </w:r>
          </w:p>
        </w:tc>
        <w:tc>
          <w:tcPr>
            <w:tcW w:w="1960" w:type="dxa"/>
          </w:tcPr>
          <w:p w14:paraId="11958B78" w14:textId="14C79399" w:rsidR="00B97C26" w:rsidRPr="00FD3B52" w:rsidRDefault="00B97C26" w:rsidP="00714A48">
            <w:pPr>
              <w:jc w:val="center"/>
              <w:cnfStyle w:val="000000000000" w:firstRow="0" w:lastRow="0" w:firstColumn="0" w:lastColumn="0" w:oddVBand="0" w:evenVBand="0" w:oddHBand="0" w:evenHBand="0" w:firstRowFirstColumn="0" w:firstRowLastColumn="0" w:lastRowFirstColumn="0" w:lastRowLastColumn="0"/>
            </w:pPr>
            <w:r>
              <w:t>0.209</w:t>
            </w:r>
          </w:p>
        </w:tc>
        <w:tc>
          <w:tcPr>
            <w:tcW w:w="1800" w:type="dxa"/>
          </w:tcPr>
          <w:p w14:paraId="31142514" w14:textId="2E46B6F7" w:rsidR="00B97C26" w:rsidRPr="00FD3B52" w:rsidRDefault="002E4741" w:rsidP="00714A48">
            <w:pPr>
              <w:jc w:val="center"/>
              <w:cnfStyle w:val="000000000000" w:firstRow="0" w:lastRow="0" w:firstColumn="0" w:lastColumn="0" w:oddVBand="0" w:evenVBand="0" w:oddHBand="0" w:evenHBand="0" w:firstRowFirstColumn="0" w:firstRowLastColumn="0" w:lastRowFirstColumn="0" w:lastRowLastColumn="0"/>
            </w:pPr>
            <w:r>
              <w:t>0.057</w:t>
            </w:r>
          </w:p>
        </w:tc>
      </w:tr>
      <w:tr w:rsidR="00B97C26" w:rsidRPr="00FD3B52" w14:paraId="2F57EA53" w14:textId="77777777" w:rsidTr="00B97C26">
        <w:trPr>
          <w:cnfStyle w:val="000000100000" w:firstRow="0" w:lastRow="0" w:firstColumn="0" w:lastColumn="0" w:oddVBand="0" w:evenVBand="0" w:oddHBand="1" w:evenHBand="0" w:firstRowFirstColumn="0" w:firstRowLastColumn="0" w:lastRowFirstColumn="0" w:lastRowLastColumn="0"/>
          <w:trHeight w:val="58"/>
          <w:jc w:val="center"/>
        </w:trPr>
        <w:tc>
          <w:tcPr>
            <w:cnfStyle w:val="001000000000" w:firstRow="0" w:lastRow="0" w:firstColumn="1" w:lastColumn="0" w:oddVBand="0" w:evenVBand="0" w:oddHBand="0" w:evenHBand="0" w:firstRowFirstColumn="0" w:firstRowLastColumn="0" w:lastRowFirstColumn="0" w:lastRowLastColumn="0"/>
            <w:tcW w:w="1905" w:type="dxa"/>
          </w:tcPr>
          <w:p w14:paraId="28F6B8FE" w14:textId="1E4076A1" w:rsidR="00B97C26" w:rsidRPr="009E05E1" w:rsidRDefault="00B97C26" w:rsidP="00714A48">
            <w:pPr>
              <w:jc w:val="center"/>
              <w:rPr>
                <w:i/>
              </w:rPr>
            </w:pPr>
            <w:r w:rsidRPr="00B97C26">
              <w:rPr>
                <w:i/>
              </w:rPr>
              <w:t>P̃</w:t>
            </w:r>
            <w:r>
              <w:rPr>
                <w:vertAlign w:val="subscript"/>
              </w:rPr>
              <w:t>TE</w:t>
            </w:r>
          </w:p>
        </w:tc>
        <w:tc>
          <w:tcPr>
            <w:tcW w:w="1960" w:type="dxa"/>
          </w:tcPr>
          <w:p w14:paraId="1C23B4A1" w14:textId="694D999D" w:rsidR="00B97C26" w:rsidRPr="00FD3B52" w:rsidRDefault="00B97C26" w:rsidP="00714A48">
            <w:pPr>
              <w:jc w:val="center"/>
              <w:cnfStyle w:val="000000100000" w:firstRow="0" w:lastRow="0" w:firstColumn="0" w:lastColumn="0" w:oddVBand="0" w:evenVBand="0" w:oddHBand="1" w:evenHBand="0" w:firstRowFirstColumn="0" w:firstRowLastColumn="0" w:lastRowFirstColumn="0" w:lastRowLastColumn="0"/>
            </w:pPr>
            <w:r>
              <w:t>151.63 W</w:t>
            </w:r>
          </w:p>
        </w:tc>
        <w:tc>
          <w:tcPr>
            <w:tcW w:w="1800" w:type="dxa"/>
          </w:tcPr>
          <w:p w14:paraId="20D53B7D" w14:textId="22F1B8AE" w:rsidR="00B97C26" w:rsidRDefault="002E4741" w:rsidP="00714A48">
            <w:pPr>
              <w:jc w:val="center"/>
              <w:cnfStyle w:val="000000100000" w:firstRow="0" w:lastRow="0" w:firstColumn="0" w:lastColumn="0" w:oddVBand="0" w:evenVBand="0" w:oddHBand="1" w:evenHBand="0" w:firstRowFirstColumn="0" w:firstRowLastColumn="0" w:lastRowFirstColumn="0" w:lastRowLastColumn="0"/>
            </w:pPr>
            <w:r>
              <w:t>41.27 W</w:t>
            </w:r>
          </w:p>
        </w:tc>
      </w:tr>
      <w:tr w:rsidR="00B97C26" w:rsidRPr="00FD3B52" w14:paraId="6B9C7BD7" w14:textId="77777777" w:rsidTr="00B97C26">
        <w:trPr>
          <w:trHeight w:val="58"/>
          <w:jc w:val="center"/>
        </w:trPr>
        <w:tc>
          <w:tcPr>
            <w:cnfStyle w:val="001000000000" w:firstRow="0" w:lastRow="0" w:firstColumn="1" w:lastColumn="0" w:oddVBand="0" w:evenVBand="0" w:oddHBand="0" w:evenHBand="0" w:firstRowFirstColumn="0" w:firstRowLastColumn="0" w:lastRowFirstColumn="0" w:lastRowLastColumn="0"/>
            <w:tcW w:w="1905" w:type="dxa"/>
          </w:tcPr>
          <w:p w14:paraId="4CD03430" w14:textId="6D47CC8E" w:rsidR="00B97C26" w:rsidRPr="00B97C26" w:rsidRDefault="00B97C26" w:rsidP="00714A48">
            <w:pPr>
              <w:jc w:val="center"/>
              <w:rPr>
                <w:i/>
              </w:rPr>
            </w:pPr>
            <w:r>
              <w:rPr>
                <w:i/>
              </w:rPr>
              <w:t>L</w:t>
            </w:r>
          </w:p>
        </w:tc>
        <w:tc>
          <w:tcPr>
            <w:tcW w:w="1960" w:type="dxa"/>
          </w:tcPr>
          <w:p w14:paraId="6A6EF3EB" w14:textId="767F61B0" w:rsidR="00B97C26" w:rsidRPr="00FD3B52" w:rsidRDefault="00B97C26" w:rsidP="00714A48">
            <w:pPr>
              <w:jc w:val="center"/>
              <w:cnfStyle w:val="000000000000" w:firstRow="0" w:lastRow="0" w:firstColumn="0" w:lastColumn="0" w:oddVBand="0" w:evenVBand="0" w:oddHBand="0" w:evenHBand="0" w:firstRowFirstColumn="0" w:firstRowLastColumn="0" w:lastRowFirstColumn="0" w:lastRowLastColumn="0"/>
            </w:pPr>
            <w:r>
              <w:t>2.525 m</w:t>
            </w:r>
          </w:p>
        </w:tc>
        <w:tc>
          <w:tcPr>
            <w:tcW w:w="1800" w:type="dxa"/>
          </w:tcPr>
          <w:p w14:paraId="3D908072" w14:textId="586E8503" w:rsidR="00B97C26" w:rsidRDefault="002E4741" w:rsidP="00714A48">
            <w:pPr>
              <w:jc w:val="center"/>
              <w:cnfStyle w:val="000000000000" w:firstRow="0" w:lastRow="0" w:firstColumn="0" w:lastColumn="0" w:oddVBand="0" w:evenVBand="0" w:oddHBand="0" w:evenHBand="0" w:firstRowFirstColumn="0" w:firstRowLastColumn="0" w:lastRowFirstColumn="0" w:lastRowLastColumn="0"/>
            </w:pPr>
            <w:r>
              <w:t>3.03</w:t>
            </w:r>
          </w:p>
        </w:tc>
      </w:tr>
      <w:tr w:rsidR="00F72367" w:rsidRPr="00FD3B52" w14:paraId="142322A8" w14:textId="77777777" w:rsidTr="00B97C26">
        <w:trPr>
          <w:cnfStyle w:val="000000100000" w:firstRow="0" w:lastRow="0" w:firstColumn="0" w:lastColumn="0" w:oddVBand="0" w:evenVBand="0" w:oddHBand="1" w:evenHBand="0" w:firstRowFirstColumn="0" w:firstRowLastColumn="0" w:lastRowFirstColumn="0" w:lastRowLastColumn="0"/>
          <w:trHeight w:val="58"/>
          <w:jc w:val="center"/>
        </w:trPr>
        <w:tc>
          <w:tcPr>
            <w:cnfStyle w:val="001000000000" w:firstRow="0" w:lastRow="0" w:firstColumn="1" w:lastColumn="0" w:oddVBand="0" w:evenVBand="0" w:oddHBand="0" w:evenHBand="0" w:firstRowFirstColumn="0" w:firstRowLastColumn="0" w:lastRowFirstColumn="0" w:lastRowLastColumn="0"/>
            <w:tcW w:w="1905" w:type="dxa"/>
          </w:tcPr>
          <w:p w14:paraId="0735AD93" w14:textId="22F54EBD" w:rsidR="00F72367" w:rsidRDefault="00F72367" w:rsidP="00714A48">
            <w:pPr>
              <w:jc w:val="center"/>
              <w:rPr>
                <w:i/>
              </w:rPr>
            </w:pPr>
            <w:r>
              <w:rPr>
                <w:i/>
              </w:rPr>
              <w:t>Number of Thermoelectric modules used</w:t>
            </w:r>
          </w:p>
        </w:tc>
        <w:tc>
          <w:tcPr>
            <w:tcW w:w="1960" w:type="dxa"/>
          </w:tcPr>
          <w:p w14:paraId="31508AE3" w14:textId="37DA7BFB" w:rsidR="00F72367" w:rsidRDefault="00F72367" w:rsidP="00714A48">
            <w:pPr>
              <w:jc w:val="center"/>
              <w:cnfStyle w:val="000000100000" w:firstRow="0" w:lastRow="0" w:firstColumn="0" w:lastColumn="0" w:oddVBand="0" w:evenVBand="0" w:oddHBand="1" w:evenHBand="0" w:firstRowFirstColumn="0" w:firstRowLastColumn="0" w:lastRowFirstColumn="0" w:lastRowLastColumn="0"/>
            </w:pPr>
            <w:r>
              <w:t>1122</w:t>
            </w:r>
          </w:p>
        </w:tc>
        <w:tc>
          <w:tcPr>
            <w:tcW w:w="1800" w:type="dxa"/>
          </w:tcPr>
          <w:p w14:paraId="79ECFFED" w14:textId="53D3256C" w:rsidR="00F72367" w:rsidRDefault="00F72367" w:rsidP="00714A48">
            <w:pPr>
              <w:jc w:val="center"/>
              <w:cnfStyle w:val="000000100000" w:firstRow="0" w:lastRow="0" w:firstColumn="0" w:lastColumn="0" w:oddVBand="0" w:evenVBand="0" w:oddHBand="1" w:evenHBand="0" w:firstRowFirstColumn="0" w:firstRowLastColumn="0" w:lastRowFirstColumn="0" w:lastRowLastColumn="0"/>
            </w:pPr>
            <w:r>
              <w:t>1346</w:t>
            </w:r>
          </w:p>
        </w:tc>
      </w:tr>
    </w:tbl>
    <w:p w14:paraId="0914778B" w14:textId="77777777" w:rsidR="002F52EB" w:rsidRDefault="002F52EB" w:rsidP="00D85CE6">
      <w:pPr>
        <w:jc w:val="center"/>
      </w:pPr>
    </w:p>
    <w:p w14:paraId="713AD33B" w14:textId="77777777" w:rsidR="002F52EB" w:rsidRDefault="002F52EB" w:rsidP="00D85CE6">
      <w:pPr>
        <w:jc w:val="center"/>
      </w:pPr>
    </w:p>
    <w:p w14:paraId="78C66010" w14:textId="77777777" w:rsidR="002F52EB" w:rsidRDefault="002F52EB" w:rsidP="00D85CE6">
      <w:pPr>
        <w:jc w:val="center"/>
      </w:pPr>
    </w:p>
    <w:p w14:paraId="75FF83E3" w14:textId="77777777" w:rsidR="002F52EB" w:rsidRDefault="002F52EB" w:rsidP="00D85CE6">
      <w:pPr>
        <w:jc w:val="center"/>
      </w:pPr>
    </w:p>
    <w:p w14:paraId="5C20AB1A" w14:textId="77777777" w:rsidR="00A10FFD" w:rsidRDefault="00A10FFD">
      <w:pPr>
        <w:rPr>
          <w:b/>
        </w:rPr>
      </w:pPr>
      <w:r>
        <w:rPr>
          <w:b/>
        </w:rPr>
        <w:br w:type="page"/>
      </w:r>
    </w:p>
    <w:p w14:paraId="6673A22F" w14:textId="57831DF2" w:rsidR="002F52EB" w:rsidRDefault="002F52EB" w:rsidP="00D85CE6">
      <w:pPr>
        <w:jc w:val="center"/>
        <w:rPr>
          <w:b/>
        </w:rPr>
      </w:pPr>
      <w:r>
        <w:rPr>
          <w:b/>
        </w:rPr>
        <w:lastRenderedPageBreak/>
        <w:t>Appendix C:</w:t>
      </w:r>
    </w:p>
    <w:p w14:paraId="627FC38D" w14:textId="63B5EF3F" w:rsidR="002F52EB" w:rsidRDefault="00DA5936" w:rsidP="00D85CE6">
      <w:pPr>
        <w:jc w:val="center"/>
      </w:pPr>
      <w:r>
        <w:t>This appendix details</w:t>
      </w:r>
      <w:r w:rsidR="002F52EB">
        <w:t xml:space="preserve"> equations referenced in the main text that were used in the design analysis process.</w:t>
      </w:r>
    </w:p>
    <w:p w14:paraId="302F48C4" w14:textId="77777777" w:rsidR="00DA5936" w:rsidRDefault="00DA5936" w:rsidP="00DA5936"/>
    <w:p w14:paraId="30CFAF71" w14:textId="1C1D44AD" w:rsidR="00DA5936" w:rsidRDefault="00DD6B4F" w:rsidP="00531220">
      <w:proofErr w:type="spellStart"/>
      <w:r w:rsidRPr="00C45806">
        <w:t>Δ</w:t>
      </w:r>
      <w:r w:rsidRPr="00531220">
        <w:rPr>
          <w:i/>
        </w:rPr>
        <w:t>T</w:t>
      </w:r>
      <w:r w:rsidRPr="00531220">
        <w:rPr>
          <w:i/>
          <w:vertAlign w:val="subscript"/>
        </w:rPr>
        <w:t>lm</w:t>
      </w:r>
      <w:proofErr w:type="spellEnd"/>
      <w:r w:rsidRPr="00531220">
        <w:rPr>
          <w:i/>
        </w:rPr>
        <w:t xml:space="preserve"> </w:t>
      </w:r>
      <w:r>
        <w:t xml:space="preserve">= </w:t>
      </w:r>
      <w:r w:rsidRPr="00531220">
        <w:rPr>
          <w:i/>
        </w:rPr>
        <w:t>ΔT</w:t>
      </w:r>
      <w:r w:rsidRPr="00531220">
        <w:rPr>
          <w:i/>
          <w:vertAlign w:val="subscript"/>
        </w:rPr>
        <w:t>1</w:t>
      </w:r>
      <w:r w:rsidRPr="00531220">
        <w:rPr>
          <w:i/>
        </w:rPr>
        <w:t xml:space="preserve"> – ΔT</w:t>
      </w:r>
      <w:r w:rsidRPr="00531220">
        <w:rPr>
          <w:i/>
          <w:vertAlign w:val="subscript"/>
        </w:rPr>
        <w:t>2</w:t>
      </w:r>
      <w:r>
        <w:t>/ln(</w:t>
      </w:r>
      <w:r w:rsidRPr="00531220">
        <w:rPr>
          <w:i/>
        </w:rPr>
        <w:t>ΔT</w:t>
      </w:r>
      <w:r w:rsidRPr="00531220">
        <w:rPr>
          <w:i/>
          <w:vertAlign w:val="subscript"/>
        </w:rPr>
        <w:t>1</w:t>
      </w:r>
      <w:r>
        <w:t>/</w:t>
      </w:r>
      <w:r w:rsidRPr="00DD6B4F">
        <w:t xml:space="preserve"> </w:t>
      </w:r>
      <w:r w:rsidRPr="00531220">
        <w:rPr>
          <w:i/>
        </w:rPr>
        <w:t>ΔT</w:t>
      </w:r>
      <w:r w:rsidRPr="00531220">
        <w:rPr>
          <w:i/>
          <w:vertAlign w:val="subscript"/>
        </w:rPr>
        <w:t>2</w:t>
      </w:r>
      <w:r>
        <w:t xml:space="preserve">) </w:t>
      </w:r>
      <w:r w:rsidR="00531220">
        <w:t>,</w:t>
      </w:r>
      <w:r>
        <w:t xml:space="preserve">     </w:t>
      </w:r>
      <w:r>
        <w:tab/>
      </w:r>
      <w:r w:rsidR="00531220">
        <w:tab/>
      </w:r>
      <w:r w:rsidR="00531220">
        <w:tab/>
      </w:r>
      <w:r w:rsidR="00531220">
        <w:tab/>
      </w:r>
      <w:r>
        <w:t>(1)</w:t>
      </w:r>
    </w:p>
    <w:p w14:paraId="2443B9C0" w14:textId="5FE0A7E0" w:rsidR="00DD6B4F" w:rsidRDefault="00531220" w:rsidP="00531220">
      <w:r>
        <w:t xml:space="preserve">with </w:t>
      </w:r>
      <w:r w:rsidRPr="00531220">
        <w:rPr>
          <w:i/>
        </w:rPr>
        <w:t>ΔT</w:t>
      </w:r>
      <w:r w:rsidRPr="00531220">
        <w:rPr>
          <w:i/>
          <w:vertAlign w:val="subscript"/>
        </w:rPr>
        <w:t>1</w:t>
      </w:r>
      <w:r w:rsidRPr="00531220">
        <w:rPr>
          <w:i/>
        </w:rPr>
        <w:t xml:space="preserve"> </w:t>
      </w:r>
      <w:r w:rsidRPr="00CC24C6">
        <w:t>=</w:t>
      </w:r>
      <w:r w:rsidRPr="00531220">
        <w:rPr>
          <w:i/>
        </w:rPr>
        <w:t xml:space="preserve"> </w:t>
      </w:r>
      <w:proofErr w:type="spellStart"/>
      <w:r w:rsidRPr="00531220">
        <w:rPr>
          <w:i/>
        </w:rPr>
        <w:t>ΔT</w:t>
      </w:r>
      <w:r w:rsidRPr="00531220">
        <w:rPr>
          <w:i/>
          <w:vertAlign w:val="subscript"/>
        </w:rPr>
        <w:t>h,i</w:t>
      </w:r>
      <w:proofErr w:type="spellEnd"/>
      <w:r w:rsidRPr="00531220">
        <w:rPr>
          <w:i/>
        </w:rPr>
        <w:t xml:space="preserve"> – </w:t>
      </w:r>
      <w:proofErr w:type="spellStart"/>
      <w:r w:rsidRPr="00531220">
        <w:rPr>
          <w:i/>
        </w:rPr>
        <w:t>ΔT</w:t>
      </w:r>
      <w:r w:rsidRPr="00531220">
        <w:rPr>
          <w:i/>
          <w:vertAlign w:val="subscript"/>
        </w:rPr>
        <w:t>c,o</w:t>
      </w:r>
      <w:proofErr w:type="spellEnd"/>
      <w:r w:rsidRPr="00531220">
        <w:rPr>
          <w:i/>
          <w:vertAlign w:val="subscript"/>
        </w:rPr>
        <w:t xml:space="preserve"> </w:t>
      </w:r>
      <w:r>
        <w:t xml:space="preserve">and </w:t>
      </w:r>
      <w:r w:rsidRPr="00531220">
        <w:rPr>
          <w:i/>
        </w:rPr>
        <w:t>ΔT</w:t>
      </w:r>
      <w:r w:rsidRPr="00531220">
        <w:rPr>
          <w:i/>
          <w:vertAlign w:val="subscript"/>
        </w:rPr>
        <w:t>2</w:t>
      </w:r>
      <w:r w:rsidRPr="00531220">
        <w:rPr>
          <w:i/>
        </w:rPr>
        <w:t xml:space="preserve"> = </w:t>
      </w:r>
      <w:proofErr w:type="spellStart"/>
      <w:r w:rsidRPr="00531220">
        <w:rPr>
          <w:i/>
        </w:rPr>
        <w:t>ΔT</w:t>
      </w:r>
      <w:r w:rsidRPr="00531220">
        <w:rPr>
          <w:i/>
          <w:vertAlign w:val="subscript"/>
        </w:rPr>
        <w:t>h,o</w:t>
      </w:r>
      <w:proofErr w:type="spellEnd"/>
      <w:r w:rsidRPr="00531220">
        <w:rPr>
          <w:i/>
        </w:rPr>
        <w:t xml:space="preserve"> – </w:t>
      </w:r>
      <w:proofErr w:type="spellStart"/>
      <w:r w:rsidRPr="00531220">
        <w:rPr>
          <w:i/>
        </w:rPr>
        <w:t>ΔT</w:t>
      </w:r>
      <w:r w:rsidRPr="00531220">
        <w:rPr>
          <w:i/>
          <w:vertAlign w:val="subscript"/>
        </w:rPr>
        <w:t>c,i</w:t>
      </w:r>
      <w:proofErr w:type="spellEnd"/>
      <w:r w:rsidRPr="00531220">
        <w:rPr>
          <w:i/>
          <w:vertAlign w:val="subscript"/>
        </w:rPr>
        <w:softHyphen/>
      </w:r>
      <w:r w:rsidRPr="00531220">
        <w:rPr>
          <w:i/>
        </w:rPr>
        <w:t xml:space="preserve"> </w:t>
      </w:r>
      <w:r>
        <w:t>for a counter-flow heat exchanger</w:t>
      </w:r>
    </w:p>
    <w:p w14:paraId="48952580" w14:textId="77777777" w:rsidR="00531220" w:rsidRDefault="00531220" w:rsidP="00531220"/>
    <w:p w14:paraId="4D913AD6" w14:textId="11BB6EB5" w:rsidR="00531220" w:rsidRDefault="00531220" w:rsidP="00531220">
      <w:pPr>
        <w:rPr>
          <w:i/>
        </w:rPr>
      </w:pPr>
      <w:proofErr w:type="spellStart"/>
      <w:r>
        <w:rPr>
          <w:i/>
        </w:rPr>
        <w:t>R</w:t>
      </w:r>
      <w:r>
        <w:rPr>
          <w:i/>
          <w:vertAlign w:val="subscript"/>
        </w:rPr>
        <w:t>conv,h</w:t>
      </w:r>
      <w:proofErr w:type="spellEnd"/>
      <w:r>
        <w:rPr>
          <w:i/>
        </w:rPr>
        <w:t xml:space="preserve"> </w:t>
      </w:r>
      <w:r w:rsidRPr="00CC24C6">
        <w:t>=</w:t>
      </w:r>
      <w:r>
        <w:rPr>
          <w:i/>
        </w:rPr>
        <w:t xml:space="preserve"> </w:t>
      </w:r>
      <w:r>
        <w:t>1/</w:t>
      </w:r>
      <w:proofErr w:type="spellStart"/>
      <w:r>
        <w:rPr>
          <w:i/>
        </w:rPr>
        <w:t>h</w:t>
      </w:r>
      <w:r>
        <w:rPr>
          <w:i/>
          <w:vertAlign w:val="subscript"/>
        </w:rPr>
        <w:t>i</w:t>
      </w:r>
      <w:r>
        <w:rPr>
          <w:i/>
        </w:rPr>
        <w:t>A</w:t>
      </w:r>
      <w:r>
        <w:rPr>
          <w:i/>
        </w:rPr>
        <w:softHyphen/>
      </w:r>
      <w:r>
        <w:rPr>
          <w:i/>
          <w:vertAlign w:val="subscript"/>
        </w:rPr>
        <w:t>i</w:t>
      </w:r>
      <w:proofErr w:type="spellEnd"/>
      <w:r>
        <w:rPr>
          <w:i/>
          <w:vertAlign w:val="subscript"/>
        </w:rPr>
        <w:t xml:space="preserve"> </w:t>
      </w:r>
      <w:r>
        <w:t>,</w:t>
      </w:r>
      <w:r>
        <w:tab/>
      </w:r>
      <w:r>
        <w:tab/>
      </w:r>
      <w:r>
        <w:tab/>
      </w:r>
      <w:r>
        <w:tab/>
      </w:r>
      <w:r>
        <w:tab/>
      </w:r>
      <w:r>
        <w:tab/>
        <w:t>(2)</w:t>
      </w:r>
      <w:r>
        <w:rPr>
          <w:i/>
        </w:rPr>
        <w:t xml:space="preserve"> </w:t>
      </w:r>
    </w:p>
    <w:p w14:paraId="0B03C53C" w14:textId="5FE59794" w:rsidR="00531220" w:rsidRPr="00531220" w:rsidRDefault="00531220" w:rsidP="00531220">
      <w:r>
        <w:t xml:space="preserve">with </w:t>
      </w:r>
      <w:r>
        <w:rPr>
          <w:i/>
        </w:rPr>
        <w:t>h</w:t>
      </w:r>
      <w:r>
        <w:rPr>
          <w:i/>
          <w:vertAlign w:val="subscript"/>
        </w:rPr>
        <w:t>i</w:t>
      </w:r>
      <w:r>
        <w:t xml:space="preserve"> as the heat transfer coefficient of the air of the exhaust pipe, and </w:t>
      </w:r>
      <w:r>
        <w:rPr>
          <w:i/>
        </w:rPr>
        <w:t>A</w:t>
      </w:r>
      <w:r>
        <w:rPr>
          <w:i/>
          <w:vertAlign w:val="subscript"/>
        </w:rPr>
        <w:t>i</w:t>
      </w:r>
      <w:r>
        <w:t xml:space="preserve"> is the surface area of the inner exhaust pipe</w:t>
      </w:r>
    </w:p>
    <w:p w14:paraId="4AC2A482" w14:textId="77777777" w:rsidR="00531220" w:rsidRDefault="00531220" w:rsidP="00531220">
      <w:pPr>
        <w:rPr>
          <w:i/>
        </w:rPr>
      </w:pPr>
    </w:p>
    <w:p w14:paraId="1FC878EC" w14:textId="03BFE48F" w:rsidR="00531220" w:rsidRPr="00436298" w:rsidRDefault="00531220" w:rsidP="00531220">
      <w:proofErr w:type="spellStart"/>
      <w:r>
        <w:rPr>
          <w:i/>
        </w:rPr>
        <w:t>R</w:t>
      </w:r>
      <w:r w:rsidR="00436298">
        <w:rPr>
          <w:i/>
          <w:vertAlign w:val="subscript"/>
        </w:rPr>
        <w:t>cond</w:t>
      </w:r>
      <w:proofErr w:type="spellEnd"/>
      <w:r>
        <w:rPr>
          <w:i/>
        </w:rPr>
        <w:t xml:space="preserve"> </w:t>
      </w:r>
      <w:r w:rsidRPr="00CC24C6">
        <w:t>=</w:t>
      </w:r>
      <w:r>
        <w:rPr>
          <w:i/>
        </w:rPr>
        <w:t xml:space="preserve"> </w:t>
      </w:r>
      <w:r>
        <w:t>0.785ln(</w:t>
      </w:r>
      <w:proofErr w:type="spellStart"/>
      <w:r w:rsidR="00436298">
        <w:rPr>
          <w:i/>
        </w:rPr>
        <w:t>r</w:t>
      </w:r>
      <w:r w:rsidR="00436298">
        <w:rPr>
          <w:i/>
          <w:vertAlign w:val="subscript"/>
        </w:rPr>
        <w:t>o</w:t>
      </w:r>
      <w:proofErr w:type="spellEnd"/>
      <w:r w:rsidR="00436298">
        <w:t>/</w:t>
      </w:r>
      <w:proofErr w:type="spellStart"/>
      <w:r w:rsidR="00436298">
        <w:rPr>
          <w:i/>
        </w:rPr>
        <w:t>r</w:t>
      </w:r>
      <w:r w:rsidR="00436298">
        <w:rPr>
          <w:vertAlign w:val="subscript"/>
        </w:rPr>
        <w:t>i</w:t>
      </w:r>
      <w:r w:rsidR="00436298">
        <w:rPr>
          <w:vertAlign w:val="subscript"/>
        </w:rPr>
        <w:softHyphen/>
      </w:r>
      <w:proofErr w:type="spellEnd"/>
      <w:r w:rsidR="00436298">
        <w:t>)/2</w:t>
      </w:r>
      <w:r w:rsidR="00436298" w:rsidRPr="00436298">
        <w:t>π</w:t>
      </w:r>
      <w:r w:rsidR="00436298">
        <w:rPr>
          <w:i/>
        </w:rPr>
        <w:t>Lk</w:t>
      </w:r>
      <w:r w:rsidR="00436298">
        <w:rPr>
          <w:i/>
        </w:rPr>
        <w:tab/>
      </w:r>
      <w:r w:rsidR="00436298">
        <w:rPr>
          <w:i/>
        </w:rPr>
        <w:tab/>
      </w:r>
      <w:r w:rsidR="00436298">
        <w:rPr>
          <w:i/>
        </w:rPr>
        <w:tab/>
      </w:r>
      <w:r w:rsidR="00436298">
        <w:rPr>
          <w:i/>
        </w:rPr>
        <w:tab/>
      </w:r>
      <w:r w:rsidR="00436298">
        <w:rPr>
          <w:i/>
        </w:rPr>
        <w:tab/>
      </w:r>
      <w:r w:rsidR="00436298">
        <w:t>(3)</w:t>
      </w:r>
    </w:p>
    <w:p w14:paraId="1BDB651C" w14:textId="1669DECB" w:rsidR="00436298" w:rsidRDefault="00436298" w:rsidP="00436298">
      <w:r>
        <w:t xml:space="preserve">with </w:t>
      </w:r>
      <w:proofErr w:type="spellStart"/>
      <w:r>
        <w:rPr>
          <w:i/>
        </w:rPr>
        <w:t>r</w:t>
      </w:r>
      <w:r>
        <w:rPr>
          <w:i/>
          <w:vertAlign w:val="subscript"/>
        </w:rPr>
        <w:t>o</w:t>
      </w:r>
      <w:proofErr w:type="spellEnd"/>
      <w:r>
        <w:t xml:space="preserve"> as the outer side length of the square duct, </w:t>
      </w:r>
      <w:proofErr w:type="spellStart"/>
      <w:r>
        <w:rPr>
          <w:i/>
        </w:rPr>
        <w:t>r</w:t>
      </w:r>
      <w:r>
        <w:rPr>
          <w:vertAlign w:val="subscript"/>
        </w:rPr>
        <w:t>i</w:t>
      </w:r>
      <w:r>
        <w:rPr>
          <w:vertAlign w:val="subscript"/>
        </w:rPr>
        <w:softHyphen/>
      </w:r>
      <w:proofErr w:type="spellEnd"/>
      <w:r>
        <w:t xml:space="preserve"> as the inner side length of the square duct, </w:t>
      </w:r>
      <w:r>
        <w:rPr>
          <w:i/>
        </w:rPr>
        <w:t>k</w:t>
      </w:r>
      <w:r>
        <w:t xml:space="preserve"> as the thermal conductivity of the material [source]  </w:t>
      </w:r>
    </w:p>
    <w:p w14:paraId="1FBCBE85" w14:textId="77777777" w:rsidR="008045F4" w:rsidRDefault="008045F4" w:rsidP="00531220"/>
    <w:p w14:paraId="6B4D5639" w14:textId="0A62FC45" w:rsidR="008045F4" w:rsidRDefault="00531220" w:rsidP="008045F4">
      <w:pPr>
        <w:rPr>
          <w:i/>
        </w:rPr>
      </w:pPr>
      <w:proofErr w:type="spellStart"/>
      <w:r w:rsidRPr="004E3B14">
        <w:rPr>
          <w:i/>
        </w:rPr>
        <w:t>R</w:t>
      </w:r>
      <w:r>
        <w:rPr>
          <w:i/>
          <w:vertAlign w:val="subscript"/>
        </w:rPr>
        <w:t>conv,c</w:t>
      </w:r>
      <w:proofErr w:type="spellEnd"/>
      <w:r w:rsidR="008045F4">
        <w:rPr>
          <w:i/>
        </w:rPr>
        <w:t xml:space="preserve"> </w:t>
      </w:r>
      <w:r w:rsidR="008045F4" w:rsidRPr="00CC24C6">
        <w:t xml:space="preserve">= </w:t>
      </w:r>
      <w:r w:rsidR="008045F4">
        <w:t>1/</w:t>
      </w:r>
      <w:proofErr w:type="spellStart"/>
      <w:r w:rsidR="008045F4">
        <w:rPr>
          <w:i/>
        </w:rPr>
        <w:t>h</w:t>
      </w:r>
      <w:r w:rsidR="008045F4">
        <w:rPr>
          <w:i/>
          <w:vertAlign w:val="subscript"/>
        </w:rPr>
        <w:t>o</w:t>
      </w:r>
      <w:r w:rsidR="008045F4">
        <w:rPr>
          <w:i/>
        </w:rPr>
        <w:t>A</w:t>
      </w:r>
      <w:r w:rsidR="008045F4">
        <w:rPr>
          <w:i/>
        </w:rPr>
        <w:softHyphen/>
      </w:r>
      <w:r w:rsidR="008045F4">
        <w:rPr>
          <w:i/>
          <w:vertAlign w:val="subscript"/>
        </w:rPr>
        <w:t>o</w:t>
      </w:r>
      <w:proofErr w:type="spellEnd"/>
      <w:r w:rsidR="008045F4">
        <w:rPr>
          <w:i/>
          <w:vertAlign w:val="subscript"/>
        </w:rPr>
        <w:t xml:space="preserve"> </w:t>
      </w:r>
      <w:r w:rsidR="008045F4">
        <w:t>,</w:t>
      </w:r>
      <w:r w:rsidR="008045F4">
        <w:tab/>
      </w:r>
      <w:r w:rsidR="008045F4">
        <w:tab/>
      </w:r>
      <w:r w:rsidR="008045F4">
        <w:tab/>
      </w:r>
      <w:r w:rsidR="008045F4">
        <w:tab/>
      </w:r>
      <w:r w:rsidR="008045F4">
        <w:tab/>
      </w:r>
      <w:r w:rsidR="008045F4">
        <w:tab/>
        <w:t>(4)</w:t>
      </w:r>
      <w:r w:rsidR="008045F4">
        <w:rPr>
          <w:i/>
        </w:rPr>
        <w:t xml:space="preserve"> </w:t>
      </w:r>
    </w:p>
    <w:p w14:paraId="10F1C28B" w14:textId="1B9BEE7F" w:rsidR="008045F4" w:rsidRPr="00531220" w:rsidRDefault="008045F4" w:rsidP="008045F4">
      <w:r>
        <w:t xml:space="preserve">with </w:t>
      </w:r>
      <w:r>
        <w:rPr>
          <w:i/>
        </w:rPr>
        <w:t>h</w:t>
      </w:r>
      <w:r>
        <w:rPr>
          <w:i/>
          <w:vertAlign w:val="subscript"/>
        </w:rPr>
        <w:t>o</w:t>
      </w:r>
      <w:r>
        <w:t xml:space="preserve"> as the heat transfer coefficient of the water of the coolant pipe, and </w:t>
      </w:r>
      <w:proofErr w:type="spellStart"/>
      <w:r>
        <w:rPr>
          <w:i/>
        </w:rPr>
        <w:t>A</w:t>
      </w:r>
      <w:r>
        <w:rPr>
          <w:i/>
          <w:vertAlign w:val="subscript"/>
        </w:rPr>
        <w:t>o</w:t>
      </w:r>
      <w:proofErr w:type="spellEnd"/>
      <w:r>
        <w:t xml:space="preserve"> is the surface area of the water pipe</w:t>
      </w:r>
    </w:p>
    <w:p w14:paraId="1CCC7346" w14:textId="310A1827" w:rsidR="00531220" w:rsidRDefault="00531220" w:rsidP="00531220"/>
    <w:p w14:paraId="3DD964D0" w14:textId="4A1D14FE" w:rsidR="008045F4" w:rsidRDefault="008045F4" w:rsidP="00531220">
      <w:r>
        <w:rPr>
          <w:i/>
        </w:rPr>
        <w:t xml:space="preserve">Re </w:t>
      </w:r>
      <w:r w:rsidRPr="00CC24C6">
        <w:t>=</w:t>
      </w:r>
      <w:r>
        <w:rPr>
          <w:i/>
        </w:rPr>
        <w:t xml:space="preserve"> </w:t>
      </w:r>
      <w:r>
        <w:t>4</w:t>
      </w:r>
      <w:r w:rsidRPr="004325E4">
        <w:rPr>
          <w:i/>
        </w:rPr>
        <w:t>ṁ</w:t>
      </w:r>
      <w:r>
        <w:t>/</w:t>
      </w:r>
      <w:proofErr w:type="spellStart"/>
      <w:r>
        <w:rPr>
          <w:i/>
        </w:rPr>
        <w:t>P</w:t>
      </w:r>
      <w:r w:rsidRPr="008045F4">
        <w:rPr>
          <w:i/>
        </w:rPr>
        <w:t>μ</w:t>
      </w:r>
      <w:proofErr w:type="spellEnd"/>
      <w:r>
        <w:t xml:space="preserve"> ,</w:t>
      </w:r>
      <w:r>
        <w:tab/>
      </w:r>
      <w:r>
        <w:tab/>
      </w:r>
      <w:r>
        <w:tab/>
      </w:r>
      <w:r>
        <w:tab/>
      </w:r>
      <w:r>
        <w:tab/>
      </w:r>
      <w:r>
        <w:tab/>
      </w:r>
      <w:r>
        <w:tab/>
        <w:t>(5)</w:t>
      </w:r>
    </w:p>
    <w:p w14:paraId="2A16DCB0" w14:textId="5685D8F4" w:rsidR="008045F4" w:rsidRDefault="008045F4" w:rsidP="00531220">
      <w:r>
        <w:t xml:space="preserve">with </w:t>
      </w:r>
      <w:r>
        <w:rPr>
          <w:i/>
        </w:rPr>
        <w:t>P</w:t>
      </w:r>
      <w:r>
        <w:t xml:space="preserve"> being the perimeter of the cross-sectional area of the pipe flow, and </w:t>
      </w:r>
      <w:r w:rsidRPr="008045F4">
        <w:rPr>
          <w:i/>
        </w:rPr>
        <w:t>μ</w:t>
      </w:r>
      <w:r>
        <w:t xml:space="preserve"> being the dynamic viscosity of the fluid.</w:t>
      </w:r>
    </w:p>
    <w:p w14:paraId="5AF80C21" w14:textId="77777777" w:rsidR="006E277D" w:rsidRPr="008045F4" w:rsidRDefault="006E277D" w:rsidP="00531220"/>
    <w:p w14:paraId="373756DF" w14:textId="1C1E041D" w:rsidR="00531220" w:rsidRPr="006E277D" w:rsidRDefault="006E277D" w:rsidP="006E277D">
      <w:r>
        <w:rPr>
          <w:i/>
        </w:rPr>
        <w:t xml:space="preserve">Nu </w:t>
      </w:r>
      <w:r w:rsidRPr="00CC24C6">
        <w:t>=</w:t>
      </w:r>
      <w:r>
        <w:rPr>
          <w:i/>
        </w:rPr>
        <w:t xml:space="preserve"> </w:t>
      </w:r>
      <w:r>
        <w:t>0.023</w:t>
      </w:r>
      <w:r>
        <w:rPr>
          <w:i/>
        </w:rPr>
        <w:t>Re</w:t>
      </w:r>
      <w:r>
        <w:rPr>
          <w:i/>
        </w:rPr>
        <w:softHyphen/>
      </w:r>
      <w:r>
        <w:rPr>
          <w:i/>
          <w:vertAlign w:val="superscript"/>
        </w:rPr>
        <w:t>4/5</w:t>
      </w:r>
      <w:r>
        <w:rPr>
          <w:i/>
        </w:rPr>
        <w:t>Pr</w:t>
      </w:r>
      <w:r>
        <w:rPr>
          <w:i/>
          <w:vertAlign w:val="superscript"/>
        </w:rPr>
        <w:t>0.3</w:t>
      </w:r>
      <w:r>
        <w:rPr>
          <w:i/>
        </w:rPr>
        <w:tab/>
        <w:t>,</w:t>
      </w:r>
      <w:r>
        <w:rPr>
          <w:i/>
        </w:rPr>
        <w:tab/>
      </w:r>
      <w:r>
        <w:rPr>
          <w:i/>
        </w:rPr>
        <w:tab/>
      </w:r>
      <w:r>
        <w:rPr>
          <w:i/>
        </w:rPr>
        <w:tab/>
      </w:r>
      <w:r>
        <w:rPr>
          <w:i/>
        </w:rPr>
        <w:tab/>
      </w:r>
      <w:r>
        <w:rPr>
          <w:i/>
        </w:rPr>
        <w:tab/>
      </w:r>
      <w:r>
        <w:t>(6)</w:t>
      </w:r>
    </w:p>
    <w:p w14:paraId="2A8A3E25" w14:textId="441B00BC" w:rsidR="00DA5936" w:rsidRDefault="006E277D" w:rsidP="00DA5936">
      <w:r w:rsidRPr="00810238">
        <w:t>Dittus-Boelter</w:t>
      </w:r>
      <w:r>
        <w:t xml:space="preserve"> correlation for turbulent pipe flow of a circular duct</w:t>
      </w:r>
    </w:p>
    <w:p w14:paraId="147EDED8" w14:textId="77777777" w:rsidR="00DA5936" w:rsidRDefault="00DA5936" w:rsidP="00DA5936"/>
    <w:p w14:paraId="74F9BE7F" w14:textId="0A7A97CB" w:rsidR="006E277D" w:rsidRDefault="006E277D" w:rsidP="00DA5936">
      <w:r w:rsidRPr="004325E4">
        <w:rPr>
          <w:i/>
        </w:rPr>
        <w:t>ṁ</w:t>
      </w:r>
      <w:r>
        <w:rPr>
          <w:i/>
        </w:rPr>
        <w:t xml:space="preserve"> </w:t>
      </w:r>
      <w:r w:rsidRPr="00CC24C6">
        <w:t>=</w:t>
      </w:r>
      <w:r>
        <w:rPr>
          <w:i/>
        </w:rPr>
        <w:t xml:space="preserve"> </w:t>
      </w:r>
      <w:proofErr w:type="spellStart"/>
      <w:r w:rsidRPr="006E277D">
        <w:rPr>
          <w:i/>
        </w:rPr>
        <w:t>ρ</w:t>
      </w:r>
      <w:r>
        <w:rPr>
          <w:i/>
        </w:rPr>
        <w:t>uA</w:t>
      </w:r>
      <w:r>
        <w:rPr>
          <w:i/>
          <w:vertAlign w:val="subscript"/>
        </w:rPr>
        <w:t>c</w:t>
      </w:r>
      <w:proofErr w:type="spellEnd"/>
      <w:r>
        <w:rPr>
          <w:i/>
          <w:vertAlign w:val="subscript"/>
        </w:rPr>
        <w:t xml:space="preserve"> </w:t>
      </w:r>
      <w:r>
        <w:rPr>
          <w:i/>
        </w:rPr>
        <w:t>,</w:t>
      </w:r>
      <w:r>
        <w:rPr>
          <w:i/>
        </w:rPr>
        <w:tab/>
      </w:r>
      <w:r>
        <w:rPr>
          <w:i/>
        </w:rPr>
        <w:tab/>
      </w:r>
      <w:r>
        <w:rPr>
          <w:i/>
        </w:rPr>
        <w:tab/>
      </w:r>
      <w:r>
        <w:rPr>
          <w:i/>
        </w:rPr>
        <w:tab/>
      </w:r>
      <w:r>
        <w:rPr>
          <w:i/>
        </w:rPr>
        <w:tab/>
      </w:r>
      <w:r>
        <w:rPr>
          <w:i/>
        </w:rPr>
        <w:tab/>
      </w:r>
      <w:r>
        <w:rPr>
          <w:i/>
        </w:rPr>
        <w:tab/>
      </w:r>
      <w:r>
        <w:t>(7)</w:t>
      </w:r>
    </w:p>
    <w:p w14:paraId="2CA2F879" w14:textId="5A13AA11" w:rsidR="006E277D" w:rsidRDefault="006E277D" w:rsidP="00DA5936">
      <w:r>
        <w:t xml:space="preserve">with </w:t>
      </w:r>
      <w:r>
        <w:rPr>
          <w:i/>
        </w:rPr>
        <w:t xml:space="preserve">u </w:t>
      </w:r>
      <w:r>
        <w:t xml:space="preserve">being the mean velocity of the fluid flow, and </w:t>
      </w:r>
      <w:r>
        <w:rPr>
          <w:i/>
        </w:rPr>
        <w:t>A</w:t>
      </w:r>
      <w:r>
        <w:rPr>
          <w:i/>
          <w:vertAlign w:val="subscript"/>
        </w:rPr>
        <w:t>c</w:t>
      </w:r>
      <w:r>
        <w:rPr>
          <w:i/>
          <w:vertAlign w:val="subscript"/>
        </w:rPr>
        <w:softHyphen/>
      </w:r>
      <w:r>
        <w:t xml:space="preserve"> being the cross sectional area of the flow.</w:t>
      </w:r>
    </w:p>
    <w:p w14:paraId="288038E6" w14:textId="77777777" w:rsidR="006E277D" w:rsidRDefault="006E277D" w:rsidP="00DA5936"/>
    <w:p w14:paraId="3F703833" w14:textId="4B0992F1" w:rsidR="006E277D" w:rsidRDefault="006E277D" w:rsidP="00DA5936">
      <w:proofErr w:type="spellStart"/>
      <w:r w:rsidRPr="006E277D">
        <w:rPr>
          <w:i/>
        </w:rPr>
        <w:t>Δp</w:t>
      </w:r>
      <w:proofErr w:type="spellEnd"/>
      <w:r>
        <w:rPr>
          <w:i/>
        </w:rPr>
        <w:t xml:space="preserve"> </w:t>
      </w:r>
      <w:r>
        <w:t xml:space="preserve">= </w:t>
      </w:r>
      <w:r>
        <w:rPr>
          <w:i/>
        </w:rPr>
        <w:t>f</w:t>
      </w:r>
      <w:r w:rsidRPr="006E277D">
        <w:rPr>
          <w:i/>
        </w:rPr>
        <w:t>ρ</w:t>
      </w:r>
      <w:r>
        <w:rPr>
          <w:i/>
        </w:rPr>
        <w:t>u</w:t>
      </w:r>
      <w:r>
        <w:rPr>
          <w:i/>
          <w:vertAlign w:val="superscript"/>
        </w:rPr>
        <w:t>2</w:t>
      </w:r>
      <w:r w:rsidRPr="006E277D">
        <w:rPr>
          <w:i/>
        </w:rPr>
        <w:t>Δ</w:t>
      </w:r>
      <w:r>
        <w:rPr>
          <w:i/>
        </w:rPr>
        <w:t>x/2D</w:t>
      </w:r>
      <w:r>
        <w:rPr>
          <w:i/>
          <w:vertAlign w:val="subscript"/>
        </w:rPr>
        <w:t xml:space="preserve">h </w:t>
      </w:r>
      <w:r>
        <w:t>,</w:t>
      </w:r>
      <w:r>
        <w:tab/>
      </w:r>
      <w:r>
        <w:tab/>
      </w:r>
      <w:r>
        <w:tab/>
      </w:r>
      <w:r>
        <w:tab/>
      </w:r>
      <w:r>
        <w:tab/>
      </w:r>
      <w:r>
        <w:tab/>
        <w:t>(8)</w:t>
      </w:r>
    </w:p>
    <w:p w14:paraId="6A94017A" w14:textId="73D85E5D" w:rsidR="006E277D" w:rsidRPr="009230F4" w:rsidRDefault="009230F4" w:rsidP="00DA5936">
      <w:r>
        <w:t>w</w:t>
      </w:r>
      <w:r w:rsidR="006E277D">
        <w:t xml:space="preserve">ith </w:t>
      </w:r>
      <w:r w:rsidR="006E277D">
        <w:rPr>
          <w:i/>
        </w:rPr>
        <w:t xml:space="preserve">f </w:t>
      </w:r>
      <w:r w:rsidR="006E277D">
        <w:t xml:space="preserve">being the friction factor </w:t>
      </w:r>
      <w:r>
        <w:t>[</w:t>
      </w:r>
      <w:r w:rsidR="006E277D">
        <w:t xml:space="preserve">for turbulent flow: </w:t>
      </w:r>
      <w:r w:rsidR="006E277D">
        <w:rPr>
          <w:i/>
        </w:rPr>
        <w:t xml:space="preserve">f </w:t>
      </w:r>
      <w:r w:rsidR="006E277D">
        <w:t>= (0.79ln(</w:t>
      </w:r>
      <w:proofErr w:type="spellStart"/>
      <w:r w:rsidR="006E277D">
        <w:rPr>
          <w:i/>
        </w:rPr>
        <w:t>Re</w:t>
      </w:r>
      <w:r>
        <w:rPr>
          <w:i/>
          <w:vertAlign w:val="subscript"/>
        </w:rPr>
        <w:t>D</w:t>
      </w:r>
      <w:proofErr w:type="spellEnd"/>
      <w:r>
        <w:t>) – 1.64)</w:t>
      </w:r>
      <w:r>
        <w:rPr>
          <w:vertAlign w:val="superscript"/>
        </w:rPr>
        <w:t>-2</w:t>
      </w:r>
      <w:r>
        <w:t xml:space="preserve">], </w:t>
      </w:r>
      <w:proofErr w:type="spellStart"/>
      <w:r w:rsidRPr="006E277D">
        <w:rPr>
          <w:i/>
        </w:rPr>
        <w:t>Δ</w:t>
      </w:r>
      <w:r>
        <w:rPr>
          <w:i/>
        </w:rPr>
        <w:t>x</w:t>
      </w:r>
      <w:proofErr w:type="spellEnd"/>
      <w:r>
        <w:t xml:space="preserve"> is the distance travelled down the pipe, and </w:t>
      </w:r>
      <w:r>
        <w:rPr>
          <w:i/>
        </w:rPr>
        <w:t>D</w:t>
      </w:r>
      <w:r>
        <w:rPr>
          <w:i/>
          <w:vertAlign w:val="subscript"/>
        </w:rPr>
        <w:t>h</w:t>
      </w:r>
      <w:r>
        <w:t xml:space="preserve"> is the hydraulic diameter, 4</w:t>
      </w:r>
      <w:r>
        <w:rPr>
          <w:i/>
        </w:rPr>
        <w:t>A</w:t>
      </w:r>
      <w:r>
        <w:rPr>
          <w:i/>
          <w:vertAlign w:val="subscript"/>
        </w:rPr>
        <w:t>c</w:t>
      </w:r>
      <w:r>
        <w:t>/</w:t>
      </w:r>
      <w:r>
        <w:rPr>
          <w:i/>
        </w:rPr>
        <w:t>P</w:t>
      </w:r>
      <w:r>
        <w:t>.</w:t>
      </w:r>
    </w:p>
    <w:p w14:paraId="6237D04B" w14:textId="77777777" w:rsidR="00DA5936" w:rsidRDefault="00DA5936" w:rsidP="00DA5936"/>
    <w:p w14:paraId="37241256" w14:textId="6E9F7DA9" w:rsidR="009230F4" w:rsidRPr="00C66217" w:rsidRDefault="009230F4" w:rsidP="00DA5936">
      <w:proofErr w:type="spellStart"/>
      <w:r>
        <w:rPr>
          <w:i/>
        </w:rPr>
        <w:t>P</w:t>
      </w:r>
      <w:r>
        <w:rPr>
          <w:i/>
        </w:rPr>
        <w:softHyphen/>
      </w:r>
      <w:r>
        <w:rPr>
          <w:i/>
          <w:vertAlign w:val="subscript"/>
        </w:rPr>
        <w:t>pump,c</w:t>
      </w:r>
      <w:proofErr w:type="spellEnd"/>
      <w:r>
        <w:rPr>
          <w:i/>
        </w:rPr>
        <w:t xml:space="preserve"> </w:t>
      </w:r>
      <w:r w:rsidRPr="00CC24C6">
        <w:t>=</w:t>
      </w:r>
      <w:r>
        <w:rPr>
          <w:i/>
        </w:rPr>
        <w:t xml:space="preserve"> 0.2858 fq</w:t>
      </w:r>
      <w:r>
        <w:rPr>
          <w:i/>
          <w:vertAlign w:val="superscript"/>
        </w:rPr>
        <w:t>3</w:t>
      </w:r>
      <w:r>
        <w:rPr>
          <w:i/>
        </w:rPr>
        <w:t xml:space="preserve">L </w:t>
      </w:r>
      <w:r>
        <w:t>/ 2</w:t>
      </w:r>
      <w:r>
        <w:rPr>
          <w:i/>
        </w:rPr>
        <w:t>D</w:t>
      </w:r>
      <w:r>
        <w:rPr>
          <w:i/>
          <w:vertAlign w:val="subscript"/>
        </w:rPr>
        <w:t>h</w:t>
      </w:r>
      <w:r>
        <w:rPr>
          <w:i/>
        </w:rPr>
        <w:t>c</w:t>
      </w:r>
      <w:r>
        <w:rPr>
          <w:i/>
          <w:vertAlign w:val="subscript"/>
        </w:rPr>
        <w:t xml:space="preserve">p,c </w:t>
      </w:r>
      <w:r>
        <w:t>(</w:t>
      </w:r>
      <w:proofErr w:type="spellStart"/>
      <w:r w:rsidRPr="006E277D">
        <w:rPr>
          <w:i/>
        </w:rPr>
        <w:t>ρ</w:t>
      </w:r>
      <w:r>
        <w:rPr>
          <w:i/>
        </w:rPr>
        <w:t>A</w:t>
      </w:r>
      <w:r>
        <w:rPr>
          <w:i/>
          <w:vertAlign w:val="subscript"/>
        </w:rPr>
        <w:t>c</w:t>
      </w:r>
      <w:proofErr w:type="spellEnd"/>
      <w:r>
        <w:rPr>
          <w:i/>
        </w:rPr>
        <w:t>)</w:t>
      </w:r>
      <w:r>
        <w:rPr>
          <w:i/>
          <w:vertAlign w:val="superscript"/>
        </w:rPr>
        <w:t>2</w:t>
      </w:r>
      <w:r>
        <w:rPr>
          <w:i/>
        </w:rPr>
        <w:t>(</w:t>
      </w:r>
      <w:proofErr w:type="spellStart"/>
      <w:r>
        <w:rPr>
          <w:i/>
        </w:rPr>
        <w:t>T</w:t>
      </w:r>
      <w:r>
        <w:rPr>
          <w:i/>
          <w:vertAlign w:val="subscript"/>
        </w:rPr>
        <w:t>c,o</w:t>
      </w:r>
      <w:proofErr w:type="spellEnd"/>
      <w:r>
        <w:rPr>
          <w:i/>
        </w:rPr>
        <w:t xml:space="preserve"> - </w:t>
      </w:r>
      <w:proofErr w:type="spellStart"/>
      <w:r>
        <w:rPr>
          <w:i/>
        </w:rPr>
        <w:t>T</w:t>
      </w:r>
      <w:r>
        <w:rPr>
          <w:i/>
          <w:vertAlign w:val="subscript"/>
        </w:rPr>
        <w:t>c,i</w:t>
      </w:r>
      <w:proofErr w:type="spellEnd"/>
      <w:r>
        <w:rPr>
          <w:i/>
        </w:rPr>
        <w:t>)</w:t>
      </w:r>
      <w:r>
        <w:rPr>
          <w:i/>
          <w:vertAlign w:val="superscript"/>
        </w:rPr>
        <w:t>3</w:t>
      </w:r>
      <w:r w:rsidR="00C66217">
        <w:rPr>
          <w:i/>
          <w:vertAlign w:val="superscript"/>
        </w:rPr>
        <w:tab/>
      </w:r>
      <w:r w:rsidR="00C66217">
        <w:rPr>
          <w:i/>
          <w:vertAlign w:val="superscript"/>
        </w:rPr>
        <w:tab/>
      </w:r>
      <w:r w:rsidR="00C66217">
        <w:t>(9)</w:t>
      </w:r>
    </w:p>
    <w:p w14:paraId="123EC68F" w14:textId="77777777" w:rsidR="00DA5936" w:rsidRDefault="00DA5936" w:rsidP="00DA5936"/>
    <w:p w14:paraId="03FC5D83" w14:textId="50331F44" w:rsidR="009230F4" w:rsidRPr="00C66217" w:rsidRDefault="009230F4" w:rsidP="00DA5936">
      <w:proofErr w:type="spellStart"/>
      <w:r>
        <w:rPr>
          <w:i/>
        </w:rPr>
        <w:t>P</w:t>
      </w:r>
      <w:r>
        <w:rPr>
          <w:i/>
        </w:rPr>
        <w:softHyphen/>
      </w:r>
      <w:r>
        <w:rPr>
          <w:i/>
          <w:vertAlign w:val="subscript"/>
        </w:rPr>
        <w:t>pump,h</w:t>
      </w:r>
      <w:proofErr w:type="spellEnd"/>
      <w:r w:rsidR="00CC24C6">
        <w:t xml:space="preserve"> = </w:t>
      </w:r>
      <w:r w:rsidR="00CC24C6">
        <w:rPr>
          <w:i/>
        </w:rPr>
        <w:t>f</w:t>
      </w:r>
      <w:r w:rsidR="00CC24C6" w:rsidRPr="00CC24C6">
        <w:rPr>
          <w:i/>
        </w:rPr>
        <w:t xml:space="preserve"> </w:t>
      </w:r>
      <w:r w:rsidR="00CC24C6" w:rsidRPr="004325E4">
        <w:rPr>
          <w:i/>
        </w:rPr>
        <w:t>ṁ</w:t>
      </w:r>
      <w:r w:rsidR="00CC24C6">
        <w:rPr>
          <w:i/>
          <w:vertAlign w:val="subscript"/>
        </w:rPr>
        <w:t>h</w:t>
      </w:r>
      <w:r w:rsidR="00CC24C6">
        <w:rPr>
          <w:i/>
        </w:rPr>
        <w:t>u</w:t>
      </w:r>
      <w:r w:rsidR="00CC24C6">
        <w:rPr>
          <w:i/>
          <w:vertAlign w:val="superscript"/>
        </w:rPr>
        <w:t>2</w:t>
      </w:r>
      <w:r w:rsidR="00CC24C6">
        <w:rPr>
          <w:i/>
        </w:rPr>
        <w:t xml:space="preserve">L </w:t>
      </w:r>
      <w:r w:rsidR="00CC24C6" w:rsidRPr="00CC24C6">
        <w:rPr>
          <w:i/>
        </w:rPr>
        <w:t>/</w:t>
      </w:r>
      <w:r w:rsidR="00CC24C6">
        <w:rPr>
          <w:i/>
        </w:rPr>
        <w:t xml:space="preserve"> </w:t>
      </w:r>
      <w:r w:rsidR="00CC24C6">
        <w:t>4</w:t>
      </w:r>
      <w:r w:rsidR="00CC24C6">
        <w:rPr>
          <w:i/>
        </w:rPr>
        <w:t>D</w:t>
      </w:r>
      <w:r w:rsidR="00CC24C6">
        <w:rPr>
          <w:i/>
          <w:vertAlign w:val="subscript"/>
        </w:rPr>
        <w:t>h</w:t>
      </w:r>
      <w:r w:rsidR="00C66217">
        <w:rPr>
          <w:i/>
          <w:vertAlign w:val="subscript"/>
        </w:rPr>
        <w:tab/>
      </w:r>
      <w:r w:rsidR="00C66217">
        <w:rPr>
          <w:i/>
          <w:vertAlign w:val="subscript"/>
        </w:rPr>
        <w:tab/>
      </w:r>
      <w:r w:rsidR="00C66217">
        <w:rPr>
          <w:i/>
          <w:vertAlign w:val="subscript"/>
        </w:rPr>
        <w:tab/>
      </w:r>
      <w:r w:rsidR="00C66217">
        <w:rPr>
          <w:i/>
          <w:vertAlign w:val="subscript"/>
        </w:rPr>
        <w:tab/>
      </w:r>
      <w:r w:rsidR="00C66217">
        <w:rPr>
          <w:i/>
          <w:vertAlign w:val="subscript"/>
        </w:rPr>
        <w:tab/>
      </w:r>
      <w:r w:rsidR="00C66217">
        <w:rPr>
          <w:i/>
          <w:vertAlign w:val="subscript"/>
        </w:rPr>
        <w:tab/>
      </w:r>
      <w:r w:rsidR="00C66217">
        <w:t>(10)</w:t>
      </w:r>
    </w:p>
    <w:p w14:paraId="794A042A" w14:textId="49FD8A2F" w:rsidR="00DA5936" w:rsidRDefault="00CC24C6" w:rsidP="00C66217">
      <w:r>
        <w:t xml:space="preserve">where </w:t>
      </w:r>
      <w:r>
        <w:rPr>
          <w:i/>
        </w:rPr>
        <w:t>D</w:t>
      </w:r>
      <w:r>
        <w:rPr>
          <w:i/>
          <w:vertAlign w:val="subscript"/>
        </w:rPr>
        <w:t xml:space="preserve">h </w:t>
      </w:r>
      <w:r>
        <w:t xml:space="preserve">equals the side length of the inner square duct (0.025 m), and </w:t>
      </w:r>
      <w:r w:rsidRPr="00CC24C6">
        <w:rPr>
          <w:i/>
        </w:rPr>
        <w:t>u</w:t>
      </w:r>
      <w:r>
        <w:t xml:space="preserve"> can be computed directly from (7).</w:t>
      </w:r>
    </w:p>
    <w:p w14:paraId="7ECE246C" w14:textId="58536490" w:rsidR="00C66217" w:rsidRDefault="00C66217" w:rsidP="00AE73AE">
      <w:pPr>
        <w:jc w:val="center"/>
      </w:pPr>
    </w:p>
    <w:p w14:paraId="183F7799" w14:textId="3F46530E" w:rsidR="00C66217" w:rsidRDefault="00C66217" w:rsidP="00C66217">
      <w:proofErr w:type="spellStart"/>
      <w:r>
        <w:rPr>
          <w:i/>
        </w:rPr>
        <w:t>A</w:t>
      </w:r>
      <w:r>
        <w:rPr>
          <w:i/>
          <w:vertAlign w:val="subscript"/>
        </w:rPr>
        <w:t>f</w:t>
      </w:r>
      <w:proofErr w:type="spellEnd"/>
      <w:r>
        <w:t xml:space="preserve"> = </w:t>
      </w:r>
      <w:r>
        <w:rPr>
          <w:i/>
        </w:rPr>
        <w:t>2L</w:t>
      </w:r>
      <w:r>
        <w:rPr>
          <w:i/>
          <w:vertAlign w:val="subscript"/>
        </w:rPr>
        <w:t xml:space="preserve">f </w:t>
      </w:r>
      <w:r>
        <w:rPr>
          <w:i/>
        </w:rPr>
        <w:t>L</w:t>
      </w:r>
      <w:r>
        <w:t xml:space="preserve">  ,</w:t>
      </w:r>
      <w:r>
        <w:tab/>
      </w:r>
      <w:r>
        <w:tab/>
      </w:r>
      <w:r>
        <w:tab/>
      </w:r>
      <w:r>
        <w:tab/>
      </w:r>
      <w:r>
        <w:tab/>
      </w:r>
      <w:r>
        <w:tab/>
      </w:r>
      <w:r>
        <w:tab/>
        <w:t>(11)</w:t>
      </w:r>
    </w:p>
    <w:p w14:paraId="55DBEC51" w14:textId="77777777" w:rsidR="00C66217" w:rsidRDefault="00C66217" w:rsidP="00C66217">
      <w:r>
        <w:t xml:space="preserve">where </w:t>
      </w:r>
      <w:proofErr w:type="spellStart"/>
      <w:r>
        <w:rPr>
          <w:i/>
        </w:rPr>
        <w:t>A</w:t>
      </w:r>
      <w:r>
        <w:rPr>
          <w:i/>
          <w:vertAlign w:val="subscript"/>
        </w:rPr>
        <w:t>f</w:t>
      </w:r>
      <w:proofErr w:type="spellEnd"/>
      <w:r>
        <w:t xml:space="preserve"> is the surface area of a single rectangular fin, and </w:t>
      </w:r>
      <w:proofErr w:type="spellStart"/>
      <w:r>
        <w:rPr>
          <w:i/>
        </w:rPr>
        <w:t>L</w:t>
      </w:r>
      <w:r>
        <w:rPr>
          <w:i/>
          <w:vertAlign w:val="subscript"/>
        </w:rPr>
        <w:t>f</w:t>
      </w:r>
      <w:proofErr w:type="spellEnd"/>
      <w:r>
        <w:t xml:space="preserve"> is the length of the fin from the base.</w:t>
      </w:r>
    </w:p>
    <w:p w14:paraId="7105C10E" w14:textId="77777777" w:rsidR="00C66217" w:rsidRDefault="00C66217" w:rsidP="00C66217">
      <w:pPr>
        <w:rPr>
          <w:i/>
        </w:rPr>
      </w:pPr>
    </w:p>
    <w:p w14:paraId="04CC29EE" w14:textId="25D4ABD8" w:rsidR="00C66217" w:rsidRDefault="00C66217" w:rsidP="00C66217">
      <w:r>
        <w:rPr>
          <w:i/>
        </w:rPr>
        <w:t>A</w:t>
      </w:r>
      <w:r>
        <w:rPr>
          <w:i/>
          <w:vertAlign w:val="subscript"/>
        </w:rPr>
        <w:t>t</w:t>
      </w:r>
      <w:r>
        <w:rPr>
          <w:i/>
        </w:rPr>
        <w:t xml:space="preserve"> </w:t>
      </w:r>
      <w:r>
        <w:t xml:space="preserve">= </w:t>
      </w:r>
      <w:r>
        <w:rPr>
          <w:i/>
        </w:rPr>
        <w:t>A</w:t>
      </w:r>
      <w:r>
        <w:rPr>
          <w:i/>
          <w:vertAlign w:val="subscript"/>
        </w:rPr>
        <w:t>b</w:t>
      </w:r>
      <w:r>
        <w:rPr>
          <w:i/>
        </w:rPr>
        <w:t xml:space="preserve"> </w:t>
      </w:r>
      <w:r>
        <w:t xml:space="preserve">+ </w:t>
      </w:r>
      <w:proofErr w:type="spellStart"/>
      <w:r>
        <w:rPr>
          <w:i/>
        </w:rPr>
        <w:t>NA</w:t>
      </w:r>
      <w:r>
        <w:rPr>
          <w:i/>
          <w:vertAlign w:val="subscript"/>
        </w:rPr>
        <w:t>f</w:t>
      </w:r>
      <w:proofErr w:type="spellEnd"/>
      <w:r>
        <w:rPr>
          <w:i/>
        </w:rPr>
        <w:t xml:space="preserve"> </w:t>
      </w:r>
      <w:r>
        <w:t>,</w:t>
      </w:r>
      <w:r>
        <w:tab/>
      </w:r>
      <w:r>
        <w:tab/>
      </w:r>
      <w:r>
        <w:tab/>
      </w:r>
      <w:r>
        <w:tab/>
      </w:r>
      <w:r>
        <w:tab/>
      </w:r>
      <w:r>
        <w:tab/>
      </w:r>
      <w:r>
        <w:tab/>
        <w:t>(12)</w:t>
      </w:r>
    </w:p>
    <w:p w14:paraId="27713C0C" w14:textId="77777777" w:rsidR="00C66217" w:rsidRDefault="00C66217" w:rsidP="00C66217">
      <w:r>
        <w:t xml:space="preserve">where </w:t>
      </w:r>
      <w:r>
        <w:rPr>
          <w:i/>
        </w:rPr>
        <w:t>A</w:t>
      </w:r>
      <w:r>
        <w:rPr>
          <w:i/>
          <w:vertAlign w:val="subscript"/>
        </w:rPr>
        <w:t>t</w:t>
      </w:r>
      <w:r>
        <w:t xml:space="preserve"> is the total surface area of the inside of the exhaust pipe,</w:t>
      </w:r>
      <w:r>
        <w:rPr>
          <w:i/>
        </w:rPr>
        <w:t xml:space="preserve"> A</w:t>
      </w:r>
      <w:r>
        <w:rPr>
          <w:i/>
          <w:vertAlign w:val="subscript"/>
        </w:rPr>
        <w:t>b</w:t>
      </w:r>
      <w:r>
        <w:t xml:space="preserve"> is the area of the exposed base on the inside of the exhaust duct, and </w:t>
      </w:r>
      <w:r>
        <w:rPr>
          <w:i/>
        </w:rPr>
        <w:t>N</w:t>
      </w:r>
      <w:r>
        <w:t xml:space="preserve"> is the number of fins.</w:t>
      </w:r>
    </w:p>
    <w:p w14:paraId="3E194EC2" w14:textId="46ADC72B" w:rsidR="00C66217" w:rsidRDefault="00C66217" w:rsidP="00C66217">
      <w:pPr>
        <w:rPr>
          <w:i/>
        </w:rPr>
      </w:pPr>
    </w:p>
    <w:p w14:paraId="13BEA573" w14:textId="77777777" w:rsidR="008A0B77" w:rsidRDefault="008A0B77" w:rsidP="00C66217">
      <w:pPr>
        <w:rPr>
          <w:i/>
        </w:rPr>
      </w:pPr>
    </w:p>
    <w:p w14:paraId="3B14919F" w14:textId="4570F152" w:rsidR="008A0B77" w:rsidRPr="008A0B77" w:rsidRDefault="008A0B77" w:rsidP="00C66217">
      <m:oMath>
        <m:r>
          <w:rPr>
            <w:rFonts w:ascii="Cambria Math" w:hAnsi="Cambria Math"/>
          </w:rPr>
          <w:lastRenderedPageBreak/>
          <m:t xml:space="preserve">m= </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P</m:t>
                </m:r>
              </m:num>
              <m:den>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c</m:t>
                    </m:r>
                  </m:sub>
                </m:sSub>
              </m:den>
            </m:f>
          </m:e>
        </m:rad>
      </m:oMath>
      <w:r>
        <w:rPr>
          <w:i/>
        </w:rPr>
        <w:tab/>
      </w:r>
      <w:r>
        <w:rPr>
          <w:i/>
        </w:rPr>
        <w:tab/>
      </w:r>
      <w:r>
        <w:rPr>
          <w:i/>
        </w:rPr>
        <w:tab/>
      </w:r>
      <w:r>
        <w:rPr>
          <w:i/>
        </w:rPr>
        <w:tab/>
      </w:r>
      <w:r>
        <w:rPr>
          <w:i/>
        </w:rPr>
        <w:tab/>
      </w:r>
      <w:r>
        <w:rPr>
          <w:i/>
        </w:rPr>
        <w:tab/>
      </w:r>
      <w:r>
        <w:rPr>
          <w:i/>
        </w:rPr>
        <w:tab/>
      </w:r>
      <w:r>
        <w:t>(13)</w:t>
      </w:r>
    </w:p>
    <w:p w14:paraId="541237A2" w14:textId="4B8518BC" w:rsidR="00C66217" w:rsidRDefault="00C66217" w:rsidP="00C66217">
      <w:r>
        <w:t xml:space="preserve">where </w:t>
      </w:r>
      <w:r>
        <w:rPr>
          <w:i/>
        </w:rPr>
        <w:t>m</w:t>
      </w:r>
      <w:r>
        <w:t xml:space="preserve"> is a </w:t>
      </w:r>
      <w:r w:rsidR="00817ABF">
        <w:t>parameter</w:t>
      </w:r>
      <w:r>
        <w:t xml:space="preserve"> used in the calculation of </w:t>
      </w:r>
      <w:proofErr w:type="spellStart"/>
      <w:r>
        <w:rPr>
          <w:i/>
        </w:rPr>
        <w:t>η</w:t>
      </w:r>
      <w:r>
        <w:rPr>
          <w:i/>
          <w:vertAlign w:val="subscript"/>
        </w:rPr>
        <w:t>f</w:t>
      </w:r>
      <w:proofErr w:type="spellEnd"/>
      <w:r>
        <w:t>, defined in Eq. (13).</w:t>
      </w:r>
    </w:p>
    <w:p w14:paraId="59ED1EB0" w14:textId="77777777" w:rsidR="00C66217" w:rsidRDefault="00C66217" w:rsidP="00C66217">
      <w:pPr>
        <w:rPr>
          <w:i/>
        </w:rPr>
      </w:pPr>
    </w:p>
    <w:p w14:paraId="78BF21CC" w14:textId="5DD6E388" w:rsidR="00C66217" w:rsidRDefault="00C66217" w:rsidP="00C66217">
      <w:proofErr w:type="spellStart"/>
      <w:r>
        <w:rPr>
          <w:i/>
        </w:rPr>
        <w:t>η</w:t>
      </w:r>
      <w:r>
        <w:rPr>
          <w:i/>
          <w:vertAlign w:val="subscript"/>
        </w:rPr>
        <w:t>f</w:t>
      </w:r>
      <w:proofErr w:type="spellEnd"/>
      <w:r>
        <w:t xml:space="preserve"> = tanh(</w:t>
      </w:r>
      <w:proofErr w:type="spellStart"/>
      <w:r>
        <w:rPr>
          <w:i/>
        </w:rPr>
        <w:t>mL</w:t>
      </w:r>
      <w:r>
        <w:rPr>
          <w:i/>
          <w:vertAlign w:val="subscript"/>
        </w:rPr>
        <w:t>f</w:t>
      </w:r>
      <w:proofErr w:type="spellEnd"/>
      <w:r>
        <w:t>)/</w:t>
      </w:r>
      <w:proofErr w:type="spellStart"/>
      <w:r>
        <w:rPr>
          <w:i/>
        </w:rPr>
        <w:t>mL</w:t>
      </w:r>
      <w:r>
        <w:rPr>
          <w:i/>
          <w:vertAlign w:val="subscript"/>
        </w:rPr>
        <w:t>f</w:t>
      </w:r>
      <w:proofErr w:type="spellEnd"/>
      <w:r>
        <w:rPr>
          <w:i/>
        </w:rPr>
        <w:t xml:space="preserve"> </w:t>
      </w:r>
      <w:r>
        <w:t>,</w:t>
      </w:r>
      <w:bookmarkStart w:id="1" w:name="_GoBack"/>
      <w:bookmarkEnd w:id="1"/>
      <w:r>
        <w:tab/>
      </w:r>
      <w:r>
        <w:tab/>
      </w:r>
      <w:r>
        <w:tab/>
      </w:r>
      <w:r>
        <w:tab/>
      </w:r>
      <w:r>
        <w:tab/>
      </w:r>
      <w:r>
        <w:tab/>
        <w:t>(14)</w:t>
      </w:r>
    </w:p>
    <w:p w14:paraId="57808379" w14:textId="606F2F53" w:rsidR="00C66217" w:rsidRDefault="00C66217" w:rsidP="00C66217">
      <w:r>
        <w:t xml:space="preserve">where </w:t>
      </w:r>
      <w:proofErr w:type="spellStart"/>
      <w:r>
        <w:rPr>
          <w:i/>
        </w:rPr>
        <w:t>η</w:t>
      </w:r>
      <w:r>
        <w:rPr>
          <w:i/>
          <w:vertAlign w:val="subscript"/>
        </w:rPr>
        <w:t>f</w:t>
      </w:r>
      <w:proofErr w:type="spellEnd"/>
      <w:r>
        <w:t xml:space="preserve"> is the fin </w:t>
      </w:r>
      <w:r w:rsidR="00817ABF">
        <w:t>efficiency</w:t>
      </w:r>
      <w:r>
        <w:t>.</w:t>
      </w:r>
    </w:p>
    <w:p w14:paraId="7840963D" w14:textId="77777777" w:rsidR="00C66217" w:rsidRDefault="00C66217" w:rsidP="00C66217"/>
    <w:p w14:paraId="60D0A7D5" w14:textId="5C9CA62D" w:rsidR="00C66217" w:rsidRDefault="00C66217" w:rsidP="00C66217">
      <w:r>
        <w:rPr>
          <w:i/>
        </w:rPr>
        <w:t>η</w:t>
      </w:r>
      <w:r>
        <w:rPr>
          <w:i/>
          <w:vertAlign w:val="subscript"/>
        </w:rPr>
        <w:t>0</w:t>
      </w:r>
      <w:r>
        <w:t xml:space="preserve"> = 1 - </w:t>
      </w:r>
      <w:proofErr w:type="spellStart"/>
      <w:r>
        <w:rPr>
          <w:i/>
        </w:rPr>
        <w:t>NA</w:t>
      </w:r>
      <w:r>
        <w:rPr>
          <w:i/>
          <w:vertAlign w:val="subscript"/>
        </w:rPr>
        <w:t>f</w:t>
      </w:r>
      <w:proofErr w:type="spellEnd"/>
      <w:r>
        <w:rPr>
          <w:i/>
          <w:vertAlign w:val="subscript"/>
        </w:rPr>
        <w:softHyphen/>
      </w:r>
      <w:r>
        <w:t xml:space="preserve"> (1 - </w:t>
      </w:r>
      <w:proofErr w:type="spellStart"/>
      <w:r>
        <w:rPr>
          <w:i/>
        </w:rPr>
        <w:t>η</w:t>
      </w:r>
      <w:r>
        <w:rPr>
          <w:i/>
          <w:vertAlign w:val="subscript"/>
        </w:rPr>
        <w:t>f</w:t>
      </w:r>
      <w:proofErr w:type="spellEnd"/>
      <w:r>
        <w:t xml:space="preserve">) / </w:t>
      </w:r>
      <w:r>
        <w:rPr>
          <w:i/>
        </w:rPr>
        <w:t>A</w:t>
      </w:r>
      <w:r>
        <w:rPr>
          <w:i/>
          <w:vertAlign w:val="subscript"/>
        </w:rPr>
        <w:t>t</w:t>
      </w:r>
      <w:r>
        <w:t xml:space="preserve">  ,</w:t>
      </w:r>
      <w:r>
        <w:tab/>
      </w:r>
      <w:r>
        <w:tab/>
      </w:r>
      <w:r>
        <w:tab/>
      </w:r>
      <w:r>
        <w:tab/>
      </w:r>
      <w:r>
        <w:tab/>
        <w:t>(15)</w:t>
      </w:r>
    </w:p>
    <w:p w14:paraId="3FC37204" w14:textId="54F85D00" w:rsidR="00C66217" w:rsidRDefault="00C66217" w:rsidP="00C66217">
      <w:r>
        <w:t xml:space="preserve">where </w:t>
      </w:r>
      <w:r>
        <w:rPr>
          <w:i/>
        </w:rPr>
        <w:t>η</w:t>
      </w:r>
      <w:r>
        <w:rPr>
          <w:i/>
          <w:vertAlign w:val="subscript"/>
        </w:rPr>
        <w:t>0</w:t>
      </w:r>
      <w:r>
        <w:t xml:space="preserve"> is the overall fin efficiency for the total number of fins.</w:t>
      </w:r>
    </w:p>
    <w:p w14:paraId="5714B126" w14:textId="77777777" w:rsidR="00C66217" w:rsidRDefault="00C66217" w:rsidP="00C66217"/>
    <w:p w14:paraId="1245CEE4" w14:textId="4AA3D6DA" w:rsidR="00C66217" w:rsidRDefault="00C66217" w:rsidP="00AE73AE">
      <w:pPr>
        <w:jc w:val="center"/>
      </w:pPr>
      <w:r>
        <w:rPr>
          <w:noProof/>
        </w:rPr>
        <w:drawing>
          <wp:inline distT="0" distB="0" distL="0" distR="0" wp14:anchorId="6B0159AC" wp14:editId="2DDA06DC">
            <wp:extent cx="5295900" cy="118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5900" cy="1181100"/>
                    </a:xfrm>
                    <a:prstGeom prst="rect">
                      <a:avLst/>
                    </a:prstGeom>
                    <a:noFill/>
                    <a:ln>
                      <a:noFill/>
                    </a:ln>
                  </pic:spPr>
                </pic:pic>
              </a:graphicData>
            </a:graphic>
          </wp:inline>
        </w:drawing>
      </w:r>
    </w:p>
    <w:p w14:paraId="0A764D3A" w14:textId="722CA385" w:rsidR="00C66217" w:rsidRDefault="00C66217" w:rsidP="00AE73AE">
      <w:pPr>
        <w:jc w:val="center"/>
      </w:pPr>
      <w:r>
        <w:rPr>
          <w:b/>
        </w:rPr>
        <w:t>Figure 1</w:t>
      </w:r>
      <w:r>
        <w:t>: Thermal resistance network of system.</w:t>
      </w:r>
    </w:p>
    <w:p w14:paraId="10996CD2" w14:textId="77777777" w:rsidR="0063274A" w:rsidRDefault="0063274A">
      <w:pPr>
        <w:rPr>
          <w:b/>
        </w:rPr>
      </w:pPr>
      <w:r>
        <w:rPr>
          <w:b/>
        </w:rPr>
        <w:br w:type="page"/>
      </w:r>
    </w:p>
    <w:p w14:paraId="278EBE30" w14:textId="4F5BD223" w:rsidR="00DA5936" w:rsidRDefault="00DA5936" w:rsidP="00DA5936">
      <w:pPr>
        <w:jc w:val="center"/>
        <w:rPr>
          <w:b/>
        </w:rPr>
      </w:pPr>
      <w:r>
        <w:rPr>
          <w:b/>
        </w:rPr>
        <w:lastRenderedPageBreak/>
        <w:t>Appendix D:</w:t>
      </w:r>
    </w:p>
    <w:p w14:paraId="1CA5B620" w14:textId="690D5DF4" w:rsidR="00DA5936" w:rsidRDefault="00DA5936" w:rsidP="00DA5936">
      <w:pPr>
        <w:jc w:val="center"/>
      </w:pPr>
      <w:r>
        <w:t xml:space="preserve">This appendix includes figures </w:t>
      </w:r>
      <w:proofErr w:type="spellStart"/>
      <w:r>
        <w:t>referece</w:t>
      </w:r>
      <w:proofErr w:type="spellEnd"/>
      <w:r>
        <w:t xml:space="preserve"> in the main text.</w:t>
      </w:r>
    </w:p>
    <w:p w14:paraId="1533C563" w14:textId="77777777" w:rsidR="00DA5936" w:rsidRDefault="00DA5936" w:rsidP="00DA5936">
      <w:pPr>
        <w:jc w:val="center"/>
      </w:pPr>
      <w:r>
        <w:rPr>
          <w:noProof/>
        </w:rPr>
        <w:drawing>
          <wp:inline distT="0" distB="0" distL="0" distR="0" wp14:anchorId="1B00591B" wp14:editId="77672E6E">
            <wp:extent cx="4377023" cy="366903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ect - logmean and pump power.png"/>
                    <pic:cNvPicPr/>
                  </pic:nvPicPr>
                  <pic:blipFill>
                    <a:blip r:embed="rId17">
                      <a:extLst>
                        <a:ext uri="{28A0092B-C50C-407E-A947-70E740481C1C}">
                          <a14:useLocalDpi xmlns:a14="http://schemas.microsoft.com/office/drawing/2010/main" val="0"/>
                        </a:ext>
                      </a:extLst>
                    </a:blip>
                    <a:stretch>
                      <a:fillRect/>
                    </a:stretch>
                  </pic:blipFill>
                  <pic:spPr>
                    <a:xfrm>
                      <a:off x="0" y="0"/>
                      <a:ext cx="4382203" cy="3673372"/>
                    </a:xfrm>
                    <a:prstGeom prst="rect">
                      <a:avLst/>
                    </a:prstGeom>
                  </pic:spPr>
                </pic:pic>
              </a:graphicData>
            </a:graphic>
          </wp:inline>
        </w:drawing>
      </w:r>
    </w:p>
    <w:p w14:paraId="7E282886" w14:textId="77777777" w:rsidR="00DA5936" w:rsidRPr="00247A2F" w:rsidRDefault="00DA5936" w:rsidP="00DA5936">
      <w:pPr>
        <w:jc w:val="center"/>
      </w:pPr>
      <w:r>
        <w:t xml:space="preserve">Figure 1. MATLAB plot of </w:t>
      </w:r>
      <w:proofErr w:type="spellStart"/>
      <w:r w:rsidRPr="00C45806">
        <w:t>Δ</w:t>
      </w:r>
      <w:r>
        <w:rPr>
          <w:i/>
        </w:rPr>
        <w:t>T</w:t>
      </w:r>
      <w:r>
        <w:rPr>
          <w:i/>
          <w:vertAlign w:val="subscript"/>
        </w:rPr>
        <w:t>lm</w:t>
      </w:r>
      <w:proofErr w:type="spellEnd"/>
      <w:r>
        <w:rPr>
          <w:i/>
          <w:vertAlign w:val="subscript"/>
        </w:rPr>
        <w:t xml:space="preserve"> </w:t>
      </w:r>
      <w:r>
        <w:t xml:space="preserve">and </w:t>
      </w:r>
      <w:proofErr w:type="spellStart"/>
      <w:r>
        <w:rPr>
          <w:i/>
        </w:rPr>
        <w:t>P</w:t>
      </w:r>
      <w:r>
        <w:rPr>
          <w:i/>
          <w:vertAlign w:val="subscript"/>
        </w:rPr>
        <w:t>pump</w:t>
      </w:r>
      <w:proofErr w:type="spellEnd"/>
      <w:r>
        <w:rPr>
          <w:i/>
          <w:vertAlign w:val="subscript"/>
        </w:rPr>
        <w:t xml:space="preserve"> </w:t>
      </w:r>
      <w:r>
        <w:t xml:space="preserve">as a function of </w:t>
      </w:r>
      <w:proofErr w:type="spellStart"/>
      <w:r>
        <w:rPr>
          <w:i/>
        </w:rPr>
        <w:t>T</w:t>
      </w:r>
      <w:r>
        <w:rPr>
          <w:i/>
          <w:vertAlign w:val="subscript"/>
        </w:rPr>
        <w:t>c,o</w:t>
      </w:r>
      <w:proofErr w:type="spellEnd"/>
      <w:r>
        <w:t>.</w:t>
      </w:r>
    </w:p>
    <w:p w14:paraId="65A79A68" w14:textId="77777777" w:rsidR="00DA5936" w:rsidRDefault="00DA5936" w:rsidP="00DA5936">
      <w:pPr>
        <w:jc w:val="center"/>
      </w:pPr>
      <w:r>
        <w:rPr>
          <w:noProof/>
        </w:rPr>
        <w:drawing>
          <wp:inline distT="0" distB="0" distL="0" distR="0" wp14:anchorId="4C6D390E" wp14:editId="1532BB1C">
            <wp:extent cx="4410663" cy="35280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ect pipe length and pump power.png"/>
                    <pic:cNvPicPr/>
                  </pic:nvPicPr>
                  <pic:blipFill>
                    <a:blip r:embed="rId18">
                      <a:extLst>
                        <a:ext uri="{28A0092B-C50C-407E-A947-70E740481C1C}">
                          <a14:useLocalDpi xmlns:a14="http://schemas.microsoft.com/office/drawing/2010/main" val="0"/>
                        </a:ext>
                      </a:extLst>
                    </a:blip>
                    <a:stretch>
                      <a:fillRect/>
                    </a:stretch>
                  </pic:blipFill>
                  <pic:spPr>
                    <a:xfrm>
                      <a:off x="0" y="0"/>
                      <a:ext cx="4422148" cy="3537246"/>
                    </a:xfrm>
                    <a:prstGeom prst="rect">
                      <a:avLst/>
                    </a:prstGeom>
                  </pic:spPr>
                </pic:pic>
              </a:graphicData>
            </a:graphic>
          </wp:inline>
        </w:drawing>
      </w:r>
    </w:p>
    <w:p w14:paraId="69DB8030" w14:textId="77777777" w:rsidR="00DA5936" w:rsidRDefault="00DA5936" w:rsidP="00DA5936">
      <w:pPr>
        <w:spacing w:line="480" w:lineRule="auto"/>
        <w:jc w:val="center"/>
      </w:pPr>
      <w:r>
        <w:t xml:space="preserve">Figure 2. MATLAB plot of </w:t>
      </w:r>
      <w:r>
        <w:rPr>
          <w:i/>
        </w:rPr>
        <w:t xml:space="preserve">L </w:t>
      </w:r>
      <w:r>
        <w:t xml:space="preserve">and </w:t>
      </w:r>
      <w:proofErr w:type="spellStart"/>
      <w:r>
        <w:rPr>
          <w:i/>
        </w:rPr>
        <w:t>P</w:t>
      </w:r>
      <w:r>
        <w:rPr>
          <w:i/>
          <w:vertAlign w:val="subscript"/>
        </w:rPr>
        <w:t>pump</w:t>
      </w:r>
      <w:proofErr w:type="spellEnd"/>
      <w:r>
        <w:rPr>
          <w:i/>
          <w:vertAlign w:val="subscript"/>
        </w:rPr>
        <w:t xml:space="preserve"> </w:t>
      </w:r>
      <w:r>
        <w:t xml:space="preserve">as a function of </w:t>
      </w:r>
      <w:proofErr w:type="spellStart"/>
      <w:r>
        <w:rPr>
          <w:i/>
        </w:rPr>
        <w:t>T</w:t>
      </w:r>
      <w:r>
        <w:rPr>
          <w:i/>
          <w:vertAlign w:val="subscript"/>
        </w:rPr>
        <w:t>c,o</w:t>
      </w:r>
      <w:proofErr w:type="spellEnd"/>
      <w:r>
        <w:t>.</w:t>
      </w:r>
    </w:p>
    <w:p w14:paraId="27C91A94" w14:textId="77777777" w:rsidR="00DA5936" w:rsidRPr="00DA5936" w:rsidRDefault="00DA5936" w:rsidP="00CC24C6"/>
    <w:sectPr w:rsidR="00DA5936" w:rsidRPr="00DA5936" w:rsidSect="00A801E9">
      <w:footerReference w:type="even" r:id="rId19"/>
      <w:footerReference w:type="default" r:id="rId20"/>
      <w:pgSz w:w="12240" w:h="15840"/>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B4E039" w14:textId="77777777" w:rsidR="0028659E" w:rsidRDefault="0028659E">
      <w:r>
        <w:separator/>
      </w:r>
    </w:p>
  </w:endnote>
  <w:endnote w:type="continuationSeparator" w:id="0">
    <w:p w14:paraId="0421513C" w14:textId="77777777" w:rsidR="0028659E" w:rsidRDefault="00286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5BE53" w14:textId="77777777" w:rsidR="00714A48" w:rsidRDefault="00714A48" w:rsidP="00A801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A33085" w14:textId="77777777" w:rsidR="00714A48" w:rsidRDefault="00714A48" w:rsidP="00A801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92739" w14:textId="13CCE447" w:rsidR="00714A48" w:rsidRDefault="00714A48" w:rsidP="00A801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A0B77">
      <w:rPr>
        <w:rStyle w:val="PageNumber"/>
        <w:noProof/>
      </w:rPr>
      <w:t>20</w:t>
    </w:r>
    <w:r>
      <w:rPr>
        <w:rStyle w:val="PageNumber"/>
      </w:rPr>
      <w:fldChar w:fldCharType="end"/>
    </w:r>
  </w:p>
  <w:p w14:paraId="6F02A666" w14:textId="77777777" w:rsidR="00714A48" w:rsidRDefault="00714A48" w:rsidP="00A801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BAE889" w14:textId="77777777" w:rsidR="0028659E" w:rsidRDefault="0028659E">
      <w:r>
        <w:separator/>
      </w:r>
    </w:p>
  </w:footnote>
  <w:footnote w:type="continuationSeparator" w:id="0">
    <w:p w14:paraId="2D854774" w14:textId="77777777" w:rsidR="0028659E" w:rsidRDefault="002865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06861"/>
    <w:multiLevelType w:val="hybridMultilevel"/>
    <w:tmpl w:val="84843F76"/>
    <w:lvl w:ilvl="0" w:tplc="C70CA02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2579E"/>
    <w:multiLevelType w:val="hybridMultilevel"/>
    <w:tmpl w:val="1892F66C"/>
    <w:lvl w:ilvl="0" w:tplc="FAE4850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165BD"/>
    <w:multiLevelType w:val="hybridMultilevel"/>
    <w:tmpl w:val="8C9268A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01156F7"/>
    <w:multiLevelType w:val="hybridMultilevel"/>
    <w:tmpl w:val="0AFE35B4"/>
    <w:lvl w:ilvl="0" w:tplc="07466A5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CA90E57"/>
    <w:multiLevelType w:val="hybridMultilevel"/>
    <w:tmpl w:val="B5D2E75C"/>
    <w:lvl w:ilvl="0" w:tplc="FAE4850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073473"/>
    <w:multiLevelType w:val="hybridMultilevel"/>
    <w:tmpl w:val="C2167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770"/>
    <w:rsid w:val="000178AA"/>
    <w:rsid w:val="00041C66"/>
    <w:rsid w:val="00057264"/>
    <w:rsid w:val="000801AA"/>
    <w:rsid w:val="000967FC"/>
    <w:rsid w:val="000B6F8C"/>
    <w:rsid w:val="000D7C5A"/>
    <w:rsid w:val="00125583"/>
    <w:rsid w:val="00165E04"/>
    <w:rsid w:val="001725E1"/>
    <w:rsid w:val="00177DAC"/>
    <w:rsid w:val="001859F1"/>
    <w:rsid w:val="001B5A8E"/>
    <w:rsid w:val="001C1F70"/>
    <w:rsid w:val="001C2866"/>
    <w:rsid w:val="001D3BCA"/>
    <w:rsid w:val="001F575C"/>
    <w:rsid w:val="002441C5"/>
    <w:rsid w:val="00253E30"/>
    <w:rsid w:val="0028659E"/>
    <w:rsid w:val="002D1118"/>
    <w:rsid w:val="002E4741"/>
    <w:rsid w:val="002F1D64"/>
    <w:rsid w:val="002F52EB"/>
    <w:rsid w:val="002F7A22"/>
    <w:rsid w:val="00306A04"/>
    <w:rsid w:val="003121EF"/>
    <w:rsid w:val="003313F4"/>
    <w:rsid w:val="00380A34"/>
    <w:rsid w:val="003A1CC5"/>
    <w:rsid w:val="003B15DE"/>
    <w:rsid w:val="003C7213"/>
    <w:rsid w:val="004157AE"/>
    <w:rsid w:val="00422683"/>
    <w:rsid w:val="00432420"/>
    <w:rsid w:val="00436298"/>
    <w:rsid w:val="00471708"/>
    <w:rsid w:val="004A4C92"/>
    <w:rsid w:val="004A53C5"/>
    <w:rsid w:val="004D5851"/>
    <w:rsid w:val="004E577B"/>
    <w:rsid w:val="00504EB5"/>
    <w:rsid w:val="00512333"/>
    <w:rsid w:val="00531220"/>
    <w:rsid w:val="005508FE"/>
    <w:rsid w:val="005661AF"/>
    <w:rsid w:val="00570A99"/>
    <w:rsid w:val="005A7486"/>
    <w:rsid w:val="005D5009"/>
    <w:rsid w:val="005E16CA"/>
    <w:rsid w:val="00627B6B"/>
    <w:rsid w:val="0063274A"/>
    <w:rsid w:val="0063555F"/>
    <w:rsid w:val="00655CE0"/>
    <w:rsid w:val="006628C0"/>
    <w:rsid w:val="006A3406"/>
    <w:rsid w:val="006B34C5"/>
    <w:rsid w:val="006E16F5"/>
    <w:rsid w:val="006E277D"/>
    <w:rsid w:val="006F39CE"/>
    <w:rsid w:val="00714A48"/>
    <w:rsid w:val="00753642"/>
    <w:rsid w:val="00765CA8"/>
    <w:rsid w:val="007A1313"/>
    <w:rsid w:val="007A5A0D"/>
    <w:rsid w:val="007B54D9"/>
    <w:rsid w:val="007D61AA"/>
    <w:rsid w:val="008045F4"/>
    <w:rsid w:val="00817ABF"/>
    <w:rsid w:val="008344CC"/>
    <w:rsid w:val="00836887"/>
    <w:rsid w:val="00896AB3"/>
    <w:rsid w:val="008A0B77"/>
    <w:rsid w:val="008B1532"/>
    <w:rsid w:val="008B1B65"/>
    <w:rsid w:val="008C6365"/>
    <w:rsid w:val="008F2025"/>
    <w:rsid w:val="008F2C7E"/>
    <w:rsid w:val="008F795F"/>
    <w:rsid w:val="00903194"/>
    <w:rsid w:val="00903F6B"/>
    <w:rsid w:val="009230F4"/>
    <w:rsid w:val="00934861"/>
    <w:rsid w:val="009537D2"/>
    <w:rsid w:val="00954C03"/>
    <w:rsid w:val="00990FFE"/>
    <w:rsid w:val="009A393A"/>
    <w:rsid w:val="009D3385"/>
    <w:rsid w:val="00A10FFD"/>
    <w:rsid w:val="00A51A08"/>
    <w:rsid w:val="00A51B41"/>
    <w:rsid w:val="00A5479C"/>
    <w:rsid w:val="00A801E9"/>
    <w:rsid w:val="00A819F8"/>
    <w:rsid w:val="00AA17A2"/>
    <w:rsid w:val="00AE73AE"/>
    <w:rsid w:val="00AE7FDA"/>
    <w:rsid w:val="00AF3376"/>
    <w:rsid w:val="00AF426D"/>
    <w:rsid w:val="00B10D7D"/>
    <w:rsid w:val="00B11FDA"/>
    <w:rsid w:val="00B203D4"/>
    <w:rsid w:val="00B2780A"/>
    <w:rsid w:val="00B27DDF"/>
    <w:rsid w:val="00B30770"/>
    <w:rsid w:val="00B57ECB"/>
    <w:rsid w:val="00B61F68"/>
    <w:rsid w:val="00B7145A"/>
    <w:rsid w:val="00B91288"/>
    <w:rsid w:val="00B97C26"/>
    <w:rsid w:val="00BF2279"/>
    <w:rsid w:val="00BF6A77"/>
    <w:rsid w:val="00C01DCC"/>
    <w:rsid w:val="00C23AA1"/>
    <w:rsid w:val="00C2429D"/>
    <w:rsid w:val="00C24BD2"/>
    <w:rsid w:val="00C25C45"/>
    <w:rsid w:val="00C6458E"/>
    <w:rsid w:val="00C66217"/>
    <w:rsid w:val="00CB2E79"/>
    <w:rsid w:val="00CC24C6"/>
    <w:rsid w:val="00CC3C55"/>
    <w:rsid w:val="00CD0900"/>
    <w:rsid w:val="00CE390C"/>
    <w:rsid w:val="00D02F66"/>
    <w:rsid w:val="00D03BBC"/>
    <w:rsid w:val="00D44F7B"/>
    <w:rsid w:val="00D56357"/>
    <w:rsid w:val="00D85CE6"/>
    <w:rsid w:val="00D9554E"/>
    <w:rsid w:val="00DA5936"/>
    <w:rsid w:val="00DD6B4F"/>
    <w:rsid w:val="00E046EF"/>
    <w:rsid w:val="00E07185"/>
    <w:rsid w:val="00E46BB1"/>
    <w:rsid w:val="00E523DE"/>
    <w:rsid w:val="00E6069F"/>
    <w:rsid w:val="00E84E73"/>
    <w:rsid w:val="00E861F7"/>
    <w:rsid w:val="00EB1A90"/>
    <w:rsid w:val="00F422D6"/>
    <w:rsid w:val="00F72367"/>
    <w:rsid w:val="00F825D0"/>
    <w:rsid w:val="00F831F9"/>
    <w:rsid w:val="00FB20FF"/>
    <w:rsid w:val="00FB24BA"/>
    <w:rsid w:val="00FC2259"/>
    <w:rsid w:val="00FD3B52"/>
    <w:rsid w:val="00FD437D"/>
    <w:rsid w:val="00FE18D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CA93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725E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14139"/>
  </w:style>
  <w:style w:type="character" w:customStyle="1" w:styleId="FootnoteTextChar">
    <w:name w:val="Footnote Text Char"/>
    <w:link w:val="FootnoteText"/>
    <w:uiPriority w:val="99"/>
    <w:rsid w:val="00A14139"/>
    <w:rPr>
      <w:sz w:val="24"/>
      <w:szCs w:val="24"/>
    </w:rPr>
  </w:style>
  <w:style w:type="character" w:styleId="FootnoteReference">
    <w:name w:val="footnote reference"/>
    <w:uiPriority w:val="99"/>
    <w:semiHidden/>
    <w:unhideWhenUsed/>
    <w:rsid w:val="00A14139"/>
    <w:rPr>
      <w:vertAlign w:val="superscript"/>
    </w:rPr>
  </w:style>
  <w:style w:type="character" w:styleId="Hyperlink">
    <w:name w:val="Hyperlink"/>
    <w:uiPriority w:val="99"/>
    <w:unhideWhenUsed/>
    <w:rsid w:val="008F237C"/>
    <w:rPr>
      <w:color w:val="0000FF"/>
      <w:u w:val="single"/>
    </w:rPr>
  </w:style>
  <w:style w:type="paragraph" w:styleId="Footer">
    <w:name w:val="footer"/>
    <w:basedOn w:val="Normal"/>
    <w:link w:val="FooterChar"/>
    <w:uiPriority w:val="99"/>
    <w:unhideWhenUsed/>
    <w:rsid w:val="00E0286C"/>
    <w:pPr>
      <w:tabs>
        <w:tab w:val="center" w:pos="4320"/>
        <w:tab w:val="right" w:pos="8640"/>
      </w:tabs>
    </w:pPr>
  </w:style>
  <w:style w:type="character" w:customStyle="1" w:styleId="FooterChar">
    <w:name w:val="Footer Char"/>
    <w:link w:val="Footer"/>
    <w:uiPriority w:val="99"/>
    <w:rsid w:val="00E0286C"/>
    <w:rPr>
      <w:sz w:val="24"/>
      <w:szCs w:val="24"/>
    </w:rPr>
  </w:style>
  <w:style w:type="character" w:styleId="PageNumber">
    <w:name w:val="page number"/>
    <w:basedOn w:val="DefaultParagraphFont"/>
    <w:uiPriority w:val="99"/>
    <w:semiHidden/>
    <w:unhideWhenUsed/>
    <w:rsid w:val="00E0286C"/>
  </w:style>
  <w:style w:type="table" w:styleId="TableGrid">
    <w:name w:val="Table Grid"/>
    <w:basedOn w:val="TableNormal"/>
    <w:uiPriority w:val="59"/>
    <w:rsid w:val="002C2A7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A5A0D"/>
    <w:pPr>
      <w:tabs>
        <w:tab w:val="center" w:pos="4320"/>
        <w:tab w:val="right" w:pos="8640"/>
      </w:tabs>
    </w:pPr>
  </w:style>
  <w:style w:type="character" w:customStyle="1" w:styleId="HeaderChar">
    <w:name w:val="Header Char"/>
    <w:link w:val="Header"/>
    <w:uiPriority w:val="99"/>
    <w:rsid w:val="007A5A0D"/>
    <w:rPr>
      <w:sz w:val="24"/>
      <w:szCs w:val="24"/>
    </w:rPr>
  </w:style>
  <w:style w:type="paragraph" w:styleId="BalloonText">
    <w:name w:val="Balloon Text"/>
    <w:basedOn w:val="Normal"/>
    <w:link w:val="BalloonTextChar"/>
    <w:uiPriority w:val="99"/>
    <w:semiHidden/>
    <w:unhideWhenUsed/>
    <w:rsid w:val="00A51B41"/>
    <w:rPr>
      <w:rFonts w:ascii="Lucida Grande" w:hAnsi="Lucida Grande" w:cs="Lucida Grande"/>
      <w:sz w:val="18"/>
      <w:szCs w:val="18"/>
    </w:rPr>
  </w:style>
  <w:style w:type="character" w:customStyle="1" w:styleId="BalloonTextChar">
    <w:name w:val="Balloon Text Char"/>
    <w:link w:val="BalloonText"/>
    <w:uiPriority w:val="99"/>
    <w:semiHidden/>
    <w:rsid w:val="00A51B41"/>
    <w:rPr>
      <w:rFonts w:ascii="Lucida Grande" w:hAnsi="Lucida Grande" w:cs="Lucida Grande"/>
      <w:sz w:val="18"/>
      <w:szCs w:val="18"/>
    </w:rPr>
  </w:style>
  <w:style w:type="character" w:customStyle="1" w:styleId="Mention1">
    <w:name w:val="Mention1"/>
    <w:basedOn w:val="DefaultParagraphFont"/>
    <w:uiPriority w:val="99"/>
    <w:semiHidden/>
    <w:unhideWhenUsed/>
    <w:rsid w:val="005661AF"/>
    <w:rPr>
      <w:color w:val="2B579A"/>
      <w:shd w:val="clear" w:color="auto" w:fill="E6E6E6"/>
    </w:rPr>
  </w:style>
  <w:style w:type="paragraph" w:styleId="NormalWeb">
    <w:name w:val="Normal (Web)"/>
    <w:basedOn w:val="Normal"/>
    <w:uiPriority w:val="99"/>
    <w:unhideWhenUsed/>
    <w:rsid w:val="00AE7FDA"/>
    <w:pPr>
      <w:spacing w:before="100" w:beforeAutospacing="1" w:after="100" w:afterAutospacing="1"/>
    </w:pPr>
  </w:style>
  <w:style w:type="paragraph" w:styleId="ListParagraph">
    <w:name w:val="List Paragraph"/>
    <w:basedOn w:val="Normal"/>
    <w:uiPriority w:val="34"/>
    <w:qFormat/>
    <w:rsid w:val="00EB1A90"/>
    <w:pPr>
      <w:ind w:left="720"/>
      <w:contextualSpacing/>
    </w:pPr>
  </w:style>
  <w:style w:type="table" w:styleId="PlainTable1">
    <w:name w:val="Plain Table 1"/>
    <w:basedOn w:val="TableNormal"/>
    <w:uiPriority w:val="41"/>
    <w:rsid w:val="00990FF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C2259"/>
    <w:rPr>
      <w:color w:val="808080"/>
    </w:rPr>
  </w:style>
  <w:style w:type="character" w:customStyle="1" w:styleId="apple-converted-space">
    <w:name w:val="apple-converted-space"/>
    <w:basedOn w:val="DefaultParagraphFont"/>
    <w:rsid w:val="00A51A08"/>
  </w:style>
  <w:style w:type="character" w:styleId="FollowedHyperlink">
    <w:name w:val="FollowedHyperlink"/>
    <w:basedOn w:val="DefaultParagraphFont"/>
    <w:uiPriority w:val="99"/>
    <w:semiHidden/>
    <w:unhideWhenUsed/>
    <w:rsid w:val="00954C03"/>
    <w:rPr>
      <w:color w:val="800080" w:themeColor="followedHyperlink"/>
      <w:u w:val="single"/>
    </w:rPr>
  </w:style>
  <w:style w:type="character" w:customStyle="1" w:styleId="apple-tab-span">
    <w:name w:val="apple-tab-span"/>
    <w:basedOn w:val="DefaultParagraphFont"/>
    <w:rsid w:val="008F2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97252">
      <w:bodyDiv w:val="1"/>
      <w:marLeft w:val="0"/>
      <w:marRight w:val="0"/>
      <w:marTop w:val="0"/>
      <w:marBottom w:val="0"/>
      <w:divBdr>
        <w:top w:val="none" w:sz="0" w:space="0" w:color="auto"/>
        <w:left w:val="none" w:sz="0" w:space="0" w:color="auto"/>
        <w:bottom w:val="none" w:sz="0" w:space="0" w:color="auto"/>
        <w:right w:val="none" w:sz="0" w:space="0" w:color="auto"/>
      </w:divBdr>
    </w:div>
    <w:div w:id="432242205">
      <w:bodyDiv w:val="1"/>
      <w:marLeft w:val="0"/>
      <w:marRight w:val="0"/>
      <w:marTop w:val="0"/>
      <w:marBottom w:val="0"/>
      <w:divBdr>
        <w:top w:val="none" w:sz="0" w:space="0" w:color="auto"/>
        <w:left w:val="none" w:sz="0" w:space="0" w:color="auto"/>
        <w:bottom w:val="none" w:sz="0" w:space="0" w:color="auto"/>
        <w:right w:val="none" w:sz="0" w:space="0" w:color="auto"/>
      </w:divBdr>
    </w:div>
    <w:div w:id="516700543">
      <w:bodyDiv w:val="1"/>
      <w:marLeft w:val="0"/>
      <w:marRight w:val="0"/>
      <w:marTop w:val="0"/>
      <w:marBottom w:val="0"/>
      <w:divBdr>
        <w:top w:val="none" w:sz="0" w:space="0" w:color="auto"/>
        <w:left w:val="none" w:sz="0" w:space="0" w:color="auto"/>
        <w:bottom w:val="none" w:sz="0" w:space="0" w:color="auto"/>
        <w:right w:val="none" w:sz="0" w:space="0" w:color="auto"/>
      </w:divBdr>
    </w:div>
    <w:div w:id="568464936">
      <w:bodyDiv w:val="1"/>
      <w:marLeft w:val="0"/>
      <w:marRight w:val="0"/>
      <w:marTop w:val="0"/>
      <w:marBottom w:val="0"/>
      <w:divBdr>
        <w:top w:val="none" w:sz="0" w:space="0" w:color="auto"/>
        <w:left w:val="none" w:sz="0" w:space="0" w:color="auto"/>
        <w:bottom w:val="none" w:sz="0" w:space="0" w:color="auto"/>
        <w:right w:val="none" w:sz="0" w:space="0" w:color="auto"/>
      </w:divBdr>
    </w:div>
    <w:div w:id="734469827">
      <w:bodyDiv w:val="1"/>
      <w:marLeft w:val="0"/>
      <w:marRight w:val="0"/>
      <w:marTop w:val="0"/>
      <w:marBottom w:val="0"/>
      <w:divBdr>
        <w:top w:val="none" w:sz="0" w:space="0" w:color="auto"/>
        <w:left w:val="none" w:sz="0" w:space="0" w:color="auto"/>
        <w:bottom w:val="none" w:sz="0" w:space="0" w:color="auto"/>
        <w:right w:val="none" w:sz="0" w:space="0" w:color="auto"/>
      </w:divBdr>
    </w:div>
    <w:div w:id="936602187">
      <w:bodyDiv w:val="1"/>
      <w:marLeft w:val="0"/>
      <w:marRight w:val="0"/>
      <w:marTop w:val="0"/>
      <w:marBottom w:val="0"/>
      <w:divBdr>
        <w:top w:val="none" w:sz="0" w:space="0" w:color="auto"/>
        <w:left w:val="none" w:sz="0" w:space="0" w:color="auto"/>
        <w:bottom w:val="none" w:sz="0" w:space="0" w:color="auto"/>
        <w:right w:val="none" w:sz="0" w:space="0" w:color="auto"/>
      </w:divBdr>
    </w:div>
    <w:div w:id="966207199">
      <w:bodyDiv w:val="1"/>
      <w:marLeft w:val="0"/>
      <w:marRight w:val="0"/>
      <w:marTop w:val="0"/>
      <w:marBottom w:val="0"/>
      <w:divBdr>
        <w:top w:val="none" w:sz="0" w:space="0" w:color="auto"/>
        <w:left w:val="none" w:sz="0" w:space="0" w:color="auto"/>
        <w:bottom w:val="none" w:sz="0" w:space="0" w:color="auto"/>
        <w:right w:val="none" w:sz="0" w:space="0" w:color="auto"/>
      </w:divBdr>
    </w:div>
    <w:div w:id="1134175536">
      <w:bodyDiv w:val="1"/>
      <w:marLeft w:val="0"/>
      <w:marRight w:val="0"/>
      <w:marTop w:val="0"/>
      <w:marBottom w:val="0"/>
      <w:divBdr>
        <w:top w:val="none" w:sz="0" w:space="0" w:color="auto"/>
        <w:left w:val="none" w:sz="0" w:space="0" w:color="auto"/>
        <w:bottom w:val="none" w:sz="0" w:space="0" w:color="auto"/>
        <w:right w:val="none" w:sz="0" w:space="0" w:color="auto"/>
      </w:divBdr>
      <w:divsChild>
        <w:div w:id="60715184">
          <w:marLeft w:val="0"/>
          <w:marRight w:val="0"/>
          <w:marTop w:val="30"/>
          <w:marBottom w:val="0"/>
          <w:divBdr>
            <w:top w:val="none" w:sz="0" w:space="0" w:color="auto"/>
            <w:left w:val="none" w:sz="0" w:space="0" w:color="auto"/>
            <w:bottom w:val="none" w:sz="0" w:space="0" w:color="auto"/>
            <w:right w:val="none" w:sz="0" w:space="0" w:color="auto"/>
          </w:divBdr>
          <w:divsChild>
            <w:div w:id="59028517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158152891">
      <w:bodyDiv w:val="1"/>
      <w:marLeft w:val="0"/>
      <w:marRight w:val="0"/>
      <w:marTop w:val="0"/>
      <w:marBottom w:val="0"/>
      <w:divBdr>
        <w:top w:val="none" w:sz="0" w:space="0" w:color="auto"/>
        <w:left w:val="none" w:sz="0" w:space="0" w:color="auto"/>
        <w:bottom w:val="none" w:sz="0" w:space="0" w:color="auto"/>
        <w:right w:val="none" w:sz="0" w:space="0" w:color="auto"/>
      </w:divBdr>
    </w:div>
    <w:div w:id="1212300593">
      <w:bodyDiv w:val="1"/>
      <w:marLeft w:val="0"/>
      <w:marRight w:val="0"/>
      <w:marTop w:val="0"/>
      <w:marBottom w:val="0"/>
      <w:divBdr>
        <w:top w:val="none" w:sz="0" w:space="0" w:color="auto"/>
        <w:left w:val="none" w:sz="0" w:space="0" w:color="auto"/>
        <w:bottom w:val="none" w:sz="0" w:space="0" w:color="auto"/>
        <w:right w:val="none" w:sz="0" w:space="0" w:color="auto"/>
      </w:divBdr>
    </w:div>
    <w:div w:id="1724403700">
      <w:bodyDiv w:val="1"/>
      <w:marLeft w:val="0"/>
      <w:marRight w:val="0"/>
      <w:marTop w:val="0"/>
      <w:marBottom w:val="0"/>
      <w:divBdr>
        <w:top w:val="none" w:sz="0" w:space="0" w:color="auto"/>
        <w:left w:val="none" w:sz="0" w:space="0" w:color="auto"/>
        <w:bottom w:val="none" w:sz="0" w:space="0" w:color="auto"/>
        <w:right w:val="none" w:sz="0" w:space="0" w:color="auto"/>
      </w:divBdr>
    </w:div>
    <w:div w:id="1891844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http://cecs.wright.edu/~sthomas/htchapter03.pdf"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https://www.asme.org/engineering-topics/articles/automotive/using-waste-engine-heat-in-automobile-engin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55369-9EDD-4D18-B981-E11707B1D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20</Pages>
  <Words>4118</Words>
  <Characters>23476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AME250 – Technical Memo Grading Sheet</vt:lpstr>
    </vt:vector>
  </TitlesOfParts>
  <Company>University of Notre Dame</Company>
  <LinksUpToDate>false</LinksUpToDate>
  <CharactersWithSpaces>27539</CharactersWithSpaces>
  <SharedDoc>false</SharedDoc>
  <HLinks>
    <vt:vector size="6" baseType="variant">
      <vt:variant>
        <vt:i4>4259907</vt:i4>
      </vt:variant>
      <vt:variant>
        <vt:i4>0</vt:i4>
      </vt:variant>
      <vt:variant>
        <vt:i4>0</vt:i4>
      </vt:variant>
      <vt:variant>
        <vt:i4>5</vt:i4>
      </vt:variant>
      <vt:variant>
        <vt:lpwstr>http://www.cas.phys.unm.edu/rsmith/homepage.html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AME250 – Technical Memo Grading Sheet</dc:title>
  <dc:subject/>
  <dc:creator>Randy J. Ballletta</dc:creator>
  <cp:keywords/>
  <dc:description/>
  <cp:lastModifiedBy>Randy J. Ballletta</cp:lastModifiedBy>
  <cp:revision>5</cp:revision>
  <cp:lastPrinted>2012-08-14T13:15:00Z</cp:lastPrinted>
  <dcterms:created xsi:type="dcterms:W3CDTF">2017-05-05T15:00:00Z</dcterms:created>
  <dcterms:modified xsi:type="dcterms:W3CDTF">2017-05-05T15:12:00Z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1221393910</vt:i4>
  </property>
  <property fmtid="{D5CDD505-2E9C-101B-9397-08002B2CF9AE}" pid="3" name="_EmailSubject">
    <vt:lpwstr>lab grading sheet and explanation</vt:lpwstr>
  </property>
  <property fmtid="{D5CDD505-2E9C-101B-9397-08002B2CF9AE}" pid="4" name="_AuthorEmail">
    <vt:lpwstr>bmertz@nd.edu</vt:lpwstr>
  </property>
  <property fmtid="{D5CDD505-2E9C-101B-9397-08002B2CF9AE}" pid="5" name="_AuthorEmailDisplayName">
    <vt:lpwstr>Ben Mertz</vt:lpwstr>
  </property>
  <property fmtid="{D5CDD505-2E9C-101B-9397-08002B2CF9AE}" pid="6" name="_ReviewingToolsShownOnce">
    <vt:lpwstr/>
  </property>
</Properties>
</file>