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396D" w:rsidRDefault="0053396D">
      <w:r>
        <w:t>Incluir: Cadastro de Produtos e Cadastro de fornecedores</w:t>
      </w:r>
    </w:p>
    <w:p w:rsidR="0053396D" w:rsidRDefault="0053396D">
      <w:r>
        <w:t xml:space="preserve">No </w:t>
      </w:r>
      <w:proofErr w:type="spellStart"/>
      <w:r>
        <w:t>arquivomdb</w:t>
      </w:r>
      <w:proofErr w:type="spellEnd"/>
      <w:r>
        <w:t xml:space="preserve"> já existem as tabelas, a de </w:t>
      </w:r>
      <w:proofErr w:type="spellStart"/>
      <w:r>
        <w:t>fornecedors</w:t>
      </w:r>
      <w:proofErr w:type="spellEnd"/>
      <w:r>
        <w:t xml:space="preserve"> está ok, porém na de produto deve incluir o campo de porcentagem de lucro</w:t>
      </w:r>
    </w:p>
    <w:p w:rsidR="0053396D" w:rsidRDefault="0053396D"/>
    <w:p w:rsidR="00FB2B61" w:rsidRDefault="006A5A94">
      <w:r>
        <w:t>Cadastro</w:t>
      </w:r>
      <w:r w:rsidR="00813FDA">
        <w:t xml:space="preserve"> de clientes:</w:t>
      </w:r>
    </w:p>
    <w:p w:rsidR="006A5A94" w:rsidRDefault="006A5A94">
      <w:r>
        <w:t xml:space="preserve">Incluir no banco de dados um campo de status do cliente, pois na tela também deverá incluir um campo de status para marcar ele como arquivo morto, na tela também deve incluir o filtro de pesquisa pelo </w:t>
      </w:r>
      <w:proofErr w:type="spellStart"/>
      <w:r>
        <w:t>arquvo</w:t>
      </w:r>
      <w:proofErr w:type="spellEnd"/>
      <w:r>
        <w:t xml:space="preserve"> morto, onde devem aparecer </w:t>
      </w:r>
      <w:proofErr w:type="spellStart"/>
      <w:r>
        <w:t>somenteos</w:t>
      </w:r>
      <w:proofErr w:type="spellEnd"/>
      <w:r>
        <w:t xml:space="preserve"> clientes que fo</w:t>
      </w:r>
      <w:r w:rsidR="0045246D">
        <w:t>ram marcados como arquivo morto, em baixo do campo Ordenação.</w:t>
      </w:r>
    </w:p>
    <w:p w:rsidR="006A5A94" w:rsidRDefault="006A5A94"/>
    <w:p w:rsidR="00813FDA" w:rsidRDefault="00813FDA">
      <w:r>
        <w:rPr>
          <w:noProof/>
          <w:lang w:eastAsia="pt-BR"/>
        </w:rPr>
        <mc:AlternateContent>
          <mc:Choice Requires="wps">
            <w:drawing>
              <wp:anchor distT="0" distB="0" distL="114300" distR="114300" simplePos="0" relativeHeight="251660288" behindDoc="0" locked="0" layoutInCell="1" allowOverlap="1">
                <wp:simplePos x="0" y="0"/>
                <wp:positionH relativeFrom="column">
                  <wp:posOffset>1491615</wp:posOffset>
                </wp:positionH>
                <wp:positionV relativeFrom="paragraph">
                  <wp:posOffset>2624455</wp:posOffset>
                </wp:positionV>
                <wp:extent cx="1362075" cy="1019175"/>
                <wp:effectExtent l="38100" t="38100" r="28575" b="28575"/>
                <wp:wrapNone/>
                <wp:docPr id="3" name="Conector de Seta Reta 3"/>
                <wp:cNvGraphicFramePr/>
                <a:graphic xmlns:a="http://schemas.openxmlformats.org/drawingml/2006/main">
                  <a:graphicData uri="http://schemas.microsoft.com/office/word/2010/wordprocessingShape">
                    <wps:wsp>
                      <wps:cNvCnPr/>
                      <wps:spPr>
                        <a:xfrm flipH="1" flipV="1">
                          <a:off x="0" y="0"/>
                          <a:ext cx="1362075" cy="10191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98389BE" id="_x0000_t32" coordsize="21600,21600" o:spt="32" o:oned="t" path="m,l21600,21600e" filled="f">
                <v:path arrowok="t" fillok="f" o:connecttype="none"/>
                <o:lock v:ext="edit" shapetype="t"/>
              </v:shapetype>
              <v:shape id="Conector de Seta Reta 3" o:spid="_x0000_s1026" type="#_x0000_t32" style="position:absolute;margin-left:117.45pt;margin-top:206.65pt;width:107.25pt;height:80.25pt;flip:x 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1ay4gEAABcEAAAOAAAAZHJzL2Uyb0RvYy54bWysU8mO1DAQvSPxD5bvdJJuMUDU6Tn0sBwQ&#10;tGaAu8cpJ5a8yS56+XvKTjogQEIgLqXy8l7Vey5vb8/WsCPEpL3reLOqOQMnfa/d0PHPn948e8lZ&#10;QuF6YbyDjl8g8dvd0yfbU2hh7UdveoiMSFxqT6HjI2JoqyrJEaxIKx/A0aHy0QqkZRyqPooTsVtT&#10;rev6pjr52IfoJaREu3fTId8VfqVA4kelEiAzHafesMRY4mOO1W4r2iGKMGo5tyH+oQsrtKOiC9Wd&#10;QMG+Rv0LldUy+uQVrqS3lVdKSygaSE1T/6TmYRQBihYyJ4XFpvT/aOWH4yEy3Xd8w5kTlp5oTw8l&#10;0UfWA3sA0nGfwyZbdQqpJcTeHeK8SuEQs+6zipYpo8M7mgJesi85y2ekkp2L5ZfFcjgjk7TZbG7W&#10;9YvnnEk6a+rmVUML4q4mygwPMeFb8JblpOMJo9DDiNTm1OdURBzfJ5yAV0AGG5cjCm1eu57hJZBA&#10;jFq4wcBcJ1+psrJJS8nwYmCC34Mie3KnRUsZTNibyI6CRkpICQ6bhYluZ5jSxizA+s/A+X6GQhna&#10;vwEviFLZO1zAVjsff1cdz9eW1XT/6sCkO1vw6PtLeeViDU1feZP5p+Tx/nFd4N//8+4bAAAA//8D&#10;AFBLAwQUAAYACAAAACEAoH5LeeEAAAALAQAADwAAAGRycy9kb3ducmV2LnhtbEyPQU7DMBBF90jc&#10;wRokdtRp49I6xKlQRCXYlcIBprFJAvE4jZ029PSYFSxH/+n/N/lmsh07mcG3jhTMZwkwQ5XTLdUK&#10;3t+2d2tgPiBp7BwZBd/Gw6a4vsox0+5Mr+a0DzWLJeQzVNCE0Gec+6oxFv3M9YZi9uEGiyGeQ831&#10;gOdYbju+SJJ7brGluNBgb8rGVF/70So4TuXn00Xi9nm3uhxf2lKO5VIqdXszPT4AC2YKfzD86kd1&#10;KKLTwY2kPesULFIhI6pAzNMUWCSEkALYQcFyla6BFzn//0PxAwAA//8DAFBLAQItABQABgAIAAAA&#10;IQC2gziS/gAAAOEBAAATAAAAAAAAAAAAAAAAAAAAAABbQ29udGVudF9UeXBlc10ueG1sUEsBAi0A&#10;FAAGAAgAAAAhADj9If/WAAAAlAEAAAsAAAAAAAAAAAAAAAAALwEAAF9yZWxzLy5yZWxzUEsBAi0A&#10;FAAGAAgAAAAhAOxHVrLiAQAAFwQAAA4AAAAAAAAAAAAAAAAALgIAAGRycy9lMm9Eb2MueG1sUEsB&#10;Ai0AFAAGAAgAAAAhAKB+S3nhAAAACwEAAA8AAAAAAAAAAAAAAAAAPAQAAGRycy9kb3ducmV2Lnht&#10;bFBLBQYAAAAABAAEAPMAAABKBQAAAAA=&#10;" strokecolor="#5b9bd5 [3204]" strokeweight=".5pt">
                <v:stroke endarrow="block" joinstyle="miter"/>
              </v:shape>
            </w:pict>
          </mc:Fallback>
        </mc:AlternateContent>
      </w:r>
      <w:r>
        <w:rPr>
          <w:noProof/>
          <w:lang w:eastAsia="pt-BR"/>
        </w:rPr>
        <mc:AlternateContent>
          <mc:Choice Requires="wps">
            <w:drawing>
              <wp:anchor distT="0" distB="0" distL="114300" distR="114300" simplePos="0" relativeHeight="251659264" behindDoc="0" locked="0" layoutInCell="1" allowOverlap="1">
                <wp:simplePos x="0" y="0"/>
                <wp:positionH relativeFrom="column">
                  <wp:posOffset>805815</wp:posOffset>
                </wp:positionH>
                <wp:positionV relativeFrom="paragraph">
                  <wp:posOffset>1786255</wp:posOffset>
                </wp:positionV>
                <wp:extent cx="685800" cy="1857375"/>
                <wp:effectExtent l="38100" t="38100" r="19050" b="28575"/>
                <wp:wrapNone/>
                <wp:docPr id="2" name="Conector de Seta Reta 2"/>
                <wp:cNvGraphicFramePr/>
                <a:graphic xmlns:a="http://schemas.openxmlformats.org/drawingml/2006/main">
                  <a:graphicData uri="http://schemas.microsoft.com/office/word/2010/wordprocessingShape">
                    <wps:wsp>
                      <wps:cNvCnPr/>
                      <wps:spPr>
                        <a:xfrm flipH="1" flipV="1">
                          <a:off x="0" y="0"/>
                          <a:ext cx="685800" cy="18573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E0956C" id="Conector de Seta Reta 2" o:spid="_x0000_s1026" type="#_x0000_t32" style="position:absolute;margin-left:63.45pt;margin-top:140.65pt;width:54pt;height:146.25pt;flip:x 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lJY5AEAABYEAAAOAAAAZHJzL2Uyb0RvYy54bWysU02PEzEMvSPxH6Lc6UyLultVne6hy8cB&#10;QbUL3LMZZyZSvpSYzvTf42TaYQUICcTFcuI82+/Z2d2N1rATxKS9a/hyUXMGTvpWu67hXz6/fbXh&#10;LKFwrTDeQcPPkPjd/uWL3RC2sPK9Ny1ERklc2g6h4T1i2FZVkj1YkRY+gKOg8tEKpGPsqjaKgbJb&#10;U63q+qYafGxD9BJSotv7Kcj3Jb9SIPGTUgmQmYZTb1hsLPYp22q/E9suitBreWlD/EMXVmhHRedU&#10;9wIF+xb1L6msltEnr3Ahva28UlpC4UBslvVPbB57EaBwIXFSmGVK/y+t/Hg6Rqbbhq84c8LSiA40&#10;KIk+shbYIxCPh2xWWaohpC0hDu4YL6cUjjHzHlW0TBkd3tMW8OJ9zV6OEUs2FsnPs+QwIpN0ebNZ&#10;b2oajKTQcrO+fX27zoWqKWNGh5jwHXjLstPwhFHorkfqcmpzqiFOHxJOwCsgg43LFoU2b1zL8ByI&#10;H0YtXGfgUic/qTKxiUrx8Gxggj+AInWo0alM2Us4mMhOgjZKSAkOl3Mmep1hShszA+uiwR+Bl/cZ&#10;CmVn/wY8I0pl73AGW+18/F11HK8tq+n9VYGJd5bgybfnMuQiDS1fmcnlo+Ttfn4u8B/fef8dAAD/&#10;/wMAUEsDBBQABgAIAAAAIQB9d9Ad4AAAAAsBAAAPAAAAZHJzL2Rvd25yZXYueG1sTI/BToNAEIbv&#10;Jr7DZky82aVgW6AsjSE20VutPsAWpoCys5RdWuzTO570+M98+eebbDOZTpxxcK0lBfNZAAKptFVL&#10;tYKP9+1DDMJ5TZXuLKGCb3SwyW9vMp1W9kJveN77WnAJuVQraLzvUyld2aDRbmZ7JN4d7WC05zjU&#10;shr0hctNJ8MgWEqjW+ILje6xaLD82o9GwWkqPp+vid6+7FbX02tbJGOxSJS6v5ue1iA8Tv4Phl99&#10;VoecnQ52pMqJjnO4TBhVEMbzCAQTYfTIk4OCxSqKQeaZ/P9D/gMAAP//AwBQSwECLQAUAAYACAAA&#10;ACEAtoM4kv4AAADhAQAAEwAAAAAAAAAAAAAAAAAAAAAAW0NvbnRlbnRfVHlwZXNdLnhtbFBLAQIt&#10;ABQABgAIAAAAIQA4/SH/1gAAAJQBAAALAAAAAAAAAAAAAAAAAC8BAABfcmVscy8ucmVsc1BLAQIt&#10;ABQABgAIAAAAIQB2UlJY5AEAABYEAAAOAAAAAAAAAAAAAAAAAC4CAABkcnMvZTJvRG9jLnhtbFBL&#10;AQItABQABgAIAAAAIQB9d9Ad4AAAAAsBAAAPAAAAAAAAAAAAAAAAAD4EAABkcnMvZG93bnJldi54&#10;bWxQSwUGAAAAAAQABADzAAAASwUAAAAA&#10;" strokecolor="#5b9bd5 [3204]" strokeweight=".5pt">
                <v:stroke endarrow="block" joinstyle="miter"/>
              </v:shape>
            </w:pict>
          </mc:Fallback>
        </mc:AlternateContent>
      </w:r>
      <w:r>
        <w:rPr>
          <w:noProof/>
          <w:lang w:eastAsia="pt-BR"/>
        </w:rPr>
        <w:drawing>
          <wp:inline distT="0" distB="0" distL="0" distR="0" wp14:anchorId="643469AB" wp14:editId="601A9B87">
            <wp:extent cx="5400040" cy="3458845"/>
            <wp:effectExtent l="0" t="0" r="0" b="825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400040" cy="3458845"/>
                    </a:xfrm>
                    <a:prstGeom prst="rect">
                      <a:avLst/>
                    </a:prstGeom>
                  </pic:spPr>
                </pic:pic>
              </a:graphicData>
            </a:graphic>
          </wp:inline>
        </w:drawing>
      </w:r>
    </w:p>
    <w:p w:rsidR="00813FDA" w:rsidRDefault="00813FDA">
      <w:r>
        <w:t xml:space="preserve">Nesta tela, </w:t>
      </w:r>
      <w:proofErr w:type="spellStart"/>
      <w:r>
        <w:t>linkar</w:t>
      </w:r>
      <w:proofErr w:type="spellEnd"/>
      <w:r>
        <w:t xml:space="preserve"> um mesmo endereço com x sistemas</w:t>
      </w:r>
    </w:p>
    <w:p w:rsidR="00813FDA" w:rsidRDefault="00813FDA"/>
    <w:p w:rsidR="00813FDA" w:rsidRDefault="00D521E3">
      <w:r>
        <w:rPr>
          <w:noProof/>
          <w:lang w:eastAsia="pt-BR"/>
        </w:rPr>
        <w:lastRenderedPageBreak/>
        <mc:AlternateContent>
          <mc:Choice Requires="wps">
            <w:drawing>
              <wp:anchor distT="0" distB="0" distL="114300" distR="114300" simplePos="0" relativeHeight="251662336" behindDoc="0" locked="0" layoutInCell="1" allowOverlap="1">
                <wp:simplePos x="0" y="0"/>
                <wp:positionH relativeFrom="column">
                  <wp:posOffset>691514</wp:posOffset>
                </wp:positionH>
                <wp:positionV relativeFrom="paragraph">
                  <wp:posOffset>2471420</wp:posOffset>
                </wp:positionV>
                <wp:extent cx="1952625" cy="942975"/>
                <wp:effectExtent l="0" t="38100" r="47625" b="28575"/>
                <wp:wrapNone/>
                <wp:docPr id="6" name="Conector de Seta Reta 6"/>
                <wp:cNvGraphicFramePr/>
                <a:graphic xmlns:a="http://schemas.openxmlformats.org/drawingml/2006/main">
                  <a:graphicData uri="http://schemas.microsoft.com/office/word/2010/wordprocessingShape">
                    <wps:wsp>
                      <wps:cNvCnPr/>
                      <wps:spPr>
                        <a:xfrm flipV="1">
                          <a:off x="0" y="0"/>
                          <a:ext cx="1952625" cy="94297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BE383B2" id="Conector de Seta Reta 6" o:spid="_x0000_s1026" type="#_x0000_t32" style="position:absolute;margin-left:54.45pt;margin-top:194.6pt;width:153.75pt;height:74.25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z/UZ3AEAAAwEAAAOAAAAZHJzL2Uyb0RvYy54bWysU8uOEzEQvCPxD5bvZJKIBBJlsocscEEQ&#10;7QJ3r6edseSX2k0ef0/bkwwIkBCIS8uvqu6qbm/uzt6JI2C2MbRyNplKAUHHzoZDKz9/evvitRSZ&#10;VOiUiwFaeYEs77bPn21OaQ3z2EfXAQomCXl9Sq3sidK6abLuwas8iQkCX5qIXhFv8dB0qE7M7l0z&#10;n06XzSlilzBqyJlP74dLua38xoCmj8ZkIOFaybVRjVjjU4nNdqPWB1Spt/pahvqHKryygZOOVPeK&#10;lPiK9hcqbzXGHA1NdPRNNMZqqBpYzWz6k5rHXiWoWticnEab8v+j1R+OexS2a+VSiqA8t2jHjdIU&#10;UXQgHoF1PJSwLFadUl4zYhf2eN3ltMei+2zQC+Ns+sJTUJ1gbeJcjb6MRsOZhObD2WoxX84XUmi+&#10;W72cr14tCn0z8BS+hJneQfSiLFqZCZU99MS1DcUNOdTxfaYBeAMUsAslkrLuTegEXRKrIrQqHBxc&#10;85QnTZEzCKgrujgY4A9g2JNSaJVSpxF2DsVR8RwprSHQbGTi1wVmrHMjcPpn4PV9gUKd1L8Bj4ia&#10;OQYawd6GiL/LTudbyWZ4f3Ng0F0seIrdpba2WsMjV3ty/R5lpn/cV/j3T7z9BgAA//8DAFBLAwQU&#10;AAYACAAAACEA0lv6JuIAAAALAQAADwAAAGRycy9kb3ducmV2LnhtbEyPy07DMBBF90j8gzVI7KjT&#10;B20S4lQ8mgVdILVFiKUTD0kgHkex24a/Z1jB8mqOzr2TrUfbiRMOvnWkYDqJQCBVzrRUK3g9FDcx&#10;CB80Gd05QgXf6GGdX15kOjXuTDs87UMtWEI+1QqaEPpUSl81aLWfuB6Jbx9usDpwHGppBn1mue3k&#10;LIqW0uqWuKHRPT42WH3tj5Ytz8VDsvl8eY+3T1v7Vha23iRWqeur8f4ORMAx/MHwO5+nQ86bSnck&#10;40XHOYoTRhXM42QGgonFdLkAUSq4na9WIPNM/v8h/wEAAP//AwBQSwECLQAUAAYACAAAACEAtoM4&#10;kv4AAADhAQAAEwAAAAAAAAAAAAAAAAAAAAAAW0NvbnRlbnRfVHlwZXNdLnhtbFBLAQItABQABgAI&#10;AAAAIQA4/SH/1gAAAJQBAAALAAAAAAAAAAAAAAAAAC8BAABfcmVscy8ucmVsc1BLAQItABQABgAI&#10;AAAAIQCjz/UZ3AEAAAwEAAAOAAAAAAAAAAAAAAAAAC4CAABkcnMvZTJvRG9jLnhtbFBLAQItABQA&#10;BgAIAAAAIQDSW/om4gAAAAsBAAAPAAAAAAAAAAAAAAAAADYEAABkcnMvZG93bnJldi54bWxQSwUG&#10;AAAAAAQABADzAAAARQUAAAAA&#10;" strokecolor="#5b9bd5 [3204]" strokeweight=".5pt">
                <v:stroke endarrow="block" joinstyle="miter"/>
              </v:shape>
            </w:pict>
          </mc:Fallback>
        </mc:AlternateContent>
      </w:r>
      <w:r w:rsidR="00C77717">
        <w:rPr>
          <w:noProof/>
          <w:lang w:eastAsia="pt-BR"/>
        </w:rPr>
        <mc:AlternateContent>
          <mc:Choice Requires="wps">
            <w:drawing>
              <wp:anchor distT="0" distB="0" distL="114300" distR="114300" simplePos="0" relativeHeight="251661312" behindDoc="0" locked="0" layoutInCell="1" allowOverlap="1">
                <wp:simplePos x="0" y="0"/>
                <wp:positionH relativeFrom="column">
                  <wp:posOffset>853440</wp:posOffset>
                </wp:positionH>
                <wp:positionV relativeFrom="paragraph">
                  <wp:posOffset>1499870</wp:posOffset>
                </wp:positionV>
                <wp:extent cx="4010025" cy="1914525"/>
                <wp:effectExtent l="38100" t="38100" r="28575" b="28575"/>
                <wp:wrapNone/>
                <wp:docPr id="5" name="Conector de Seta Reta 5"/>
                <wp:cNvGraphicFramePr/>
                <a:graphic xmlns:a="http://schemas.openxmlformats.org/drawingml/2006/main">
                  <a:graphicData uri="http://schemas.microsoft.com/office/word/2010/wordprocessingShape">
                    <wps:wsp>
                      <wps:cNvCnPr/>
                      <wps:spPr>
                        <a:xfrm flipH="1" flipV="1">
                          <a:off x="0" y="0"/>
                          <a:ext cx="4010025" cy="19145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61266C4" id="Conector de Seta Reta 5" o:spid="_x0000_s1026" type="#_x0000_t32" style="position:absolute;margin-left:67.2pt;margin-top:118.1pt;width:315.75pt;height:150.75pt;flip:x 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80E4gEAABcEAAAOAAAAZHJzL2Uyb0RvYy54bWysU8mOEzEQvSPxD5bvpDvRBEGUzhwyLAcE&#10;0Qxw97jLaUveVC6y/D1ld9KMACGBuJTKy3tV77m8vj15Jw6A2cbQyfmslQKCjr0N+05++fz2xSsp&#10;MqnQKxcDdPIMWd5unj9bH9MKFnGIrgcUTBLy6pg6ORClVdNkPYBXeRYTBD40Eb0iXuK+6VEdmd27&#10;ZtG2L5tjxD5h1JAz796Nh3JT+Y0BTZ+MyUDCdZJ7oxqxxscSm81arfao0mD1pQ31D114ZQMXnaju&#10;FCnxDe0vVN5qjDkamunom2iM1VA1sJp5+5Oah0ElqFrYnJwmm/L/o9UfDzsUtu/kUoqgPD/Rlh9K&#10;U0TRg3gA1nFfwrJYdUx5xYht2OFlldMOi+6TQS+Ms+k9T4Gs2deSlTNWKU7V8vNkOZxIaN68YdXt&#10;gmtrPpu/nt8secHczUhZ4AkzvYPoRUk6mQmV3Q/EbY59jkXU4UOmEXgFFLALJZKy7k3oBZ0TCyS0&#10;KuwdXOqUK01RNmqpGZ0djPB7MGwPdzqWqYMJW4fioHiklNYQaD4x8e0CM9a5CdhWE/4IvNwvUKhD&#10;+zfgCVErx0AT2NsQ8XfV6XRt2Yz3rw6MuosFj7E/11eu1vD01Te5/JQy3k/XFf7jP2++AwAA//8D&#10;AFBLAwQUAAYACAAAACEAGYtcOeAAAAALAQAADwAAAGRycy9kb3ducmV2LnhtbEyP0U6DQBBF3038&#10;h82Y+GYXoYAgS2OITfRNqx8whRVQdpayS4v9escnfbyZk3vPFJvFDOKoJ9dbUnC7CkBoqm3TU6vg&#10;/W17cwfCeaQGB0tawbd2sCkvLwrMG3uiV33c+VZwCbkcFXTej7mUru60Qbeyoya+fdjJoOc4tbKZ&#10;8MTlZpBhECTSYE+80OGoq07XX7vZKDgs1efjOcPt00t6Pjz3VTZXcabU9dXycA/C68X/wfCrz+pQ&#10;stPeztQ4MXCO1mtGFYRREoJgIk3iDMReQRylKciykP9/KH8AAAD//wMAUEsBAi0AFAAGAAgAAAAh&#10;ALaDOJL+AAAA4QEAABMAAAAAAAAAAAAAAAAAAAAAAFtDb250ZW50X1R5cGVzXS54bWxQSwECLQAU&#10;AAYACAAAACEAOP0h/9YAAACUAQAACwAAAAAAAAAAAAAAAAAvAQAAX3JlbHMvLnJlbHNQSwECLQAU&#10;AAYACAAAACEA93/NBOIBAAAXBAAADgAAAAAAAAAAAAAAAAAuAgAAZHJzL2Uyb0RvYy54bWxQSwEC&#10;LQAUAAYACAAAACEAGYtcOeAAAAALAQAADwAAAAAAAAAAAAAAAAA8BAAAZHJzL2Rvd25yZXYueG1s&#10;UEsFBgAAAAAEAAQA8wAAAEkFAAAAAA==&#10;" strokecolor="#5b9bd5 [3204]" strokeweight=".5pt">
                <v:stroke endarrow="block" joinstyle="miter"/>
              </v:shape>
            </w:pict>
          </mc:Fallback>
        </mc:AlternateContent>
      </w:r>
      <w:r w:rsidR="00DB0632">
        <w:rPr>
          <w:noProof/>
          <w:lang w:eastAsia="pt-BR"/>
        </w:rPr>
        <w:drawing>
          <wp:inline distT="0" distB="0" distL="0" distR="0" wp14:anchorId="65541B70" wp14:editId="029B1759">
            <wp:extent cx="5400040" cy="2863850"/>
            <wp:effectExtent l="0"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2863850"/>
                    </a:xfrm>
                    <a:prstGeom prst="rect">
                      <a:avLst/>
                    </a:prstGeom>
                  </pic:spPr>
                </pic:pic>
              </a:graphicData>
            </a:graphic>
          </wp:inline>
        </w:drawing>
      </w:r>
    </w:p>
    <w:p w:rsidR="00DB0632" w:rsidRDefault="00DB0632">
      <w:r>
        <w:t xml:space="preserve">Com um duplo clique nos grids, abre a tela de cadastro de cada um, por exemplo se </w:t>
      </w:r>
      <w:proofErr w:type="spellStart"/>
      <w:r>
        <w:t>cliar</w:t>
      </w:r>
      <w:proofErr w:type="spellEnd"/>
      <w:r>
        <w:t xml:space="preserve"> no grid de equipamentos abre a tela de cadastro de equipamentos, nesta tela deverá incluir um campo novo onde será informado para qual endereço o equipamento deve ser associado.</w:t>
      </w:r>
    </w:p>
    <w:p w:rsidR="00140515" w:rsidRDefault="00140515"/>
    <w:p w:rsidR="00D33E96" w:rsidRDefault="00140515">
      <w:proofErr w:type="spellStart"/>
      <w:r>
        <w:t>Parao</w:t>
      </w:r>
      <w:proofErr w:type="spellEnd"/>
      <w:r>
        <w:t xml:space="preserve"> grid de equipamentos, permitir a </w:t>
      </w:r>
      <w:proofErr w:type="spellStart"/>
      <w:r>
        <w:t>multiseleção</w:t>
      </w:r>
      <w:proofErr w:type="spellEnd"/>
      <w:r>
        <w:t xml:space="preserve">, e também no relatório da OS devem aparecer todos os equipamentos selecionados aqui nesta tela do cadastro </w:t>
      </w:r>
      <w:proofErr w:type="spellStart"/>
      <w:r>
        <w:t>docliente</w:t>
      </w:r>
      <w:proofErr w:type="spellEnd"/>
    </w:p>
    <w:p w:rsidR="00140515" w:rsidRDefault="00D33E96">
      <w:r>
        <w:t>Tela de OS:</w:t>
      </w:r>
    </w:p>
    <w:p w:rsidR="00972A03" w:rsidRDefault="00972A03">
      <w:r>
        <w:t xml:space="preserve">Se a data do agendamento for um dia de domingo, não permite salvar e informar </w:t>
      </w:r>
      <w:proofErr w:type="spellStart"/>
      <w:r>
        <w:t>msg</w:t>
      </w:r>
      <w:proofErr w:type="spellEnd"/>
      <w:r>
        <w:t xml:space="preserve"> em tela</w:t>
      </w:r>
    </w:p>
    <w:p w:rsidR="00972A03" w:rsidRDefault="00972A03">
      <w:r>
        <w:t>No momento de sair do campo de data do serviço, verificar na agenda do técnico informado para o serviço está disponível.</w:t>
      </w:r>
    </w:p>
    <w:p w:rsidR="00D33E96" w:rsidRDefault="00D33E96">
      <w:r>
        <w:t>Incluir espaço para observações do técnico</w:t>
      </w:r>
    </w:p>
    <w:p w:rsidR="009852DE" w:rsidRDefault="009852DE">
      <w:r>
        <w:t xml:space="preserve">Quando faz uma OS para um </w:t>
      </w:r>
      <w:proofErr w:type="gramStart"/>
      <w:r>
        <w:t>serviço ,</w:t>
      </w:r>
      <w:proofErr w:type="gramEnd"/>
      <w:r>
        <w:t xml:space="preserve"> automaticamente é agendado uma próxima visita com a data de um ano depois, esta visita pode ser vista na tela Gerenciador de Visitas, porém isto não acontece se for feita uma OS para o serviço 13 – Instalação de Aquecedor, tem que fazer.</w:t>
      </w:r>
      <w:bookmarkStart w:id="0" w:name="_GoBack"/>
      <w:bookmarkEnd w:id="0"/>
    </w:p>
    <w:p w:rsidR="00D33E96" w:rsidRDefault="009B551B">
      <w:r>
        <w:rPr>
          <w:noProof/>
          <w:lang w:eastAsia="pt-BR"/>
        </w:rPr>
        <w:lastRenderedPageBreak/>
        <mc:AlternateContent>
          <mc:Choice Requires="wps">
            <w:drawing>
              <wp:anchor distT="0" distB="0" distL="114300" distR="114300" simplePos="0" relativeHeight="251663360" behindDoc="0" locked="0" layoutInCell="1" allowOverlap="1">
                <wp:simplePos x="0" y="0"/>
                <wp:positionH relativeFrom="column">
                  <wp:posOffset>2377440</wp:posOffset>
                </wp:positionH>
                <wp:positionV relativeFrom="paragraph">
                  <wp:posOffset>3243580</wp:posOffset>
                </wp:positionV>
                <wp:extent cx="257175" cy="323850"/>
                <wp:effectExtent l="0" t="0" r="66675" b="57150"/>
                <wp:wrapNone/>
                <wp:docPr id="8" name="Conector de Seta Reta 8"/>
                <wp:cNvGraphicFramePr/>
                <a:graphic xmlns:a="http://schemas.openxmlformats.org/drawingml/2006/main">
                  <a:graphicData uri="http://schemas.microsoft.com/office/word/2010/wordprocessingShape">
                    <wps:wsp>
                      <wps:cNvCnPr/>
                      <wps:spPr>
                        <a:xfrm>
                          <a:off x="0" y="0"/>
                          <a:ext cx="257175" cy="32385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9D37775" id="Conector de Seta Reta 8" o:spid="_x0000_s1026" type="#_x0000_t32" style="position:absolute;margin-left:187.2pt;margin-top:255.4pt;width:20.25pt;height:25.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QKb2gEAAAEEAAAOAAAAZHJzL2Uyb0RvYy54bWysU9tuEzEQfUfiHyy/k01ShUZRNn1IgRcE&#10;UQsf4HrHWUu+aTzk8veMvckWAUJqxcvs2p4zc87xeH138k4cALONoZWzyVQKCDp2Nuxb+f3bx3dL&#10;KTKp0CkXA7TyDFnebd6+WR/TCuaxj64DFFwk5NUxtbInSqumyboHr/IkJgh8aCJ6RbzEfdOhOnJ1&#10;75r5dPq+OUbsEkYNOfPu/XAoN7W+MaDpqzEZSLhWMjeqEWt8KrHZrNVqjyr1Vl9oqFew8MoGbjqW&#10;ulekxA+0f5TyVmPM0dBER99EY6yGqoHVzKa/qXnsVYKqhc3JabQp/7+y+sthh8J2reSLCsrzFW35&#10;ojRFFB2IR2AdDyUsi1XHlFeM2IYdXlY57bDoPhn05cuKxKnaex7thRMJzZvzxe3sdiGF5qOb+c1y&#10;Ue1vnsEJM32C6EX5aWUmVHbfExMaGM2qxerwORO3Z+AVUDq7UCIp6z6ETtA5sRRCq8LeQeHO6SWl&#10;KRoG1vWPzg4G+AMYNoJ5Dm3qCMLWoTgoHh6lNQSajZU4u8CMdW4ETiu/fwIv+QUKdTxfAh4RtXMM&#10;NIK9DRH/1p1OV8pmyL86MOguFjzF7lzvs1rDc1a9uryJMsi/riv8+eVufgIAAP//AwBQSwMEFAAG&#10;AAgAAAAhADuTLrDgAAAACwEAAA8AAABkcnMvZG93bnJldi54bWxMj8FOwzAMhu9IvENkJG4s7Shj&#10;K00nhMSOoA0O2y1rvLRa41RN1haeHnOCo+1Pv7+/WE+uFQP2ofGkIJ0lIJAqbxqyCj4/Xu+WIELU&#10;ZHTrCRV8YYB1eX1V6Nz4kbY47KIVHEIh1wrqGLtcylDV6HSY+Q6JbyffOx157K00vR453LVyniQL&#10;6XRD/KHWHb7UWJ13F6fg3e4HN6dNI0+rw/fGvplzPUalbm+m5ycQEaf4B8OvPqtDyU5HfyETRKvg&#10;/jHLGFXwkCbcgYkszVYgjrxZpEuQZSH/dyh/AAAA//8DAFBLAQItABQABgAIAAAAIQC2gziS/gAA&#10;AOEBAAATAAAAAAAAAAAAAAAAAAAAAABbQ29udGVudF9UeXBlc10ueG1sUEsBAi0AFAAGAAgAAAAh&#10;ADj9If/WAAAAlAEAAAsAAAAAAAAAAAAAAAAALwEAAF9yZWxzLy5yZWxzUEsBAi0AFAAGAAgAAAAh&#10;AO4hApvaAQAAAQQAAA4AAAAAAAAAAAAAAAAALgIAAGRycy9lMm9Eb2MueG1sUEsBAi0AFAAGAAgA&#10;AAAhADuTLrDgAAAACwEAAA8AAAAAAAAAAAAAAAAANAQAAGRycy9kb3ducmV2LnhtbFBLBQYAAAAA&#10;BAAEAPMAAABBBQAAAAA=&#10;" strokecolor="#5b9bd5 [3204]" strokeweight=".5pt">
                <v:stroke endarrow="block" joinstyle="miter"/>
              </v:shape>
            </w:pict>
          </mc:Fallback>
        </mc:AlternateContent>
      </w:r>
      <w:r w:rsidR="00D33E96">
        <w:rPr>
          <w:noProof/>
          <w:lang w:eastAsia="pt-BR"/>
        </w:rPr>
        <w:drawing>
          <wp:inline distT="0" distB="0" distL="0" distR="0" wp14:anchorId="7CCB5D9B" wp14:editId="67AEEBE3">
            <wp:extent cx="5400040" cy="341312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413125"/>
                    </a:xfrm>
                    <a:prstGeom prst="rect">
                      <a:avLst/>
                    </a:prstGeom>
                  </pic:spPr>
                </pic:pic>
              </a:graphicData>
            </a:graphic>
          </wp:inline>
        </w:drawing>
      </w:r>
    </w:p>
    <w:p w:rsidR="009B551B" w:rsidRDefault="009B551B">
      <w:r>
        <w:t xml:space="preserve">Para abrir a tela de OS, clica-se neste botão ATENDE </w:t>
      </w:r>
    </w:p>
    <w:p w:rsidR="00DC3789" w:rsidRDefault="00DC3789">
      <w:r>
        <w:t>Que levará para esta tela:</w:t>
      </w:r>
    </w:p>
    <w:p w:rsidR="00DC3789" w:rsidRDefault="00DC3789">
      <w:r>
        <w:rPr>
          <w:noProof/>
          <w:lang w:eastAsia="pt-BR"/>
        </w:rPr>
        <w:drawing>
          <wp:inline distT="0" distB="0" distL="0" distR="0" wp14:anchorId="0B9AB530" wp14:editId="7518699C">
            <wp:extent cx="5400040" cy="3217545"/>
            <wp:effectExtent l="0" t="0" r="0" b="190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00040" cy="3217545"/>
                    </a:xfrm>
                    <a:prstGeom prst="rect">
                      <a:avLst/>
                    </a:prstGeom>
                  </pic:spPr>
                </pic:pic>
              </a:graphicData>
            </a:graphic>
          </wp:inline>
        </w:drawing>
      </w:r>
    </w:p>
    <w:p w:rsidR="009B551B" w:rsidRDefault="00972A03">
      <w:r>
        <w:t xml:space="preserve">No cadastro de técnicos, verificar os componentes de imagem, se estão com </w:t>
      </w:r>
      <w:proofErr w:type="spellStart"/>
      <w:r>
        <w:t>strech</w:t>
      </w:r>
      <w:proofErr w:type="spellEnd"/>
      <w:r>
        <w:t xml:space="preserve"> para auto ajustar o tamanho das fotos.</w:t>
      </w:r>
    </w:p>
    <w:p w:rsidR="00972A03" w:rsidRDefault="00972A03"/>
    <w:p w:rsidR="00972A03" w:rsidRDefault="00972A03">
      <w:r>
        <w:t>Na tela de agenda (cadastros &gt; agenda)</w:t>
      </w:r>
    </w:p>
    <w:p w:rsidR="00972A03" w:rsidRDefault="00972A03">
      <w:r>
        <w:t xml:space="preserve">Incluir </w:t>
      </w:r>
      <w:r w:rsidR="00DA3F4B">
        <w:t>os dias disponíveis que o técnico está em serviço</w:t>
      </w:r>
    </w:p>
    <w:p w:rsidR="00DA3F4B" w:rsidRDefault="00DA3F4B"/>
    <w:p w:rsidR="00DA3F4B" w:rsidRDefault="00DA3F4B"/>
    <w:p w:rsidR="009B551B" w:rsidRDefault="009B551B"/>
    <w:p w:rsidR="00140515" w:rsidRDefault="00140515"/>
    <w:p w:rsidR="00140515" w:rsidRDefault="00140515"/>
    <w:p w:rsidR="00140515" w:rsidRDefault="00140515"/>
    <w:p w:rsidR="00813FDA" w:rsidRDefault="00813FDA"/>
    <w:p w:rsidR="00813FDA" w:rsidRDefault="00813FDA"/>
    <w:sectPr w:rsidR="00813FD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3FDA"/>
    <w:rsid w:val="00140515"/>
    <w:rsid w:val="0045246D"/>
    <w:rsid w:val="0053396D"/>
    <w:rsid w:val="00533F5E"/>
    <w:rsid w:val="006A5A94"/>
    <w:rsid w:val="00813FDA"/>
    <w:rsid w:val="00972A03"/>
    <w:rsid w:val="009852DE"/>
    <w:rsid w:val="009B551B"/>
    <w:rsid w:val="00C77717"/>
    <w:rsid w:val="00D33E96"/>
    <w:rsid w:val="00D521E3"/>
    <w:rsid w:val="00DA3F4B"/>
    <w:rsid w:val="00DB0632"/>
    <w:rsid w:val="00DC3789"/>
    <w:rsid w:val="00FB2B6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E405D"/>
  <w15:chartTrackingRefBased/>
  <w15:docId w15:val="{B07B8E53-B76D-4601-A7D8-0290CDDB1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293</Words>
  <Characters>1587</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ADMX-SOL</dc:creator>
  <cp:keywords/>
  <dc:description/>
  <cp:lastModifiedBy>ADMX-SOL</cp:lastModifiedBy>
  <cp:revision>2</cp:revision>
  <dcterms:created xsi:type="dcterms:W3CDTF">2020-07-04T13:53:00Z</dcterms:created>
  <dcterms:modified xsi:type="dcterms:W3CDTF">2020-07-04T13:53:00Z</dcterms:modified>
</cp:coreProperties>
</file>