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E649E" w14:textId="7832A2EC" w:rsidR="008D3D73" w:rsidRDefault="00DC42B7" w:rsidP="00B76037">
      <w:pPr>
        <w:spacing w:line="276" w:lineRule="auto"/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Islanders Greenhouse Ltd Financial Analysis</w:t>
      </w:r>
    </w:p>
    <w:p w14:paraId="49A131B8" w14:textId="77777777" w:rsidR="00B76037" w:rsidRDefault="00B76037" w:rsidP="00B76037">
      <w:pPr>
        <w:spacing w:line="276" w:lineRule="auto"/>
        <w:jc w:val="center"/>
        <w:rPr>
          <w:rFonts w:asciiTheme="majorHAnsi" w:hAnsiTheme="majorHAnsi" w:cstheme="majorHAnsi"/>
          <w:sz w:val="26"/>
          <w:szCs w:val="26"/>
        </w:rPr>
      </w:pPr>
    </w:p>
    <w:p w14:paraId="634CA431" w14:textId="73AE13FD" w:rsidR="00DC42B7" w:rsidRDefault="00240585" w:rsidP="00B76037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Introduction</w:t>
      </w:r>
    </w:p>
    <w:p w14:paraId="76751913" w14:textId="4B81886C" w:rsidR="00C305DC" w:rsidRPr="00C305DC" w:rsidRDefault="00240585" w:rsidP="00B76037">
      <w:pPr>
        <w:spacing w:line="276" w:lineRule="auto"/>
        <w:rPr>
          <w:rFonts w:cstheme="minorHAnsi"/>
          <w:szCs w:val="26"/>
        </w:rPr>
      </w:pPr>
      <w:r>
        <w:rPr>
          <w:rFonts w:cstheme="minorHAnsi"/>
          <w:szCs w:val="26"/>
        </w:rPr>
        <w:t>The Greene family is evaluating the possibility of expanding their hydroponic farm</w:t>
      </w:r>
      <w:r w:rsidR="00F15883">
        <w:rPr>
          <w:rFonts w:cstheme="minorHAnsi"/>
          <w:szCs w:val="26"/>
        </w:rPr>
        <w:t>ing business</w:t>
      </w:r>
      <w:r>
        <w:rPr>
          <w:rFonts w:cstheme="minorHAnsi"/>
          <w:szCs w:val="26"/>
        </w:rPr>
        <w:t xml:space="preserve"> by buil</w:t>
      </w:r>
      <w:r w:rsidR="002303AB">
        <w:rPr>
          <w:rFonts w:cstheme="minorHAnsi"/>
          <w:szCs w:val="26"/>
        </w:rPr>
        <w:t>ding a 10 000m</w:t>
      </w:r>
      <w:r w:rsidR="002303AB">
        <w:rPr>
          <w:rFonts w:cstheme="minorHAnsi"/>
          <w:szCs w:val="26"/>
          <w:vertAlign w:val="superscript"/>
        </w:rPr>
        <w:t xml:space="preserve">2 </w:t>
      </w:r>
      <w:r w:rsidR="002303AB">
        <w:rPr>
          <w:rFonts w:cstheme="minorHAnsi"/>
          <w:szCs w:val="26"/>
        </w:rPr>
        <w:t xml:space="preserve">greenhouse to start a </w:t>
      </w:r>
      <w:r w:rsidR="00911EE7">
        <w:rPr>
          <w:rFonts w:cstheme="minorHAnsi"/>
          <w:szCs w:val="26"/>
        </w:rPr>
        <w:t xml:space="preserve">new </w:t>
      </w:r>
      <w:r w:rsidR="002303AB">
        <w:rPr>
          <w:rFonts w:cstheme="minorHAnsi"/>
          <w:szCs w:val="26"/>
        </w:rPr>
        <w:t>production line of lettuce.</w:t>
      </w:r>
      <w:r w:rsidR="00911EE7">
        <w:rPr>
          <w:rFonts w:cstheme="minorHAnsi"/>
          <w:szCs w:val="26"/>
        </w:rPr>
        <w:t xml:space="preserve"> It is a large investment with the possibility of becoming a large player in the maritime lettuce grower, especially during the winter months when </w:t>
      </w:r>
      <w:proofErr w:type="gramStart"/>
      <w:r w:rsidR="00911EE7">
        <w:rPr>
          <w:rFonts w:cstheme="minorHAnsi"/>
          <w:szCs w:val="26"/>
        </w:rPr>
        <w:t>the majority of</w:t>
      </w:r>
      <w:proofErr w:type="gramEnd"/>
      <w:r w:rsidR="00911EE7">
        <w:rPr>
          <w:rFonts w:cstheme="minorHAnsi"/>
          <w:szCs w:val="26"/>
        </w:rPr>
        <w:t xml:space="preserve"> produce is imported from the United States.</w:t>
      </w:r>
      <w:r w:rsidR="00C305DC">
        <w:rPr>
          <w:rFonts w:cstheme="minorHAnsi"/>
          <w:szCs w:val="26"/>
        </w:rPr>
        <w:t xml:space="preserve"> </w:t>
      </w:r>
      <w:r w:rsidR="004176D9">
        <w:rPr>
          <w:rFonts w:cstheme="minorHAnsi"/>
          <w:szCs w:val="26"/>
        </w:rPr>
        <w:t>The expansion plans have high costs, but the potential of great rewards. The following is a financial analysis to determine the feasibility and risks associated with proceeding with</w:t>
      </w:r>
      <w:r w:rsidR="00C305DC">
        <w:rPr>
          <w:rFonts w:cstheme="minorHAnsi"/>
          <w:szCs w:val="26"/>
        </w:rPr>
        <w:t xml:space="preserve"> the proposed venture</w:t>
      </w:r>
      <w:r w:rsidR="004176D9">
        <w:rPr>
          <w:rFonts w:cstheme="minorHAnsi"/>
          <w:szCs w:val="26"/>
        </w:rPr>
        <w:t>.</w:t>
      </w:r>
    </w:p>
    <w:p w14:paraId="2DBF87BA" w14:textId="2D2E32E8" w:rsidR="00673323" w:rsidRDefault="00C305DC" w:rsidP="00B76037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Ratio Analy</w:t>
      </w:r>
      <w:r w:rsidR="00673323">
        <w:rPr>
          <w:rFonts w:asciiTheme="majorHAnsi" w:hAnsiTheme="majorHAnsi" w:cstheme="majorHAnsi"/>
          <w:sz w:val="26"/>
          <w:szCs w:val="26"/>
        </w:rPr>
        <w:t>sis</w:t>
      </w:r>
    </w:p>
    <w:p w14:paraId="21F6CC72" w14:textId="77777777" w:rsidR="00776C02" w:rsidRDefault="00673323" w:rsidP="00B76037">
      <w:pPr>
        <w:spacing w:line="276" w:lineRule="auto"/>
        <w:rPr>
          <w:rFonts w:cstheme="minorHAnsi"/>
          <w:szCs w:val="26"/>
        </w:rPr>
      </w:pPr>
      <w:r>
        <w:rPr>
          <w:rFonts w:cstheme="minorHAnsi"/>
          <w:szCs w:val="26"/>
        </w:rPr>
        <w:t>The commissioned financial analysis returned a per forma ba</w:t>
      </w:r>
      <w:r w:rsidR="00776C02">
        <w:rPr>
          <w:rFonts w:cstheme="minorHAnsi"/>
          <w:szCs w:val="26"/>
        </w:rPr>
        <w:t>lance</w:t>
      </w:r>
      <w:r>
        <w:rPr>
          <w:rFonts w:cstheme="minorHAnsi"/>
          <w:szCs w:val="26"/>
        </w:rPr>
        <w:t xml:space="preserve"> sheet and income statements f</w:t>
      </w:r>
      <w:r w:rsidR="00776C02">
        <w:rPr>
          <w:rFonts w:cstheme="minorHAnsi"/>
          <w:szCs w:val="26"/>
        </w:rPr>
        <w:t xml:space="preserve">or the years 2014, 2015, and 2016. </w:t>
      </w:r>
    </w:p>
    <w:p w14:paraId="1527A5BA" w14:textId="539620A3" w:rsidR="00776C02" w:rsidRDefault="00776C02" w:rsidP="00B76037">
      <w:pPr>
        <w:spacing w:line="276" w:lineRule="auto"/>
        <w:rPr>
          <w:rFonts w:cstheme="minorHAnsi"/>
          <w:szCs w:val="26"/>
        </w:rPr>
      </w:pPr>
      <w:r>
        <w:rPr>
          <w:rFonts w:cstheme="minorHAnsi"/>
          <w:szCs w:val="26"/>
        </w:rPr>
        <w:t>While the current ratio was found to be below the industry standard, over the 3 years it</w:t>
      </w:r>
      <w:r w:rsidR="00511E67">
        <w:rPr>
          <w:rFonts w:cstheme="minorHAnsi"/>
          <w:szCs w:val="26"/>
        </w:rPr>
        <w:t xml:space="preserve"> has been growing quickly and appears to be converging on the average</w:t>
      </w:r>
      <w:r>
        <w:rPr>
          <w:rFonts w:cstheme="minorHAnsi"/>
          <w:szCs w:val="26"/>
        </w:rPr>
        <w:t xml:space="preserve">. Being below the industry standard at the beginning of a venture is to be expected as there </w:t>
      </w:r>
      <w:r w:rsidR="00843FF0">
        <w:rPr>
          <w:rFonts w:cstheme="minorHAnsi"/>
          <w:szCs w:val="26"/>
        </w:rPr>
        <w:t>are</w:t>
      </w:r>
      <w:r>
        <w:rPr>
          <w:rFonts w:cstheme="minorHAnsi"/>
          <w:szCs w:val="26"/>
        </w:rPr>
        <w:t xml:space="preserve"> large </w:t>
      </w:r>
      <w:r w:rsidR="00843FF0">
        <w:rPr>
          <w:rFonts w:cstheme="minorHAnsi"/>
          <w:szCs w:val="26"/>
        </w:rPr>
        <w:t>startup</w:t>
      </w:r>
      <w:r>
        <w:rPr>
          <w:rFonts w:cstheme="minorHAnsi"/>
          <w:szCs w:val="26"/>
        </w:rPr>
        <w:t xml:space="preserve"> costs to be overcome. The steady growth, and fact that by 2016 the </w:t>
      </w:r>
      <w:r w:rsidR="0099774B">
        <w:rPr>
          <w:rFonts w:cstheme="minorHAnsi"/>
          <w:szCs w:val="26"/>
        </w:rPr>
        <w:t>current ratio was only 0.02 below the industry standard is a good indication to potential investors that the company can be trusted to payback their short</w:t>
      </w:r>
      <w:r w:rsidR="00975595">
        <w:rPr>
          <w:rFonts w:cstheme="minorHAnsi"/>
          <w:szCs w:val="26"/>
        </w:rPr>
        <w:t>-</w:t>
      </w:r>
      <w:r w:rsidR="0099774B">
        <w:rPr>
          <w:rFonts w:cstheme="minorHAnsi"/>
          <w:szCs w:val="26"/>
        </w:rPr>
        <w:t>term debts.</w:t>
      </w:r>
    </w:p>
    <w:p w14:paraId="3887C446" w14:textId="6937A1A5" w:rsidR="00C305DC" w:rsidRDefault="00975595" w:rsidP="00B76037">
      <w:pPr>
        <w:spacing w:line="276" w:lineRule="auto"/>
        <w:rPr>
          <w:rFonts w:cstheme="minorHAnsi"/>
          <w:szCs w:val="26"/>
        </w:rPr>
      </w:pPr>
      <w:r>
        <w:rPr>
          <w:rFonts w:cstheme="minorHAnsi"/>
          <w:szCs w:val="26"/>
        </w:rPr>
        <w:t>Similarly, the acid-test ratio, a measure of how quickly a company can extinguish current liabilities immediately, started below the standard but has been rising linearly over the three</w:t>
      </w:r>
      <w:r w:rsidR="00511E67">
        <w:rPr>
          <w:rFonts w:cstheme="minorHAnsi"/>
          <w:szCs w:val="26"/>
        </w:rPr>
        <w:t>-</w:t>
      </w:r>
      <w:r>
        <w:rPr>
          <w:rFonts w:cstheme="minorHAnsi"/>
          <w:szCs w:val="26"/>
        </w:rPr>
        <w:t xml:space="preserve">year study. </w:t>
      </w:r>
      <w:r w:rsidR="003C05E4">
        <w:rPr>
          <w:rFonts w:cstheme="minorHAnsi"/>
          <w:szCs w:val="26"/>
        </w:rPr>
        <w:t xml:space="preserve">As the bank’s loan is </w:t>
      </w:r>
      <w:r w:rsidR="001D2747">
        <w:rPr>
          <w:rFonts w:cstheme="minorHAnsi"/>
          <w:szCs w:val="26"/>
        </w:rPr>
        <w:t xml:space="preserve">continually </w:t>
      </w:r>
      <w:r w:rsidR="003C05E4">
        <w:rPr>
          <w:rFonts w:cstheme="minorHAnsi"/>
          <w:szCs w:val="26"/>
        </w:rPr>
        <w:t>paid off in the years to come</w:t>
      </w:r>
      <w:r w:rsidR="001D2747">
        <w:rPr>
          <w:rFonts w:cstheme="minorHAnsi"/>
          <w:szCs w:val="26"/>
        </w:rPr>
        <w:t xml:space="preserve">, and lettuce production increases as a result of owner’s experience, the acid-test ratio will be observed to continue </w:t>
      </w:r>
      <w:r w:rsidR="00390EA4">
        <w:rPr>
          <w:rFonts w:cstheme="minorHAnsi"/>
          <w:szCs w:val="26"/>
        </w:rPr>
        <w:t>towards the standard.</w:t>
      </w:r>
    </w:p>
    <w:p w14:paraId="164133DA" w14:textId="4F79558A" w:rsidR="00390EA4" w:rsidRPr="00390EA4" w:rsidRDefault="00390EA4" w:rsidP="00B76037">
      <w:pPr>
        <w:spacing w:line="276" w:lineRule="auto"/>
        <w:rPr>
          <w:rFonts w:cstheme="minorHAnsi"/>
          <w:szCs w:val="26"/>
        </w:rPr>
      </w:pPr>
      <w:r>
        <w:rPr>
          <w:rFonts w:cstheme="minorHAnsi"/>
          <w:szCs w:val="26"/>
        </w:rPr>
        <w:t xml:space="preserve">In the year 2014 Islanders Greenhouse’s debt ratio was recorded at 55%, the following two years it decreased 1% each year. This would imply that by the year 2019, the company’s debt ratio </w:t>
      </w:r>
      <w:r w:rsidR="00AE3E4F">
        <w:rPr>
          <w:rFonts w:cstheme="minorHAnsi"/>
          <w:szCs w:val="26"/>
        </w:rPr>
        <w:t>will</w:t>
      </w:r>
      <w:r>
        <w:rPr>
          <w:rFonts w:cstheme="minorHAnsi"/>
          <w:szCs w:val="26"/>
        </w:rPr>
        <w:t xml:space="preserve"> the industry standard</w:t>
      </w:r>
      <w:r w:rsidR="00AE3E4F">
        <w:rPr>
          <w:rFonts w:cstheme="minorHAnsi"/>
          <w:szCs w:val="26"/>
        </w:rPr>
        <w:t xml:space="preserve">. In the event that </w:t>
      </w:r>
      <w:r w:rsidR="000441F4">
        <w:rPr>
          <w:rFonts w:cstheme="minorHAnsi"/>
          <w:szCs w:val="26"/>
        </w:rPr>
        <w:t>the company enters no more debt, their ratio should reach 0% in the year 2034, after their 20 year annuity bank loan is paid off</w:t>
      </w:r>
      <w:bookmarkStart w:id="0" w:name="_GoBack"/>
      <w:bookmarkEnd w:id="0"/>
      <w:r w:rsidR="000441F4">
        <w:rPr>
          <w:rFonts w:cstheme="minorHAnsi"/>
          <w:szCs w:val="26"/>
        </w:rPr>
        <w:t>.</w:t>
      </w:r>
    </w:p>
    <w:sectPr w:rsidR="00390EA4" w:rsidRPr="00390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B7"/>
    <w:rsid w:val="000441F4"/>
    <w:rsid w:val="001D2747"/>
    <w:rsid w:val="002303AB"/>
    <w:rsid w:val="00240585"/>
    <w:rsid w:val="0034723E"/>
    <w:rsid w:val="00390EA4"/>
    <w:rsid w:val="003C05E4"/>
    <w:rsid w:val="004176D9"/>
    <w:rsid w:val="00511E67"/>
    <w:rsid w:val="00513FE3"/>
    <w:rsid w:val="00673323"/>
    <w:rsid w:val="00776C02"/>
    <w:rsid w:val="00843FF0"/>
    <w:rsid w:val="008A6CF3"/>
    <w:rsid w:val="008D3D73"/>
    <w:rsid w:val="00911EE7"/>
    <w:rsid w:val="00975595"/>
    <w:rsid w:val="0099774B"/>
    <w:rsid w:val="00A740A8"/>
    <w:rsid w:val="00A95FB9"/>
    <w:rsid w:val="00AE3E4F"/>
    <w:rsid w:val="00B76037"/>
    <w:rsid w:val="00C305DC"/>
    <w:rsid w:val="00DC42B7"/>
    <w:rsid w:val="00F1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C604"/>
  <w15:chartTrackingRefBased/>
  <w15:docId w15:val="{C1ED1153-F417-4DB0-B055-872E445A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0A8"/>
    <w:pPr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Heysel</dc:creator>
  <cp:keywords/>
  <dc:description/>
  <cp:lastModifiedBy>Thomas Heysel</cp:lastModifiedBy>
  <cp:revision>7</cp:revision>
  <dcterms:created xsi:type="dcterms:W3CDTF">2019-03-19T13:46:00Z</dcterms:created>
  <dcterms:modified xsi:type="dcterms:W3CDTF">2019-03-20T16:21:00Z</dcterms:modified>
</cp:coreProperties>
</file>