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F6F1" w14:textId="5EAF9669" w:rsidR="009752E8" w:rsidRDefault="00846612" w:rsidP="00EC2647">
      <w:pPr>
        <w:pStyle w:val="Title"/>
        <w:rPr>
          <w:lang w:val="ru-RU"/>
        </w:rPr>
      </w:pPr>
      <w:r>
        <w:rPr>
          <w:lang w:val="ru-RU"/>
        </w:rPr>
        <w:t xml:space="preserve">ГОСТ </w:t>
      </w:r>
      <w:r w:rsidR="00EC2647">
        <w:rPr>
          <w:lang w:val="ru-RU"/>
        </w:rPr>
        <w:t>- И</w:t>
      </w:r>
      <w:r>
        <w:rPr>
          <w:lang w:val="ru-RU"/>
        </w:rPr>
        <w:t>нтероперабельность медицинских данных</w:t>
      </w:r>
      <w:r w:rsidR="00EC2647">
        <w:rPr>
          <w:lang w:val="ru-RU"/>
        </w:rPr>
        <w:t>. Общие требования.</w:t>
      </w:r>
    </w:p>
    <w:p w14:paraId="25C5F149" w14:textId="77777777" w:rsidR="00B677C4" w:rsidRDefault="00B677C4">
      <w:pPr>
        <w:rPr>
          <w:lang w:val="ru-RU"/>
        </w:rPr>
      </w:pPr>
    </w:p>
    <w:p w14:paraId="7F7C1AF9" w14:textId="6C5E05E6" w:rsidR="003E63B1" w:rsidRDefault="00543251">
      <w:pPr>
        <w:pStyle w:val="TOC1"/>
        <w:tabs>
          <w:tab w:val="right" w:leader="underscore" w:pos="9016"/>
        </w:tabs>
        <w:rPr>
          <w:rFonts w:eastAsiaTheme="minorEastAsia"/>
          <w:b w:val="0"/>
          <w:bCs w:val="0"/>
          <w:i w:val="0"/>
          <w:iCs w:val="0"/>
          <w:noProof/>
          <w:lang w:eastAsia="en-GB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\u </w:instrText>
      </w:r>
      <w:r>
        <w:rPr>
          <w:lang w:val="ru-RU"/>
        </w:rPr>
        <w:fldChar w:fldCharType="separate"/>
      </w:r>
      <w:hyperlink w:anchor="_Toc227683278" w:history="1">
        <w:r w:rsidR="003E63B1" w:rsidRPr="00C8657B">
          <w:rPr>
            <w:rStyle w:val="Hyperlink"/>
            <w:noProof/>
          </w:rPr>
          <w:t>1. Введение</w:t>
        </w:r>
        <w:r w:rsidR="003E63B1">
          <w:rPr>
            <w:noProof/>
            <w:webHidden/>
          </w:rPr>
          <w:tab/>
        </w:r>
        <w:r w:rsidR="003E63B1">
          <w:rPr>
            <w:noProof/>
            <w:webHidden/>
          </w:rPr>
          <w:fldChar w:fldCharType="begin"/>
        </w:r>
        <w:r w:rsidR="003E63B1">
          <w:rPr>
            <w:noProof/>
            <w:webHidden/>
          </w:rPr>
          <w:instrText xml:space="preserve"> PAGEREF _Toc227683278 \h </w:instrText>
        </w:r>
        <w:r w:rsidR="003E63B1">
          <w:rPr>
            <w:noProof/>
            <w:webHidden/>
          </w:rPr>
        </w:r>
        <w:r w:rsidR="003E63B1">
          <w:rPr>
            <w:noProof/>
            <w:webHidden/>
          </w:rPr>
          <w:fldChar w:fldCharType="separate"/>
        </w:r>
        <w:r w:rsidR="003E63B1">
          <w:rPr>
            <w:noProof/>
            <w:webHidden/>
          </w:rPr>
          <w:t>1</w:t>
        </w:r>
        <w:r w:rsidR="003E63B1">
          <w:rPr>
            <w:noProof/>
            <w:webHidden/>
          </w:rPr>
          <w:fldChar w:fldCharType="end"/>
        </w:r>
      </w:hyperlink>
    </w:p>
    <w:p w14:paraId="5723B2C6" w14:textId="40C61589" w:rsidR="003E63B1" w:rsidRDefault="003E63B1">
      <w:pPr>
        <w:pStyle w:val="TOC1"/>
        <w:tabs>
          <w:tab w:val="right" w:leader="underscore" w:pos="9016"/>
        </w:tabs>
        <w:rPr>
          <w:rFonts w:eastAsiaTheme="minorEastAsia"/>
          <w:b w:val="0"/>
          <w:bCs w:val="0"/>
          <w:i w:val="0"/>
          <w:iCs w:val="0"/>
          <w:noProof/>
          <w:lang w:eastAsia="en-GB"/>
        </w:rPr>
      </w:pPr>
      <w:hyperlink w:anchor="_Toc227683279" w:history="1">
        <w:r w:rsidRPr="00C8657B">
          <w:rPr>
            <w:rStyle w:val="Hyperlink"/>
            <w:noProof/>
            <w:lang w:val="en-US"/>
          </w:rPr>
          <w:t xml:space="preserve">2. </w:t>
        </w:r>
        <w:r w:rsidRPr="00C8657B">
          <w:rPr>
            <w:rStyle w:val="Hyperlink"/>
            <w:noProof/>
            <w:lang w:val="ru-RU"/>
          </w:rPr>
          <w:t>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8E3A90" w14:textId="2E27F28E" w:rsidR="003E63B1" w:rsidRDefault="003E63B1">
      <w:pPr>
        <w:pStyle w:val="TOC1"/>
        <w:tabs>
          <w:tab w:val="right" w:leader="underscore" w:pos="9016"/>
        </w:tabs>
        <w:rPr>
          <w:rFonts w:eastAsiaTheme="minorEastAsia"/>
          <w:b w:val="0"/>
          <w:bCs w:val="0"/>
          <w:i w:val="0"/>
          <w:iCs w:val="0"/>
          <w:noProof/>
          <w:lang w:eastAsia="en-GB"/>
        </w:rPr>
      </w:pPr>
      <w:hyperlink w:anchor="_Toc227683280" w:history="1">
        <w:r w:rsidRPr="00C8657B">
          <w:rPr>
            <w:rStyle w:val="Hyperlink"/>
            <w:noProof/>
            <w:lang w:val="en-US"/>
          </w:rPr>
          <w:t xml:space="preserve">3. </w:t>
        </w:r>
        <w:r w:rsidRPr="00C8657B">
          <w:rPr>
            <w:rStyle w:val="Hyperlink"/>
            <w:noProof/>
            <w:lang w:val="ru-RU"/>
          </w:rPr>
          <w:t>Нормативные ссылки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69579D" w14:textId="4B851EEA" w:rsidR="003E63B1" w:rsidRDefault="003E63B1">
      <w:pPr>
        <w:pStyle w:val="TOC1"/>
        <w:tabs>
          <w:tab w:val="right" w:leader="underscore" w:pos="9016"/>
        </w:tabs>
        <w:rPr>
          <w:rFonts w:eastAsiaTheme="minorEastAsia"/>
          <w:b w:val="0"/>
          <w:bCs w:val="0"/>
          <w:i w:val="0"/>
          <w:iCs w:val="0"/>
          <w:noProof/>
          <w:lang w:eastAsia="en-GB"/>
        </w:rPr>
      </w:pPr>
      <w:hyperlink w:anchor="_Toc227683281" w:history="1">
        <w:r w:rsidRPr="00C8657B">
          <w:rPr>
            <w:rStyle w:val="Hyperlink"/>
            <w:noProof/>
            <w:lang w:val="ru-RU"/>
          </w:rPr>
          <w:t>4. Термины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530FCF" w14:textId="0D3563EC" w:rsidR="003E63B1" w:rsidRDefault="003E63B1">
      <w:pPr>
        <w:pStyle w:val="TOC1"/>
        <w:tabs>
          <w:tab w:val="right" w:leader="underscore" w:pos="9016"/>
        </w:tabs>
        <w:rPr>
          <w:rFonts w:eastAsiaTheme="minorEastAsia"/>
          <w:b w:val="0"/>
          <w:bCs w:val="0"/>
          <w:i w:val="0"/>
          <w:iCs w:val="0"/>
          <w:noProof/>
          <w:lang w:eastAsia="en-GB"/>
        </w:rPr>
      </w:pPr>
      <w:hyperlink w:anchor="_Toc227683282" w:history="1">
        <w:r w:rsidRPr="00C8657B">
          <w:rPr>
            <w:rStyle w:val="Hyperlink"/>
            <w:noProof/>
            <w:lang w:val="ru-RU"/>
          </w:rPr>
          <w:t>5. Информационные ресурсы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922FA6" w14:textId="43271BE5" w:rsidR="003E63B1" w:rsidRDefault="003E63B1">
      <w:pPr>
        <w:pStyle w:val="TOC1"/>
        <w:tabs>
          <w:tab w:val="right" w:leader="underscore" w:pos="9016"/>
        </w:tabs>
        <w:rPr>
          <w:rFonts w:eastAsiaTheme="minorEastAsia"/>
          <w:b w:val="0"/>
          <w:bCs w:val="0"/>
          <w:i w:val="0"/>
          <w:iCs w:val="0"/>
          <w:noProof/>
          <w:lang w:eastAsia="en-GB"/>
        </w:rPr>
      </w:pPr>
      <w:hyperlink w:anchor="_Toc227683283" w:history="1">
        <w:r w:rsidRPr="00C8657B">
          <w:rPr>
            <w:rStyle w:val="Hyperlink"/>
            <w:noProof/>
            <w:lang w:val="ru-RU"/>
          </w:rPr>
          <w:t>6. Требования к расширению и профилированию ресурсов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3AB6AB" w14:textId="380AE407" w:rsidR="003E63B1" w:rsidRDefault="003E63B1">
      <w:pPr>
        <w:pStyle w:val="TOC1"/>
        <w:tabs>
          <w:tab w:val="right" w:leader="underscore" w:pos="9016"/>
        </w:tabs>
        <w:rPr>
          <w:rFonts w:eastAsiaTheme="minorEastAsia"/>
          <w:b w:val="0"/>
          <w:bCs w:val="0"/>
          <w:i w:val="0"/>
          <w:iCs w:val="0"/>
          <w:noProof/>
          <w:lang w:eastAsia="en-GB"/>
        </w:rPr>
      </w:pPr>
      <w:hyperlink w:anchor="_Toc227683284" w:history="1">
        <w:r w:rsidRPr="00C8657B">
          <w:rPr>
            <w:rStyle w:val="Hyperlink"/>
            <w:noProof/>
            <w:lang w:val="en-US"/>
          </w:rPr>
          <w:t xml:space="preserve">7. </w:t>
        </w:r>
        <w:r w:rsidRPr="00C8657B">
          <w:rPr>
            <w:rStyle w:val="Hyperlink"/>
            <w:noProof/>
            <w:lang w:val="ru-RU"/>
          </w:rPr>
          <w:t>Библиография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7E7CE9" w14:textId="2718C8AC" w:rsidR="003E63B1" w:rsidRDefault="003E63B1">
      <w:pPr>
        <w:pStyle w:val="TOC1"/>
        <w:tabs>
          <w:tab w:val="right" w:leader="underscore" w:pos="9016"/>
        </w:tabs>
        <w:rPr>
          <w:rFonts w:eastAsiaTheme="minorEastAsia"/>
          <w:b w:val="0"/>
          <w:bCs w:val="0"/>
          <w:i w:val="0"/>
          <w:iCs w:val="0"/>
          <w:noProof/>
          <w:lang w:eastAsia="en-GB"/>
        </w:rPr>
      </w:pPr>
      <w:hyperlink w:anchor="_Toc227683285" w:history="1">
        <w:r w:rsidRPr="00C8657B">
          <w:rPr>
            <w:rStyle w:val="Hyperlink"/>
            <w:noProof/>
            <w:lang w:val="ru-RU"/>
          </w:rPr>
          <w:t>8. Приложения.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8AD8BA" w14:textId="65472024" w:rsidR="003E63B1" w:rsidRDefault="003E63B1">
      <w:pPr>
        <w:pStyle w:val="TOC2"/>
        <w:tabs>
          <w:tab w:val="right" w:leader="underscore" w:pos="9016"/>
        </w:tabs>
        <w:rPr>
          <w:rFonts w:eastAsiaTheme="minorEastAsia"/>
          <w:b w:val="0"/>
          <w:bCs w:val="0"/>
          <w:noProof/>
          <w:sz w:val="24"/>
          <w:szCs w:val="24"/>
          <w:lang w:eastAsia="en-GB"/>
        </w:rPr>
      </w:pPr>
      <w:hyperlink w:anchor="_Toc227683286" w:history="1">
        <w:r w:rsidRPr="00C8657B">
          <w:rPr>
            <w:rStyle w:val="Hyperlink"/>
            <w:noProof/>
            <w:lang w:val="ru-RU"/>
          </w:rPr>
          <w:t>Приложение А. Общесистемные элементы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A9287F" w14:textId="0E17E810" w:rsidR="003E63B1" w:rsidRDefault="003E63B1">
      <w:pPr>
        <w:pStyle w:val="TOC2"/>
        <w:tabs>
          <w:tab w:val="right" w:leader="underscore" w:pos="9016"/>
        </w:tabs>
        <w:rPr>
          <w:rFonts w:eastAsiaTheme="minorEastAsia"/>
          <w:b w:val="0"/>
          <w:bCs w:val="0"/>
          <w:noProof/>
          <w:sz w:val="24"/>
          <w:szCs w:val="24"/>
          <w:lang w:eastAsia="en-GB"/>
        </w:rPr>
      </w:pPr>
      <w:hyperlink w:anchor="_Toc227683287" w:history="1">
        <w:r w:rsidRPr="00C8657B">
          <w:rPr>
            <w:rStyle w:val="Hyperlink"/>
            <w:noProof/>
            <w:lang w:val="ru-RU"/>
          </w:rPr>
          <w:t>Приложение Б. Пример информационного взаимодействия в предметной области «передача заявки на высокотехнологичную медицинскую помощь»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_Toc227683287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14D7F9" w14:textId="59834A34" w:rsidR="00543251" w:rsidRDefault="00543251">
      <w:pPr>
        <w:rPr>
          <w:lang w:val="ru-RU"/>
        </w:rPr>
      </w:pPr>
      <w:r>
        <w:rPr>
          <w:lang w:val="ru-RU"/>
        </w:rPr>
        <w:fldChar w:fldCharType="end"/>
      </w:r>
    </w:p>
    <w:p w14:paraId="407CDCB3" w14:textId="77777777" w:rsidR="00CA3D31" w:rsidRDefault="00087757" w:rsidP="00CA3D31">
      <w:r>
        <w:rPr>
          <w:noProof/>
        </w:rPr>
      </w:r>
      <w:r w:rsidR="00087757">
        <w:rPr>
          <w:noProof/>
        </w:rPr>
        <w:pict w14:anchorId="052952C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2BA1A3" w14:textId="47BEC4B6" w:rsidR="00CA3D31" w:rsidRDefault="00C23EA7" w:rsidP="00CA3D31">
      <w:pPr>
        <w:pStyle w:val="Heading1"/>
      </w:pPr>
      <w:bookmarkStart w:id="0" w:name="_Toc227683278"/>
      <w:r>
        <w:t xml:space="preserve">1. </w:t>
      </w:r>
      <w:r w:rsidR="00CA3D31">
        <w:t>Введение</w:t>
      </w:r>
      <w:bookmarkEnd w:id="0"/>
    </w:p>
    <w:p w14:paraId="4ABBDE63" w14:textId="77777777" w:rsidR="00CA3D31" w:rsidRDefault="00CA3D31" w:rsidP="00CA3D31">
      <w:pPr>
        <w:pStyle w:val="NormalWeb"/>
        <w:spacing w:before="120" w:beforeAutospacing="0" w:after="0" w:afterAutospacing="0" w:line="276" w:lineRule="auto"/>
        <w:ind w:firstLine="720"/>
        <w:jc w:val="both"/>
      </w:pPr>
      <w:r>
        <w:t>Развитие цифровых технологий в здравоохранении характеризуется увеличением объема и интенсивности информационного взаимодействия между медицинскими организациями, органами управления здравоохранением, страховыми медицинскими организациями, федеральными и региональными государственными информационными системами, а также цифровыми сервисами сторонних разработчиков и медицинскими изделиями, включая программные средства с применением технологий искусственного интеллекта.</w:t>
      </w:r>
    </w:p>
    <w:p w14:paraId="11AFDC1E" w14:textId="77777777" w:rsidR="00CA3D31" w:rsidRDefault="00CA3D31" w:rsidP="00CA3D31">
      <w:pPr>
        <w:pStyle w:val="NormalWeb"/>
        <w:spacing w:before="120" w:beforeAutospacing="0" w:after="0" w:afterAutospacing="0" w:line="276" w:lineRule="auto"/>
        <w:ind w:firstLine="720"/>
        <w:jc w:val="both"/>
      </w:pPr>
      <w:r>
        <w:t>В Российской Федерации действуют стандарты, регламентирующие представление и структурирование медицинской информации, включая стандарты, разработанные на основе международных спецификаций серии ISO/HL7 (в том числе ГОСТ Р ИСО/HL7 27931, ГОСТ Р ИСО/HL7 27932, ГОСТ ISO/HL7 21731, ГОСТ Р ИСО 13606). Указанные стандарты применяются при формировании и обмене структурированными электронными медицинскими документами и иными информационными объектами.</w:t>
      </w:r>
    </w:p>
    <w:p w14:paraId="229C1695" w14:textId="77777777" w:rsidR="00CA3D31" w:rsidRDefault="00CA3D31" w:rsidP="00CA3D31">
      <w:pPr>
        <w:pStyle w:val="NormalWeb"/>
        <w:spacing w:before="120" w:beforeAutospacing="0" w:after="0" w:afterAutospacing="0" w:line="276" w:lineRule="auto"/>
        <w:ind w:firstLine="720"/>
        <w:jc w:val="both"/>
      </w:pPr>
      <w:r>
        <w:t xml:space="preserve">Вместе с тем развитие веб-технологий, прикладных интерфейсов (API) и сервисной архитектуры информационных систем обусловило изменение требований к способам представления и обмена данными. Современные информационные системы </w:t>
      </w:r>
      <w:r>
        <w:lastRenderedPageBreak/>
        <w:t>здравоохранения все чаще реализуются в виде распределённых сервисов, взаимодействующих посредством стандартизованных веб-интерфейсов с использованием протоколов семейства HTTP и форматов представления данных, ориентированных на автоматизированную обработку.</w:t>
      </w:r>
    </w:p>
    <w:p w14:paraId="591B27FF" w14:textId="754BDEB1" w:rsidR="00CA3D31" w:rsidRDefault="00CA3D31" w:rsidP="00CA3D31">
      <w:pPr>
        <w:pStyle w:val="NormalWeb"/>
        <w:spacing w:before="120" w:beforeAutospacing="0" w:after="0" w:afterAutospacing="0" w:line="276" w:lineRule="auto"/>
        <w:ind w:firstLine="720"/>
        <w:jc w:val="both"/>
      </w:pPr>
      <w:r>
        <w:t>Архитектурные подходы, заложенные в ранее разработанных стандарт</w:t>
      </w:r>
      <w:r w:rsidRPr="00CA3D31">
        <w:t>ах</w:t>
      </w:r>
      <w:r>
        <w:t xml:space="preserve"> обмена, преимущественно ориентированы на модель документ- или сообщение-ориентированного взаимодействия. </w:t>
      </w:r>
      <w:r w:rsidRPr="00CA3D31">
        <w:t>П</w:t>
      </w:r>
      <w:r>
        <w:t xml:space="preserve">ри реализации сервисно-ориентированной и микросервисной архитектуры возникает необходимость в формализации ресурсной модели данных, </w:t>
      </w:r>
      <w:r w:rsidRPr="00CA3D31">
        <w:t xml:space="preserve">а также </w:t>
      </w:r>
      <w:r>
        <w:t>унифицированных механизмов профилирования и расширения информационных объектов</w:t>
      </w:r>
      <w:r w:rsidRPr="00CA3D31">
        <w:t>.</w:t>
      </w:r>
    </w:p>
    <w:p w14:paraId="01DA41A0" w14:textId="77777777" w:rsidR="00CA3D31" w:rsidRDefault="00CA3D31" w:rsidP="00CA3D31">
      <w:pPr>
        <w:pStyle w:val="NormalWeb"/>
        <w:spacing w:before="120" w:beforeAutospacing="0" w:after="0" w:afterAutospacing="0" w:line="276" w:lineRule="auto"/>
        <w:ind w:firstLine="720"/>
        <w:jc w:val="both"/>
      </w:pPr>
      <w:r>
        <w:t>Отсутствие единых базовых профилей информационных объектов, предназначенных для применения в рамках веб-ориентированной архитектуры, может приводить к формированию специализированных форматов обмена в рамках отдельных интеграционных проектов. Это, в свою очередь, увеличивает трудоемкость разработки и сопровождения решений, а также усложняет масштабирование информационного взаимодействия.</w:t>
      </w:r>
    </w:p>
    <w:p w14:paraId="5B7FD4A0" w14:textId="1F874207" w:rsidR="00CA3D31" w:rsidRDefault="00CA3D31" w:rsidP="00CA3D31">
      <w:pPr>
        <w:pStyle w:val="NormalWeb"/>
        <w:spacing w:before="120" w:beforeAutospacing="0" w:after="0" w:afterAutospacing="0" w:line="276" w:lineRule="auto"/>
        <w:ind w:firstLine="720"/>
        <w:jc w:val="both"/>
        <w:rPr>
          <w:lang w:val="ru-RU"/>
        </w:rPr>
      </w:pPr>
      <w:r>
        <w:t>В международной практике для решения указанных задач применяется спецификация HL7 FHIR (Fast Healthcare Interoperability Resources – ресурсы быстрой интероперабельности в здравоохранении), отличительные особенности которой приведены в ГОСТ ПНСТ 995–2024. Спецификация HL7 FHIR основана на ресурсной модели представления данных, предусматривает использование REST-подхода к организации взаимодействия, формализованные механизмы профилирования и расширения ресурсов, а также средства декларации поддерживаемых функциональных возможностей.</w:t>
      </w:r>
      <w:r>
        <w:rPr>
          <w:lang w:val="ru-RU"/>
        </w:rPr>
        <w:t xml:space="preserve"> </w:t>
      </w:r>
      <w:r>
        <w:t>Спецификация HL7 FHIR предоставляется без ограничений прав на использование и сопровождается набором свободно распространяемых программных инструментов, обеспечивающих разработку, публикацию и валидацию профилей ресурсов данных</w:t>
      </w:r>
      <w:r>
        <w:rPr>
          <w:lang w:val="ru-RU"/>
        </w:rPr>
        <w:t>, в том числе:</w:t>
      </w:r>
    </w:p>
    <w:p w14:paraId="77334C38" w14:textId="77777777" w:rsidR="00CA3D31" w:rsidRPr="00C71D1B" w:rsidRDefault="00CA3D31" w:rsidP="00CA3D31">
      <w:pPr>
        <w:pStyle w:val="ConsPlusNormal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D1B">
        <w:rPr>
          <w:rFonts w:ascii="Times New Roman" w:hAnsi="Times New Roman" w:cs="Times New Roman"/>
          <w:sz w:val="24"/>
          <w:szCs w:val="24"/>
        </w:rPr>
        <w:t xml:space="preserve">Язык описания структур FSH (FHIR </w:t>
      </w:r>
      <w:proofErr w:type="spellStart"/>
      <w:r w:rsidRPr="00C71D1B">
        <w:rPr>
          <w:rFonts w:ascii="Times New Roman" w:hAnsi="Times New Roman" w:cs="Times New Roman"/>
          <w:sz w:val="24"/>
          <w:szCs w:val="24"/>
        </w:rPr>
        <w:t>Shorthand</w:t>
      </w:r>
      <w:proofErr w:type="spellEnd"/>
      <w:r w:rsidRPr="00C71D1B">
        <w:rPr>
          <w:rFonts w:ascii="Times New Roman" w:hAnsi="Times New Roman" w:cs="Times New Roman"/>
          <w:sz w:val="24"/>
          <w:szCs w:val="24"/>
        </w:rPr>
        <w:t>), отличающийся компактным и читаемым синтаксисом [16];</w:t>
      </w:r>
    </w:p>
    <w:p w14:paraId="060007E5" w14:textId="77777777" w:rsidR="00CA3D31" w:rsidRPr="00C71D1B" w:rsidRDefault="00CA3D31" w:rsidP="00CA3D31">
      <w:pPr>
        <w:pStyle w:val="ConsPlusNormal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D1B">
        <w:rPr>
          <w:rFonts w:ascii="Times New Roman" w:hAnsi="Times New Roman" w:cs="Times New Roman"/>
          <w:sz w:val="24"/>
          <w:szCs w:val="24"/>
        </w:rPr>
        <w:t xml:space="preserve">FHIR </w:t>
      </w:r>
      <w:proofErr w:type="spellStart"/>
      <w:r w:rsidRPr="00C71D1B">
        <w:rPr>
          <w:rFonts w:ascii="Times New Roman" w:hAnsi="Times New Roman" w:cs="Times New Roman"/>
          <w:sz w:val="24"/>
          <w:szCs w:val="24"/>
        </w:rPr>
        <w:t>Publisher</w:t>
      </w:r>
      <w:proofErr w:type="spellEnd"/>
      <w:r w:rsidRPr="00C71D1B">
        <w:rPr>
          <w:rFonts w:ascii="Times New Roman" w:hAnsi="Times New Roman" w:cs="Times New Roman"/>
          <w:sz w:val="24"/>
          <w:szCs w:val="24"/>
        </w:rPr>
        <w:t>, являющийся генератором руководств по реализации и формирующий удобную навигацию, валидаторы и документацию в виде веб-портала [17];</w:t>
      </w:r>
    </w:p>
    <w:p w14:paraId="4A3B7FEF" w14:textId="5F2115C8" w:rsidR="00CA3D31" w:rsidRPr="0099496A" w:rsidRDefault="0031408D" w:rsidP="00CA3D31">
      <w:pPr>
        <w:pStyle w:val="ConsPlusNormal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CA3D31" w:rsidRPr="00C71D1B">
        <w:rPr>
          <w:rFonts w:ascii="Times New Roman" w:hAnsi="Times New Roman" w:cs="Times New Roman"/>
          <w:sz w:val="24"/>
          <w:szCs w:val="24"/>
        </w:rPr>
        <w:t>алидаторы, редакторы, генераторы примеров и библиотеки на популярных языках программирования [18].</w:t>
      </w:r>
    </w:p>
    <w:p w14:paraId="67A7BFF3" w14:textId="77777777" w:rsidR="00CA3D31" w:rsidRPr="00C71D1B" w:rsidRDefault="00CA3D31" w:rsidP="00CA3D31">
      <w:pPr>
        <w:pStyle w:val="ConsPlusNormal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96A">
        <w:rPr>
          <w:rFonts w:ascii="Times New Roman" w:hAnsi="Times New Roman" w:cs="Times New Roman"/>
          <w:sz w:val="24"/>
          <w:szCs w:val="24"/>
        </w:rPr>
        <w:t>Сервер HAPI FHIR</w:t>
      </w:r>
      <w:r>
        <w:rPr>
          <w:rFonts w:ascii="Times New Roman" w:hAnsi="Times New Roman" w:cs="Times New Roman"/>
          <w:sz w:val="24"/>
          <w:szCs w:val="24"/>
        </w:rPr>
        <w:t>, позволяющий хранить и обеспечивать обработку ресурсов данных, включая широкие возможности поиска информации</w:t>
      </w:r>
    </w:p>
    <w:p w14:paraId="297BBC19" w14:textId="77777777" w:rsidR="00CA3D31" w:rsidRPr="00CA3D31" w:rsidRDefault="00CA3D31" w:rsidP="00CA3D31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RU" w:eastAsia="en-GB"/>
        </w:rPr>
      </w:pPr>
      <w:r w:rsidRPr="00CA3D31">
        <w:rPr>
          <w:rFonts w:ascii="Times New Roman" w:hAnsi="Times New Roman" w:cs="Times New Roman"/>
          <w:sz w:val="24"/>
          <w:szCs w:val="24"/>
          <w:lang w:val="en-RU" w:eastAsia="en-GB"/>
        </w:rPr>
        <w:t>Перечисленные инструменты значительно ускоряют процессы моделирования, отладки и согласования спецификаций между участниками отрасли.</w:t>
      </w:r>
    </w:p>
    <w:p w14:paraId="29E77C9D" w14:textId="77777777" w:rsidR="00CA3D31" w:rsidRPr="00CA3D31" w:rsidRDefault="00CA3D31" w:rsidP="00CA3D31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RU" w:eastAsia="en-GB"/>
        </w:rPr>
      </w:pPr>
      <w:r w:rsidRPr="00CA3D31">
        <w:rPr>
          <w:rFonts w:ascii="Times New Roman" w:hAnsi="Times New Roman" w:cs="Times New Roman"/>
          <w:sz w:val="24"/>
          <w:szCs w:val="24"/>
          <w:lang w:val="en-RU" w:eastAsia="en-GB"/>
        </w:rPr>
        <w:t xml:space="preserve">В целях обеспечения единообразного представления медицинских данных и повышения совместимости информационных систем в Российской Федерации настоящим стандартом устанавливаются общие требования к структуре информационных объектов при их передаче между информационными системами, а </w:t>
      </w:r>
      <w:r w:rsidRPr="00CA3D31">
        <w:rPr>
          <w:rFonts w:ascii="Times New Roman" w:hAnsi="Times New Roman" w:cs="Times New Roman"/>
          <w:sz w:val="24"/>
          <w:szCs w:val="24"/>
          <w:lang w:val="en-RU" w:eastAsia="en-GB"/>
        </w:rPr>
        <w:lastRenderedPageBreak/>
        <w:t>также фиксируются базовые профили ресурсов данных (Ru Core), разработанные на основе спецификации HL7 FHIR с учетом национальных особенностей нормативного регулирования и организации медицинской помощи.</w:t>
      </w:r>
    </w:p>
    <w:p w14:paraId="30A467EE" w14:textId="77777777" w:rsidR="00CA3D31" w:rsidRPr="00CA3D31" w:rsidRDefault="00CA3D31" w:rsidP="00CA3D31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en-RU" w:eastAsia="en-GB"/>
        </w:rPr>
      </w:pPr>
      <w:r w:rsidRPr="00CA3D31">
        <w:rPr>
          <w:rFonts w:ascii="Times New Roman" w:hAnsi="Times New Roman" w:cs="Times New Roman"/>
          <w:sz w:val="24"/>
          <w:szCs w:val="24"/>
          <w:lang w:val="en-RU" w:eastAsia="en-GB"/>
        </w:rPr>
        <w:t>Настоящий стандарт определяет:</w:t>
      </w:r>
    </w:p>
    <w:p w14:paraId="2E33E795" w14:textId="77777777" w:rsidR="00CA3D31" w:rsidRPr="00301B71" w:rsidRDefault="00CA3D31" w:rsidP="00301B71">
      <w:pPr>
        <w:pStyle w:val="ConsPlusNormal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B71">
        <w:rPr>
          <w:rFonts w:ascii="Times New Roman" w:hAnsi="Times New Roman" w:cs="Times New Roman"/>
          <w:sz w:val="24"/>
          <w:szCs w:val="24"/>
        </w:rPr>
        <w:t>цели и задачи стандартизации структуры информационных объектов при информационном взаимодействии;</w:t>
      </w:r>
    </w:p>
    <w:p w14:paraId="18481BF8" w14:textId="77777777" w:rsidR="00CA3D31" w:rsidRPr="00301B71" w:rsidRDefault="00CA3D31" w:rsidP="00301B71">
      <w:pPr>
        <w:pStyle w:val="ConsPlusNormal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B71">
        <w:rPr>
          <w:rFonts w:ascii="Times New Roman" w:hAnsi="Times New Roman" w:cs="Times New Roman"/>
          <w:sz w:val="24"/>
          <w:szCs w:val="24"/>
        </w:rPr>
        <w:t>состав и общие характеристики базовых профилей ресурсов данных;</w:t>
      </w:r>
    </w:p>
    <w:p w14:paraId="2165AE98" w14:textId="77777777" w:rsidR="00CA3D31" w:rsidRPr="00301B71" w:rsidRDefault="00CA3D31" w:rsidP="00301B71">
      <w:pPr>
        <w:pStyle w:val="ConsPlusNormal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B71">
        <w:rPr>
          <w:rFonts w:ascii="Times New Roman" w:hAnsi="Times New Roman" w:cs="Times New Roman"/>
          <w:sz w:val="24"/>
          <w:szCs w:val="24"/>
        </w:rPr>
        <w:t>требования к профилированию и расширению информационных объектов;</w:t>
      </w:r>
    </w:p>
    <w:p w14:paraId="54E7CB38" w14:textId="77777777" w:rsidR="00CA3D31" w:rsidRPr="00301B71" w:rsidRDefault="00CA3D31" w:rsidP="00301B71">
      <w:pPr>
        <w:pStyle w:val="ConsPlusNormal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B71">
        <w:rPr>
          <w:rFonts w:ascii="Times New Roman" w:hAnsi="Times New Roman" w:cs="Times New Roman"/>
          <w:sz w:val="24"/>
          <w:szCs w:val="24"/>
        </w:rPr>
        <w:t>общие принципы обеспечения совместимости при разработке прикладных руководств по реализации информационного взаимодействия.</w:t>
      </w:r>
    </w:p>
    <w:p w14:paraId="5B6C008E" w14:textId="77777777" w:rsidR="00CA3D31" w:rsidRPr="00301B71" w:rsidRDefault="00CA3D31" w:rsidP="00520C70">
      <w:pPr>
        <w:pStyle w:val="ConsPlusNormal"/>
        <w:spacing w:before="120" w:line="276" w:lineRule="auto"/>
        <w:ind w:firstLine="539"/>
        <w:jc w:val="both"/>
        <w:rPr>
          <w:rFonts w:ascii="Times New Roman" w:hAnsi="Times New Roman" w:cs="Times New Roman"/>
          <w:sz w:val="24"/>
          <w:szCs w:val="24"/>
          <w:lang w:val="en-RU" w:eastAsia="en-GB"/>
        </w:rPr>
      </w:pPr>
      <w:r w:rsidRPr="00301B71">
        <w:rPr>
          <w:rFonts w:ascii="Times New Roman" w:hAnsi="Times New Roman" w:cs="Times New Roman"/>
          <w:sz w:val="24"/>
          <w:szCs w:val="24"/>
          <w:lang w:val="en-RU" w:eastAsia="en-GB"/>
        </w:rPr>
        <w:t>Применение настоящего стандарта направлено на формирование единой методологической основы для разработки и внедрения сервисно-ориентированных решений в сфере здравоохранения, снижение трудоемкости интеграции информационных систем и обеспечение устойчивого развития цифровой экосистемы здравоохранения Российской Федерации.</w:t>
      </w:r>
    </w:p>
    <w:p w14:paraId="7F4C30F7" w14:textId="77777777" w:rsidR="00C71D1B" w:rsidRPr="00302138" w:rsidRDefault="00C71D1B" w:rsidP="00B677C4">
      <w:pPr>
        <w:rPr>
          <w:lang w:val="ru-RU"/>
        </w:rPr>
      </w:pPr>
    </w:p>
    <w:p w14:paraId="4DAD3675" w14:textId="5542D0FE" w:rsidR="00846612" w:rsidRDefault="00C23EA7" w:rsidP="00846612">
      <w:pPr>
        <w:pStyle w:val="Heading1"/>
        <w:rPr>
          <w:lang w:val="ru-RU"/>
        </w:rPr>
      </w:pPr>
      <w:bookmarkStart w:id="1" w:name="_Toc227683279"/>
      <w:r>
        <w:rPr>
          <w:lang w:val="en-US"/>
        </w:rPr>
        <w:t xml:space="preserve">2. </w:t>
      </w:r>
      <w:r w:rsidR="00846612">
        <w:rPr>
          <w:lang w:val="ru-RU"/>
        </w:rPr>
        <w:t>Область применения</w:t>
      </w:r>
      <w:bookmarkEnd w:id="1"/>
    </w:p>
    <w:p w14:paraId="74ED1318" w14:textId="77777777" w:rsidR="00CA7D7B" w:rsidRPr="00681C16" w:rsidRDefault="00CA7D7B" w:rsidP="00CA7D7B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C16">
        <w:rPr>
          <w:rFonts w:ascii="Times New Roman" w:hAnsi="Times New Roman" w:cs="Times New Roman"/>
          <w:sz w:val="24"/>
          <w:szCs w:val="24"/>
        </w:rPr>
        <w:t xml:space="preserve">Настоящий стандарт устанавливает общие требования к </w:t>
      </w:r>
      <w:r w:rsidRPr="00EC2647">
        <w:rPr>
          <w:rFonts w:ascii="Times New Roman" w:hAnsi="Times New Roman" w:cs="Times New Roman"/>
          <w:sz w:val="24"/>
          <w:szCs w:val="24"/>
        </w:rPr>
        <w:t xml:space="preserve">структуре информационных объектов при </w:t>
      </w:r>
      <w:r>
        <w:rPr>
          <w:rFonts w:ascii="Times New Roman" w:hAnsi="Times New Roman" w:cs="Times New Roman"/>
          <w:sz w:val="24"/>
          <w:szCs w:val="24"/>
        </w:rPr>
        <w:t xml:space="preserve">передаче между </w:t>
      </w:r>
      <w:r w:rsidRPr="00EC2647">
        <w:rPr>
          <w:rFonts w:ascii="Times New Roman" w:hAnsi="Times New Roman" w:cs="Times New Roman"/>
          <w:sz w:val="24"/>
          <w:szCs w:val="24"/>
        </w:rPr>
        <w:t>информационны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EC2647">
        <w:rPr>
          <w:rFonts w:ascii="Times New Roman" w:hAnsi="Times New Roman" w:cs="Times New Roman"/>
          <w:sz w:val="24"/>
          <w:szCs w:val="24"/>
        </w:rPr>
        <w:t xml:space="preserve"> систем</w:t>
      </w:r>
      <w:r>
        <w:rPr>
          <w:rFonts w:ascii="Times New Roman" w:hAnsi="Times New Roman" w:cs="Times New Roman"/>
          <w:sz w:val="24"/>
          <w:szCs w:val="24"/>
        </w:rPr>
        <w:t>ами следующей информации:</w:t>
      </w:r>
    </w:p>
    <w:p w14:paraId="4629DF3A" w14:textId="4236F823" w:rsidR="00CA7D7B" w:rsidRPr="00CA7D7B" w:rsidRDefault="00CA7D7B" w:rsidP="00681C16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сведения о пациенте и его представителях //</w:t>
      </w:r>
      <w:r>
        <w:rPr>
          <w:rFonts w:ascii="Times New Roman" w:hAnsi="Times New Roman" w:cs="Times New Roman"/>
          <w:sz w:val="24"/>
          <w:szCs w:val="24"/>
          <w:lang w:val="en-US"/>
        </w:rPr>
        <w:t>Patient</w:t>
      </w:r>
      <w:r w:rsidRPr="00CA7D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RelatedPerson</w:t>
      </w:r>
      <w:proofErr w:type="spellEnd"/>
    </w:p>
    <w:p w14:paraId="502ACD2F" w14:textId="67014E3F" w:rsidR="00CA7D7B" w:rsidRPr="00CA7D7B" w:rsidRDefault="00CA7D7B" w:rsidP="00681C16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сведения об организации, оказывающей медицинскую помощь</w:t>
      </w:r>
      <w:r w:rsidRPr="00CA7D7B">
        <w:rPr>
          <w:rFonts w:ascii="Times New Roman" w:hAnsi="Times New Roman" w:cs="Times New Roman"/>
          <w:sz w:val="24"/>
          <w:szCs w:val="24"/>
        </w:rPr>
        <w:t xml:space="preserve"> //</w:t>
      </w:r>
      <w:r>
        <w:rPr>
          <w:rFonts w:ascii="Times New Roman" w:hAnsi="Times New Roman" w:cs="Times New Roman"/>
          <w:sz w:val="24"/>
          <w:szCs w:val="24"/>
          <w:lang w:val="en-US"/>
        </w:rPr>
        <w:t>Organization</w:t>
      </w:r>
    </w:p>
    <w:p w14:paraId="5B73587B" w14:textId="046ADD45" w:rsidR="00CA7D7B" w:rsidRPr="00CA7D7B" w:rsidRDefault="00CA7D7B" w:rsidP="00681C16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сведения об исполнителях медицинской помощи</w:t>
      </w:r>
      <w:r w:rsidRPr="00CA7D7B">
        <w:rPr>
          <w:rFonts w:ascii="Times New Roman" w:hAnsi="Times New Roman" w:cs="Times New Roman"/>
          <w:sz w:val="24"/>
          <w:szCs w:val="24"/>
        </w:rPr>
        <w:t xml:space="preserve"> // </w:t>
      </w:r>
      <w:r>
        <w:rPr>
          <w:rFonts w:ascii="Times New Roman" w:hAnsi="Times New Roman" w:cs="Times New Roman"/>
          <w:sz w:val="24"/>
          <w:szCs w:val="24"/>
          <w:lang w:val="en-US"/>
        </w:rPr>
        <w:t>Practitioner</w:t>
      </w:r>
      <w:r w:rsidRPr="00CA7D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PractitionerRole</w:t>
      </w:r>
      <w:proofErr w:type="spellEnd"/>
      <w:r w:rsidRPr="00CA7D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CareTeam</w:t>
      </w:r>
      <w:proofErr w:type="spellEnd"/>
    </w:p>
    <w:p w14:paraId="405D6542" w14:textId="2F68CBA7" w:rsidR="000B5264" w:rsidRPr="00CA7D7B" w:rsidRDefault="000B5264" w:rsidP="00681C16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C16">
        <w:rPr>
          <w:rFonts w:ascii="Times New Roman" w:hAnsi="Times New Roman" w:cs="Times New Roman"/>
          <w:sz w:val="24"/>
          <w:szCs w:val="24"/>
        </w:rPr>
        <w:t>- сведения о назначен</w:t>
      </w:r>
      <w:r w:rsidR="00CA7D7B">
        <w:rPr>
          <w:rFonts w:ascii="Times New Roman" w:hAnsi="Times New Roman" w:cs="Times New Roman"/>
          <w:sz w:val="24"/>
          <w:szCs w:val="24"/>
        </w:rPr>
        <w:t>ной и оказанной пациенту ме</w:t>
      </w:r>
      <w:r w:rsidRPr="00681C16">
        <w:rPr>
          <w:rFonts w:ascii="Times New Roman" w:hAnsi="Times New Roman" w:cs="Times New Roman"/>
          <w:sz w:val="24"/>
          <w:szCs w:val="24"/>
        </w:rPr>
        <w:t>дицинской помощи</w:t>
      </w:r>
      <w:r w:rsidR="00CA7D7B">
        <w:rPr>
          <w:rFonts w:ascii="Times New Roman" w:hAnsi="Times New Roman" w:cs="Times New Roman"/>
          <w:sz w:val="24"/>
          <w:szCs w:val="24"/>
        </w:rPr>
        <w:t xml:space="preserve"> //S</w:t>
      </w:r>
      <w:proofErr w:type="spellStart"/>
      <w:r w:rsidR="00CA7D7B">
        <w:rPr>
          <w:rFonts w:ascii="Times New Roman" w:hAnsi="Times New Roman" w:cs="Times New Roman"/>
          <w:sz w:val="24"/>
          <w:szCs w:val="24"/>
          <w:lang w:val="en-US"/>
        </w:rPr>
        <w:t>erviceRequest</w:t>
      </w:r>
      <w:proofErr w:type="spellEnd"/>
      <w:r w:rsidR="00CA7D7B" w:rsidRPr="00CA7D7B">
        <w:rPr>
          <w:rFonts w:ascii="Times New Roman" w:hAnsi="Times New Roman" w:cs="Times New Roman"/>
          <w:sz w:val="24"/>
          <w:szCs w:val="24"/>
        </w:rPr>
        <w:t xml:space="preserve">, </w:t>
      </w:r>
      <w:r w:rsidR="00CA7D7B">
        <w:rPr>
          <w:rFonts w:ascii="Times New Roman" w:hAnsi="Times New Roman" w:cs="Times New Roman"/>
          <w:sz w:val="24"/>
          <w:szCs w:val="24"/>
          <w:lang w:val="en-US"/>
        </w:rPr>
        <w:t>Encounter</w:t>
      </w:r>
      <w:r w:rsidR="00CA7D7B" w:rsidRPr="00CA7D7B">
        <w:rPr>
          <w:rFonts w:ascii="Times New Roman" w:hAnsi="Times New Roman" w:cs="Times New Roman"/>
          <w:sz w:val="24"/>
          <w:szCs w:val="24"/>
        </w:rPr>
        <w:t xml:space="preserve">, </w:t>
      </w:r>
      <w:r w:rsidR="00CA7D7B">
        <w:rPr>
          <w:rFonts w:ascii="Times New Roman" w:hAnsi="Times New Roman" w:cs="Times New Roman"/>
          <w:sz w:val="24"/>
          <w:szCs w:val="24"/>
          <w:lang w:val="en-US"/>
        </w:rPr>
        <w:t>Procedure</w:t>
      </w:r>
      <w:r w:rsidR="00CA7D7B" w:rsidRPr="00CA7D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A7D7B">
        <w:rPr>
          <w:rFonts w:ascii="Times New Roman" w:hAnsi="Times New Roman" w:cs="Times New Roman"/>
          <w:sz w:val="24"/>
          <w:szCs w:val="24"/>
          <w:lang w:val="en-US"/>
        </w:rPr>
        <w:t>EpisodeOfCare</w:t>
      </w:r>
      <w:proofErr w:type="spellEnd"/>
    </w:p>
    <w:p w14:paraId="4C3DC11A" w14:textId="77777777" w:rsidR="00CA7D7B" w:rsidRPr="00CA7D7B" w:rsidRDefault="00CA7D7B" w:rsidP="00CA7D7B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A7D7B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ведения о результатах диагностических исследований //D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iagnosticReport</w:t>
      </w:r>
      <w:proofErr w:type="spellEnd"/>
      <w:r w:rsidRPr="00CA7D7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Observation</w:t>
      </w:r>
    </w:p>
    <w:p w14:paraId="736F4FCD" w14:textId="74169722" w:rsidR="000B5264" w:rsidRPr="0031408D" w:rsidRDefault="000B5264" w:rsidP="00681C16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C16">
        <w:rPr>
          <w:rFonts w:ascii="Times New Roman" w:hAnsi="Times New Roman" w:cs="Times New Roman"/>
          <w:sz w:val="24"/>
          <w:szCs w:val="24"/>
        </w:rPr>
        <w:t>- сведения о взаиморасчетах за оказание медицинской помощи</w:t>
      </w:r>
      <w:r w:rsidR="00CA7D7B" w:rsidRPr="00CA7D7B">
        <w:rPr>
          <w:rFonts w:ascii="Times New Roman" w:hAnsi="Times New Roman" w:cs="Times New Roman"/>
          <w:sz w:val="24"/>
          <w:szCs w:val="24"/>
        </w:rPr>
        <w:t xml:space="preserve"> /</w:t>
      </w:r>
      <w:r w:rsidR="00CA7D7B">
        <w:rPr>
          <w:rFonts w:ascii="Times New Roman" w:hAnsi="Times New Roman" w:cs="Times New Roman"/>
          <w:sz w:val="24"/>
          <w:szCs w:val="24"/>
        </w:rPr>
        <w:t>/C</w:t>
      </w:r>
      <w:r w:rsidR="00CA7D7B">
        <w:rPr>
          <w:rFonts w:ascii="Times New Roman" w:hAnsi="Times New Roman" w:cs="Times New Roman"/>
          <w:sz w:val="24"/>
          <w:szCs w:val="24"/>
          <w:lang w:val="en-US"/>
        </w:rPr>
        <w:t>overage</w:t>
      </w:r>
      <w:r w:rsidR="00CA7D7B" w:rsidRPr="00CA7D7B">
        <w:rPr>
          <w:rFonts w:ascii="Times New Roman" w:hAnsi="Times New Roman" w:cs="Times New Roman"/>
          <w:sz w:val="24"/>
          <w:szCs w:val="24"/>
        </w:rPr>
        <w:t>,</w:t>
      </w:r>
      <w:r w:rsidR="0031408D">
        <w:rPr>
          <w:rFonts w:ascii="Times New Roman" w:hAnsi="Times New Roman" w:cs="Times New Roman"/>
          <w:sz w:val="24"/>
          <w:szCs w:val="24"/>
        </w:rPr>
        <w:t xml:space="preserve"> </w:t>
      </w:r>
      <w:r w:rsidR="0031408D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31408D" w:rsidRPr="0031408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31408D">
        <w:rPr>
          <w:rFonts w:ascii="Times New Roman" w:hAnsi="Times New Roman" w:cs="Times New Roman"/>
          <w:sz w:val="24"/>
          <w:szCs w:val="24"/>
        </w:rPr>
        <w:t>P</w:t>
      </w:r>
      <w:proofErr w:type="spellStart"/>
      <w:r w:rsidR="0031408D">
        <w:rPr>
          <w:rFonts w:ascii="Times New Roman" w:hAnsi="Times New Roman" w:cs="Times New Roman"/>
          <w:sz w:val="24"/>
          <w:szCs w:val="24"/>
          <w:lang w:val="en-US"/>
        </w:rPr>
        <w:t>ayment</w:t>
      </w:r>
      <w:proofErr w:type="spellEnd"/>
      <w:r w:rsidR="0031408D" w:rsidRPr="0031408D">
        <w:rPr>
          <w:rFonts w:ascii="Times New Roman" w:hAnsi="Times New Roman" w:cs="Times New Roman"/>
          <w:sz w:val="24"/>
          <w:szCs w:val="24"/>
        </w:rPr>
        <w:t>,</w:t>
      </w:r>
      <w:r w:rsidR="0031408D">
        <w:rPr>
          <w:rFonts w:ascii="Times New Roman" w:hAnsi="Times New Roman" w:cs="Times New Roman"/>
          <w:sz w:val="24"/>
          <w:szCs w:val="24"/>
        </w:rPr>
        <w:t>…</w:t>
      </w:r>
      <w:proofErr w:type="gramEnd"/>
    </w:p>
    <w:p w14:paraId="44A6B084" w14:textId="2D3D6F2C" w:rsidR="00816D0F" w:rsidRPr="00816D0F" w:rsidRDefault="00816D0F" w:rsidP="00681C16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сведения о документах, содержащих медицинскую информацию //D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ocumentReference</w:t>
      </w:r>
      <w:proofErr w:type="spellEnd"/>
      <w:r w:rsidRPr="00816D0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Composition</w:t>
      </w:r>
    </w:p>
    <w:p w14:paraId="4C3F5B35" w14:textId="39F1FE1D" w:rsidR="0015442C" w:rsidRPr="00EF29DF" w:rsidRDefault="00EF29DF" w:rsidP="00681C16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EF29DF">
        <w:rPr>
          <w:rFonts w:ascii="Times New Roman" w:hAnsi="Times New Roman" w:cs="Times New Roman"/>
          <w:sz w:val="24"/>
          <w:szCs w:val="24"/>
        </w:rPr>
        <w:t>- н</w:t>
      </w:r>
      <w:r>
        <w:rPr>
          <w:rFonts w:ascii="Times New Roman" w:hAnsi="Times New Roman" w:cs="Times New Roman"/>
          <w:sz w:val="24"/>
          <w:szCs w:val="24"/>
        </w:rPr>
        <w:t>ормативно-справочная информация и инфрастуктурная информация, а также метаданные перечисленной выше информации</w:t>
      </w:r>
    </w:p>
    <w:p w14:paraId="6952B2BE" w14:textId="77777777" w:rsidR="00FF5AE3" w:rsidRPr="00681C16" w:rsidRDefault="00FF5AE3" w:rsidP="00681C16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0FBFBA8B" w14:textId="1E15FE0D" w:rsidR="000B5264" w:rsidRPr="00681C16" w:rsidRDefault="000B5264" w:rsidP="00681C16">
      <w:pPr>
        <w:pStyle w:val="ConsPlusNormal"/>
        <w:spacing w:line="276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C16">
        <w:rPr>
          <w:rFonts w:ascii="Times New Roman" w:hAnsi="Times New Roman" w:cs="Times New Roman"/>
          <w:sz w:val="24"/>
          <w:szCs w:val="24"/>
        </w:rPr>
        <w:t xml:space="preserve">При разработке </w:t>
      </w:r>
      <w:r w:rsidR="00681C16" w:rsidRPr="00681C16">
        <w:rPr>
          <w:rFonts w:ascii="Times New Roman" w:hAnsi="Times New Roman" w:cs="Times New Roman"/>
          <w:sz w:val="24"/>
          <w:szCs w:val="24"/>
        </w:rPr>
        <w:t xml:space="preserve">информационных систем, обеспечивающих указанное информационное взаимодействие, разработчики могут проводить </w:t>
      </w:r>
      <w:r w:rsidR="00EF29DF">
        <w:rPr>
          <w:rFonts w:ascii="Times New Roman" w:hAnsi="Times New Roman" w:cs="Times New Roman"/>
          <w:sz w:val="24"/>
          <w:szCs w:val="24"/>
        </w:rPr>
        <w:t xml:space="preserve">профилирование и </w:t>
      </w:r>
      <w:r w:rsidR="00681C16" w:rsidRPr="00681C16">
        <w:rPr>
          <w:rFonts w:ascii="Times New Roman" w:hAnsi="Times New Roman" w:cs="Times New Roman"/>
          <w:sz w:val="24"/>
          <w:szCs w:val="24"/>
        </w:rPr>
        <w:t xml:space="preserve">расширение приведенных в настоящем стандарте информационных объектов. </w:t>
      </w:r>
      <w:r w:rsidR="00681C16">
        <w:rPr>
          <w:rFonts w:ascii="Times New Roman" w:hAnsi="Times New Roman" w:cs="Times New Roman"/>
          <w:sz w:val="24"/>
          <w:szCs w:val="24"/>
        </w:rPr>
        <w:t>Требования стандарта распространяются на процесс создания расширений и профилей, с тем чтобы сохранить интероперабельность систем, которые их используют.</w:t>
      </w:r>
    </w:p>
    <w:p w14:paraId="4167536D" w14:textId="77777777" w:rsidR="00846612" w:rsidRDefault="00846612">
      <w:pPr>
        <w:rPr>
          <w:lang w:val="ru-RU"/>
        </w:rPr>
      </w:pPr>
    </w:p>
    <w:p w14:paraId="3B6B103E" w14:textId="77777777" w:rsidR="00E23F09" w:rsidRDefault="00E23F09">
      <w:pPr>
        <w:rPr>
          <w:lang w:val="ru-RU"/>
        </w:rPr>
      </w:pPr>
    </w:p>
    <w:p w14:paraId="2E0AC842" w14:textId="77777777" w:rsidR="00E23F09" w:rsidRDefault="00E23F09">
      <w:pPr>
        <w:rPr>
          <w:lang w:val="ru-RU"/>
        </w:rPr>
      </w:pPr>
    </w:p>
    <w:p w14:paraId="23EDCEBC" w14:textId="0F87D328" w:rsidR="00543251" w:rsidRDefault="00C23EA7" w:rsidP="00543251">
      <w:pPr>
        <w:pStyle w:val="Heading1"/>
        <w:rPr>
          <w:lang w:val="ru-RU"/>
        </w:rPr>
      </w:pPr>
      <w:bookmarkStart w:id="2" w:name="_Toc227683280"/>
      <w:r>
        <w:rPr>
          <w:lang w:val="en-US"/>
        </w:rPr>
        <w:t xml:space="preserve">3. </w:t>
      </w:r>
      <w:r w:rsidR="00543251" w:rsidRPr="00846612">
        <w:rPr>
          <w:lang w:val="ru-RU"/>
        </w:rPr>
        <w:t>Н</w:t>
      </w:r>
      <w:r w:rsidR="00543251">
        <w:rPr>
          <w:lang w:val="ru-RU"/>
        </w:rPr>
        <w:t>ормативные ссылки</w:t>
      </w:r>
      <w:bookmarkEnd w:id="2"/>
    </w:p>
    <w:p w14:paraId="7520D1CB" w14:textId="63786A2C" w:rsidR="00543251" w:rsidRPr="00846612" w:rsidRDefault="00C23EA7" w:rsidP="00543251">
      <w:pPr>
        <w:rPr>
          <w:lang w:val="ru-RU"/>
        </w:rPr>
      </w:pPr>
      <w:r>
        <w:rPr>
          <w:lang w:val="ru-RU"/>
        </w:rPr>
        <w:t>(</w:t>
      </w:r>
      <w:r w:rsidR="00543251">
        <w:rPr>
          <w:lang w:val="ru-RU"/>
        </w:rPr>
        <w:t>ПНСТ</w:t>
      </w:r>
      <w:r>
        <w:rPr>
          <w:lang w:val="ru-RU"/>
        </w:rPr>
        <w:t>)</w:t>
      </w:r>
    </w:p>
    <w:p w14:paraId="071D4E3D" w14:textId="77777777" w:rsidR="00543251" w:rsidRPr="00846612" w:rsidRDefault="00543251" w:rsidP="00543251">
      <w:pPr>
        <w:rPr>
          <w:lang w:val="ru-RU"/>
        </w:rPr>
      </w:pPr>
    </w:p>
    <w:p w14:paraId="3338C517" w14:textId="77777777" w:rsidR="00543251" w:rsidRDefault="00543251">
      <w:pPr>
        <w:rPr>
          <w:lang w:val="ru-RU"/>
        </w:rPr>
      </w:pPr>
    </w:p>
    <w:p w14:paraId="0BF42BC2" w14:textId="6E96DA54" w:rsidR="00846612" w:rsidRDefault="00C23EA7" w:rsidP="00543251">
      <w:pPr>
        <w:pStyle w:val="Heading1"/>
        <w:rPr>
          <w:lang w:val="ru-RU"/>
        </w:rPr>
      </w:pPr>
      <w:bookmarkStart w:id="3" w:name="_Toc227683281"/>
      <w:r w:rsidRPr="00C23EA7">
        <w:rPr>
          <w:lang w:val="ru-RU"/>
        </w:rPr>
        <w:t xml:space="preserve">4. </w:t>
      </w:r>
      <w:r w:rsidR="00846612">
        <w:rPr>
          <w:lang w:val="ru-RU"/>
        </w:rPr>
        <w:t>Термины и определения</w:t>
      </w:r>
      <w:bookmarkEnd w:id="3"/>
    </w:p>
    <w:p w14:paraId="75C20593" w14:textId="77777777" w:rsidR="00846612" w:rsidRDefault="00846612">
      <w:pPr>
        <w:rPr>
          <w:lang w:val="ru-RU"/>
        </w:rPr>
      </w:pPr>
    </w:p>
    <w:p w14:paraId="1312047D" w14:textId="77777777" w:rsidR="00543251" w:rsidRDefault="00543251">
      <w:pPr>
        <w:rPr>
          <w:lang w:val="ru-RU"/>
        </w:rPr>
      </w:pPr>
    </w:p>
    <w:p w14:paraId="02218A55" w14:textId="77777777" w:rsidR="00846612" w:rsidRDefault="00846612">
      <w:pPr>
        <w:rPr>
          <w:lang w:val="ru-RU"/>
        </w:rPr>
      </w:pPr>
    </w:p>
    <w:p w14:paraId="7FF1491A" w14:textId="68BE7999" w:rsidR="00846612" w:rsidRPr="00AD355C" w:rsidRDefault="00C23EA7" w:rsidP="00846612">
      <w:pPr>
        <w:pStyle w:val="Heading1"/>
        <w:rPr>
          <w:lang w:val="ru-RU"/>
        </w:rPr>
      </w:pPr>
      <w:bookmarkStart w:id="4" w:name="_Toc227683282"/>
      <w:r w:rsidRPr="00C23EA7">
        <w:rPr>
          <w:lang w:val="ru-RU"/>
        </w:rPr>
        <w:t xml:space="preserve">5. </w:t>
      </w:r>
      <w:r w:rsidR="00AD355C">
        <w:rPr>
          <w:lang w:val="ru-RU"/>
        </w:rPr>
        <w:t>Информационные ресурсы</w:t>
      </w:r>
      <w:bookmarkEnd w:id="4"/>
    </w:p>
    <w:p w14:paraId="77F67DBD" w14:textId="659DF377" w:rsidR="00EF29DF" w:rsidRDefault="00EF29DF">
      <w:pPr>
        <w:rPr>
          <w:lang w:val="ru-RU"/>
        </w:rPr>
      </w:pPr>
    </w:p>
    <w:p w14:paraId="74360AEA" w14:textId="77777777" w:rsidR="00EF29DF" w:rsidRPr="00B677C4" w:rsidRDefault="00EF29DF">
      <w:pPr>
        <w:rPr>
          <w:lang w:val="ru-RU"/>
        </w:rPr>
      </w:pPr>
    </w:p>
    <w:p w14:paraId="7EDAF3D1" w14:textId="37056B5F" w:rsidR="00846612" w:rsidRPr="00AD355C" w:rsidRDefault="00C23EA7" w:rsidP="00AD355C">
      <w:pPr>
        <w:pStyle w:val="Heading1"/>
        <w:rPr>
          <w:lang w:val="ru-RU"/>
        </w:rPr>
      </w:pPr>
      <w:bookmarkStart w:id="5" w:name="_Toc227683283"/>
      <w:r w:rsidRPr="00C23EA7">
        <w:rPr>
          <w:lang w:val="ru-RU"/>
        </w:rPr>
        <w:t xml:space="preserve">6. </w:t>
      </w:r>
      <w:r w:rsidR="00AD355C">
        <w:rPr>
          <w:lang w:val="ru-RU"/>
        </w:rPr>
        <w:t>Требования к расширению и профилированию ресурсов</w:t>
      </w:r>
      <w:bookmarkEnd w:id="5"/>
      <w:r w:rsidR="00AD355C">
        <w:rPr>
          <w:lang w:val="ru-RU"/>
        </w:rPr>
        <w:t xml:space="preserve"> </w:t>
      </w:r>
    </w:p>
    <w:p w14:paraId="1EEAD67C" w14:textId="77777777" w:rsidR="00846612" w:rsidRPr="00846612" w:rsidRDefault="00846612">
      <w:pPr>
        <w:rPr>
          <w:lang w:val="ru-RU"/>
        </w:rPr>
      </w:pPr>
    </w:p>
    <w:p w14:paraId="51A1D535" w14:textId="3A03D49C" w:rsidR="00846612" w:rsidRDefault="00C23EA7" w:rsidP="00543251">
      <w:pPr>
        <w:pStyle w:val="Heading1"/>
        <w:rPr>
          <w:lang w:val="ru-RU"/>
        </w:rPr>
      </w:pPr>
      <w:bookmarkStart w:id="6" w:name="_Toc227683284"/>
      <w:r>
        <w:rPr>
          <w:lang w:val="en-US"/>
        </w:rPr>
        <w:t xml:space="preserve">7. </w:t>
      </w:r>
      <w:r w:rsidR="00846612">
        <w:rPr>
          <w:lang w:val="ru-RU"/>
        </w:rPr>
        <w:t>Библиография</w:t>
      </w:r>
      <w:bookmarkEnd w:id="6"/>
    </w:p>
    <w:p w14:paraId="06D9C179" w14:textId="69DB36CE" w:rsidR="00846612" w:rsidRPr="00C23EA7" w:rsidRDefault="00C23EA7">
      <w:pPr>
        <w:rPr>
          <w:lang w:val="ru-RU"/>
        </w:rPr>
      </w:pPr>
      <w:r>
        <w:rPr>
          <w:lang w:val="ru-RU"/>
        </w:rPr>
        <w:t>(</w:t>
      </w:r>
      <w:r w:rsidR="00846612">
        <w:rPr>
          <w:lang w:val="en-US"/>
        </w:rPr>
        <w:t>FHIR</w:t>
      </w:r>
      <w:r>
        <w:rPr>
          <w:lang w:val="ru-RU"/>
        </w:rPr>
        <w:t>)</w:t>
      </w:r>
    </w:p>
    <w:p w14:paraId="0525857D" w14:textId="77777777" w:rsidR="00846612" w:rsidRDefault="00846612">
      <w:pPr>
        <w:rPr>
          <w:lang w:val="ru-RU"/>
        </w:rPr>
      </w:pPr>
    </w:p>
    <w:p w14:paraId="0E1D323D" w14:textId="1143123F" w:rsidR="0015442C" w:rsidRDefault="00C23EA7" w:rsidP="0015442C">
      <w:pPr>
        <w:pStyle w:val="Heading1"/>
        <w:rPr>
          <w:lang w:val="ru-RU"/>
        </w:rPr>
      </w:pPr>
      <w:bookmarkStart w:id="7" w:name="_Toc227683285"/>
      <w:r>
        <w:rPr>
          <w:lang w:val="ru-RU"/>
        </w:rPr>
        <w:t xml:space="preserve">8. </w:t>
      </w:r>
      <w:r w:rsidR="0015442C">
        <w:rPr>
          <w:lang w:val="ru-RU"/>
        </w:rPr>
        <w:t>Приложения.</w:t>
      </w:r>
      <w:bookmarkEnd w:id="7"/>
      <w:r w:rsidR="0015442C">
        <w:rPr>
          <w:lang w:val="ru-RU"/>
        </w:rPr>
        <w:t xml:space="preserve"> </w:t>
      </w:r>
    </w:p>
    <w:p w14:paraId="65EC27EE" w14:textId="1F7FDF7F" w:rsidR="00C23EA7" w:rsidRPr="00C23EA7" w:rsidRDefault="00AA636B" w:rsidP="0015442C">
      <w:pPr>
        <w:pStyle w:val="Heading2"/>
        <w:rPr>
          <w:lang w:val="ru-RU"/>
        </w:rPr>
      </w:pPr>
      <w:bookmarkStart w:id="8" w:name="_Toc227683286"/>
      <w:r>
        <w:rPr>
          <w:lang w:val="ru-RU"/>
        </w:rPr>
        <w:t>Приложение А</w:t>
      </w:r>
      <w:r w:rsidR="00C23EA7">
        <w:rPr>
          <w:lang w:val="ru-RU"/>
        </w:rPr>
        <w:t xml:space="preserve">. </w:t>
      </w:r>
      <w:r>
        <w:rPr>
          <w:lang w:val="ru-RU"/>
        </w:rPr>
        <w:t>Общесистемные элементы</w:t>
      </w:r>
      <w:bookmarkEnd w:id="8"/>
    </w:p>
    <w:p w14:paraId="15EFB26F" w14:textId="51B1726F" w:rsidR="0015442C" w:rsidRDefault="00AA636B" w:rsidP="0015442C">
      <w:pPr>
        <w:pStyle w:val="Heading2"/>
        <w:rPr>
          <w:lang w:val="ru-RU"/>
        </w:rPr>
      </w:pPr>
      <w:bookmarkStart w:id="9" w:name="_Toc227683287"/>
      <w:r>
        <w:rPr>
          <w:lang w:val="ru-RU"/>
        </w:rPr>
        <w:t>Приложение Б</w:t>
      </w:r>
      <w:r w:rsidR="0015442C">
        <w:rPr>
          <w:lang w:val="ru-RU"/>
        </w:rPr>
        <w:t>. Пример информационного взаимодействия в предметной области «передача заявки на высокотехнологичную медицинскую помощь»</w:t>
      </w:r>
      <w:bookmarkEnd w:id="9"/>
    </w:p>
    <w:p w14:paraId="554E6B42" w14:textId="77777777" w:rsidR="00AA636B" w:rsidRDefault="00AA636B">
      <w:pPr>
        <w:rPr>
          <w:lang w:val="ru-RU"/>
        </w:rPr>
      </w:pPr>
    </w:p>
    <w:p w14:paraId="06757675" w14:textId="77777777" w:rsidR="00AA636B" w:rsidRDefault="00AA636B">
      <w:pPr>
        <w:rPr>
          <w:lang w:val="ru-RU"/>
        </w:rPr>
      </w:pPr>
    </w:p>
    <w:p w14:paraId="70BB3B91" w14:textId="77777777" w:rsidR="00846612" w:rsidRPr="00846612" w:rsidRDefault="00846612">
      <w:pPr>
        <w:rPr>
          <w:lang w:val="ru-RU"/>
        </w:rPr>
      </w:pPr>
    </w:p>
    <w:sectPr w:rsidR="00846612" w:rsidRPr="00846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pPr>
        <w:ind w:left="0" w:firstLine="0"/>
      </w:pPr>
      <w:rPr>
        <w:rFonts w:ascii="Arial" w:hAnsi="Arial" w:cs="Arial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1">
      <w:start w:val="1"/>
      <w:numFmt w:val="bullet"/>
      <w:lvlText w:val="-"/>
      <w:lvlJc w:val="left"/>
      <w:pPr>
        <w:ind w:left="0" w:firstLine="0"/>
      </w:pPr>
      <w:rPr>
        <w:rFonts w:ascii="Arial" w:hAnsi="Arial" w:cs="Arial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2">
      <w:start w:val="1"/>
      <w:numFmt w:val="bullet"/>
      <w:lvlText w:val="-"/>
      <w:lvlJc w:val="left"/>
      <w:pPr>
        <w:ind w:left="0" w:firstLine="0"/>
      </w:pPr>
      <w:rPr>
        <w:rFonts w:ascii="Arial" w:hAnsi="Arial" w:cs="Arial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3">
      <w:start w:val="1"/>
      <w:numFmt w:val="bullet"/>
      <w:lvlText w:val="-"/>
      <w:lvlJc w:val="left"/>
      <w:pPr>
        <w:ind w:left="0" w:firstLine="0"/>
      </w:pPr>
      <w:rPr>
        <w:rFonts w:ascii="Arial" w:hAnsi="Arial" w:cs="Arial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4">
      <w:start w:val="1"/>
      <w:numFmt w:val="bullet"/>
      <w:lvlText w:val="-"/>
      <w:lvlJc w:val="left"/>
      <w:pPr>
        <w:ind w:left="0" w:firstLine="0"/>
      </w:pPr>
      <w:rPr>
        <w:rFonts w:ascii="Arial" w:hAnsi="Arial" w:cs="Arial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5">
      <w:start w:val="1"/>
      <w:numFmt w:val="bullet"/>
      <w:lvlText w:val="-"/>
      <w:lvlJc w:val="left"/>
      <w:pPr>
        <w:ind w:left="0" w:firstLine="0"/>
      </w:pPr>
      <w:rPr>
        <w:rFonts w:ascii="Arial" w:hAnsi="Arial" w:cs="Arial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6">
      <w:start w:val="1"/>
      <w:numFmt w:val="bullet"/>
      <w:lvlText w:val="-"/>
      <w:lvlJc w:val="left"/>
      <w:pPr>
        <w:ind w:left="0" w:firstLine="0"/>
      </w:pPr>
      <w:rPr>
        <w:rFonts w:ascii="Arial" w:hAnsi="Arial" w:cs="Arial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7">
      <w:start w:val="1"/>
      <w:numFmt w:val="bullet"/>
      <w:lvlText w:val="-"/>
      <w:lvlJc w:val="left"/>
      <w:pPr>
        <w:ind w:left="0" w:firstLine="0"/>
      </w:pPr>
      <w:rPr>
        <w:rFonts w:ascii="Arial" w:hAnsi="Arial" w:cs="Arial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  <w:lvl w:ilvl="8">
      <w:start w:val="1"/>
      <w:numFmt w:val="bullet"/>
      <w:lvlText w:val="-"/>
      <w:lvlJc w:val="left"/>
      <w:pPr>
        <w:ind w:left="0" w:firstLine="0"/>
      </w:pPr>
      <w:rPr>
        <w:rFonts w:ascii="Arial" w:hAnsi="Arial" w:cs="Arial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</w:rPr>
    </w:lvl>
  </w:abstractNum>
  <w:abstractNum w:abstractNumId="1" w15:restartNumberingAfterBreak="0">
    <w:nsid w:val="0972792F"/>
    <w:multiLevelType w:val="multilevel"/>
    <w:tmpl w:val="9F6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E5C39"/>
    <w:multiLevelType w:val="hybridMultilevel"/>
    <w:tmpl w:val="6CAED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72526"/>
    <w:multiLevelType w:val="multilevel"/>
    <w:tmpl w:val="B2F0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86C13"/>
    <w:multiLevelType w:val="multilevel"/>
    <w:tmpl w:val="DE0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576250">
    <w:abstractNumId w:val="0"/>
  </w:num>
  <w:num w:numId="2" w16cid:durableId="1839927942">
    <w:abstractNumId w:val="1"/>
  </w:num>
  <w:num w:numId="3" w16cid:durableId="365495089">
    <w:abstractNumId w:val="2"/>
  </w:num>
  <w:num w:numId="4" w16cid:durableId="1406300753">
    <w:abstractNumId w:val="4"/>
  </w:num>
  <w:num w:numId="5" w16cid:durableId="1992902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12"/>
    <w:rsid w:val="00087757"/>
    <w:rsid w:val="000B5264"/>
    <w:rsid w:val="000F7CA7"/>
    <w:rsid w:val="0015442C"/>
    <w:rsid w:val="002017BE"/>
    <w:rsid w:val="0023400F"/>
    <w:rsid w:val="00286F2E"/>
    <w:rsid w:val="002F73D7"/>
    <w:rsid w:val="00301B71"/>
    <w:rsid w:val="00302138"/>
    <w:rsid w:val="0031408D"/>
    <w:rsid w:val="003D7703"/>
    <w:rsid w:val="003E63B1"/>
    <w:rsid w:val="00520C70"/>
    <w:rsid w:val="00543251"/>
    <w:rsid w:val="00681C16"/>
    <w:rsid w:val="006B573F"/>
    <w:rsid w:val="00816D0F"/>
    <w:rsid w:val="00846612"/>
    <w:rsid w:val="009752E8"/>
    <w:rsid w:val="0099496A"/>
    <w:rsid w:val="00AA636B"/>
    <w:rsid w:val="00AD355C"/>
    <w:rsid w:val="00B25D8E"/>
    <w:rsid w:val="00B32FCE"/>
    <w:rsid w:val="00B677C4"/>
    <w:rsid w:val="00BB12AE"/>
    <w:rsid w:val="00BD6F2B"/>
    <w:rsid w:val="00C23EA7"/>
    <w:rsid w:val="00C71D1B"/>
    <w:rsid w:val="00C82BE9"/>
    <w:rsid w:val="00CA3D31"/>
    <w:rsid w:val="00CA7D7B"/>
    <w:rsid w:val="00E23F09"/>
    <w:rsid w:val="00E96406"/>
    <w:rsid w:val="00EC2647"/>
    <w:rsid w:val="00EF29DF"/>
    <w:rsid w:val="00F20513"/>
    <w:rsid w:val="00FD7EEF"/>
    <w:rsid w:val="00F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330824"/>
  <w15:chartTrackingRefBased/>
  <w15:docId w15:val="{9794161B-0D99-3148-B235-A091B8B9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703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6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6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6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6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77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4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6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6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612"/>
    <w:rPr>
      <w:b/>
      <w:bCs/>
      <w:smallCaps/>
      <w:color w:val="0F4761" w:themeColor="accent1" w:themeShade="BF"/>
      <w:spacing w:val="5"/>
    </w:rPr>
  </w:style>
  <w:style w:type="paragraph" w:customStyle="1" w:styleId="ConsPlusNormal">
    <w:name w:val="ConsPlusNormal"/>
    <w:rsid w:val="00B677C4"/>
    <w:pPr>
      <w:widowControl w:val="0"/>
      <w:autoSpaceDE w:val="0"/>
      <w:autoSpaceDN w:val="0"/>
    </w:pPr>
    <w:rPr>
      <w:rFonts w:ascii="Calibri" w:eastAsia="Times New Roman" w:hAnsi="Calibri" w:cs="Calibri"/>
      <w:kern w:val="0"/>
      <w:sz w:val="22"/>
      <w:szCs w:val="22"/>
      <w:lang w:val="ru-RU" w:eastAsia="ru-RU"/>
      <w14:ligatures w14:val="none"/>
    </w:rPr>
  </w:style>
  <w:style w:type="paragraph" w:styleId="BodyText">
    <w:name w:val="Body Text"/>
    <w:basedOn w:val="Normal"/>
    <w:link w:val="BodyTextChar"/>
    <w:rsid w:val="00EC2647"/>
    <w:pPr>
      <w:suppressAutoHyphens/>
      <w:spacing w:line="360" w:lineRule="auto"/>
      <w:jc w:val="both"/>
    </w:pPr>
    <w:rPr>
      <w:rFonts w:ascii="Times New Roman" w:eastAsia="Times New Roman" w:hAnsi="Times New Roman" w:cs="Times New Roman"/>
      <w:kern w:val="0"/>
      <w:sz w:val="28"/>
      <w:lang w:val="ru-RU"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EC2647"/>
    <w:rPr>
      <w:rFonts w:ascii="Times New Roman" w:eastAsia="Times New Roman" w:hAnsi="Times New Roman" w:cs="Times New Roman"/>
      <w:kern w:val="0"/>
      <w:sz w:val="28"/>
      <w:lang w:val="ru-RU" w:eastAsia="zh-CN"/>
      <w14:ligatures w14:val="none"/>
    </w:rPr>
  </w:style>
  <w:style w:type="character" w:customStyle="1" w:styleId="1">
    <w:name w:val="Основной текст Знак1"/>
    <w:uiPriority w:val="99"/>
    <w:locked/>
    <w:rsid w:val="00EC2647"/>
    <w:rPr>
      <w:rFonts w:ascii="Arial" w:hAnsi="Arial" w:cs="Arial" w:hint="default"/>
      <w:b/>
      <w:bCs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543251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543251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43251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43251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43251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43251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43251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43251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43251"/>
    <w:pPr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325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1D1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A3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Kogan</dc:creator>
  <cp:keywords/>
  <dc:description/>
  <cp:lastModifiedBy>Eugene Kogan</cp:lastModifiedBy>
  <cp:revision>6</cp:revision>
  <dcterms:created xsi:type="dcterms:W3CDTF">2026-02-24T07:48:00Z</dcterms:created>
  <dcterms:modified xsi:type="dcterms:W3CDTF">2026-04-21T14:01:00Z</dcterms:modified>
</cp:coreProperties>
</file>