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 w:line="264"/>
        <w:jc w:val="center"/>
      </w:pPr>
      <w:r>
        <w:rPr>
          <w:rFonts w:ascii="Calibri" w:cs="Calibri" w:eastAsia="Calibri" w:hAnsi="Calibri"/>
          <w:b/>
          <w:bCs/>
          <w:color w:val="808080"/>
          <w:sz w:val="17"/>
          <w:szCs w:val="17"/>
        </w:rPr>
        <w:t xml:space="preserve">INSTITUTO SEDES SAPIENTIAE — SISTEMAS OPERATIVOS Y REDES</w:t>
      </w:r>
    </w:p>
    <w:p>
      <w:pPr>
        <w:spacing w:after="140" w:before="60" w:line="264"/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Unidad 9 — Direccionamiento IP y subnetting</w:t>
      </w:r>
    </w:p>
    <w:p>
      <w:pPr>
        <w:spacing w:after="30" w:before="60" w:line="264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SIMULADOR DE REDES</w:t>
      </w:r>
    </w:p>
    <w:p>
      <w:pPr>
        <w:spacing w:after="200" w:before="60" w:line="264"/>
        <w:jc w:val="center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Guía rápida para el alumno</w:t>
      </w:r>
    </w:p>
    <w:tbl>
      <w:tblPr>
        <w:tblW w:type="dxa" w:w="9000"/>
        <w:tblBorders>
          <w:top w:val="single" w:color="BFBFBF" w:sz="4"/>
          <w:left w:val="single" w:color="2E5C8A" w:sz="18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Para arrancar</w:t>
            </w:r>
          </w:p>
          <w:p>
            <w:pPr>
              <w:spacing w:after="10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 un solo archivo: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index.html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Se abre con doble clic en cualquier navegador. No hay que instalar nada, no necesita internet y funciona igual en tu notebook, en la VM del laboratorio o en el celular. En el celular, los paneles se abren desde abajo con los botones Agregar, Configurar y Ping.</w:t>
            </w:r>
          </w:p>
          <w:p>
            <w:pPr>
              <w:spacing w:after="2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el profesor te pasó un archivo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arrastralo encima del lienzo para cargarlo.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La pantalla</w:t>
      </w:r>
    </w:p>
    <w:tbl>
      <w:tblPr>
        <w:tblW w:type="dxa" w:w="90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6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Barra de arriba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cuatro modos (Topología, Subredes, Desafío, Docente), los ejemplos cargables, importar y exportar, tema oscuro y modo presentación.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Columna izquierda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dispositivos que podés agregar y la herramienta de cable. Arrastrá un ítem al lienzo, o hacé un clic en él y otro clic donde lo querés poner.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Lienzo (el centro)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red. Cada equipo muestra sus puertos como cuadraditos en el borde: los cables salen de ahí. Debajo de cada equipo ves su IP y su gateway; los routers muestran una IP por cada red que conectan.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Panel derecho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configuración del equipo que tengas seleccionado: IP, máscara, gateway, y el interruptor para habilitar o deshabilitar cada interfaz y, en las inalámbricas, el modo de radio (ap, cliente o bridge).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Franja de abajo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Cuatro pestañas: Simulación (el ping), DHCP, Cálculo de subred y Ayuda. Con la tecla F (modo presentación) queda reducida a una línea para proyectar.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Lo primero que tenés que saber hacer</w:t>
      </w:r>
    </w:p>
    <w:p>
      <w:pPr>
        <w:spacing w:after="70" w:before="40" w:line="264"/>
        <w:ind w:left="400" w:hanging="260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Conectar dos equipos: elegí el tipo de cable en la columna izquierda, hacé clic en un puerto libre del primer equipo y después en un puerto libre del segundo. Si el puerto se atenúa, ese cable no va ahí.</w:t>
      </w:r>
    </w:p>
    <w:p>
      <w:pPr>
        <w:spacing w:after="70" w:before="40" w:line="264"/>
        <w:ind w:left="400" w:hanging="260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Configurar un equipo: hacé clic sobre él y completá IP, máscara y puerta de enlace en el panel derecho.</w:t>
      </w:r>
    </w:p>
    <w:p>
      <w:pPr>
        <w:spacing w:after="70" w:before="40" w:line="264"/>
        <w:ind w:left="400" w:hanging="260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Probar: en la pestaña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Simulación</w:t>
      </w:r>
      <w:r>
        <w:rPr>
          <w:rFonts w:ascii="Calibri" w:cs="Calibri" w:eastAsia="Calibri" w:hAnsi="Calibri"/>
          <w:sz w:val="21"/>
          <w:szCs w:val="21"/>
        </w:rPr>
        <w:t xml:space="preserve">, elegí el origen, escribí la IP de destino y apretá Ping.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Cuando el ping falla — que es lo importante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El simulador no te dice sólo que falló. A la izquierda tenés el recorrido paso a paso: cada cosa que el sistema operativo verifica antes de mandar el paquete, y cuál de esos pasos se rompió, con la cuenta que dio mal. A la derecha aparece el diagnóstico con un código, una explicación, una sugerencia y el botón «Ir a configurar», que te lleva al equipo. «Ver los pasos» muestra el detalle completo.</w:t>
      </w:r>
    </w:p>
    <w:p>
      <w:pPr>
        <w:spacing w:after="60" w:before="0"/>
      </w:pP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Los que más te van a aparecer:</w:t>
      </w:r>
    </w:p>
    <w:tbl>
      <w:tblPr>
        <w:tblW w:type="dxa" w:w="90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1000"/>
        <w:gridCol w:w="4600"/>
        <w:gridCol w:w="34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pasó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dónde empezar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 interfaz está deshabilitada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derecho, pestaña Interfaces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D02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hay cable, o el enlace está caído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Mirá el color del enlace en el lienzo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Dos equipos con la misma IP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Comparalas en el lienzo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D08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destino está en otra subred y no cargaste gateway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derecho, puerta de enlace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 gateway quedó fuera de tu subred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Pestaña Cálculo de subred: fijate en el AND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D11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router no sabe cómo llegar a esa red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Pestaña Rutas del router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paquete llegó pero la respuesta no vuelve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Rutas del router del OTRO lado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D15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Están en el mismo switch o punto de acceso pero en subredes distintas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 un switch ni un punto de acceso enrutan: hace falta un router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Dos equipos en modo cliente enlazados entre sí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 cliente se asocia a un punto de acceso, no a otro cliente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D19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 equipo inalámbrico no tiene punto de acceso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 el AP esté encendido y con wlan0 en modo ap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D20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Nadie respondió en tu red con esa IP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 la IP de destino esté bien escrita y el equipo exista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D23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paquete dio vueltas entre routers hasta agotar el TTL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 ruta hacia ese destino en cada router del recorrido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La pestaña Cálculo de subred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Es la que más te conviene tener abierta mientras configurás. Seleccioná un equipo y vas a ver su dirección en binario, con los bits de red en un color y los de host en otro, y la línea donde corta la máscara. Movés el prefijo y la línea se mueve: eso es exactamente lo que hace la máscara.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Abajo de todo está el bloque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«¿Tu gateway está en tu subred?»</w:t>
      </w:r>
      <w:r>
        <w:rPr>
          <w:rFonts w:ascii="Calibri" w:cs="Calibri" w:eastAsia="Calibri" w:hAnsi="Calibri"/>
          <w:sz w:val="21"/>
          <w:szCs w:val="21"/>
        </w:rPr>
        <w:t xml:space="preserve">: muestra el AND de tu IP y el AND de tu gateway, uno debajo del otro. Si los dos resultados no son iguales, tu equipo no puede hablar con su propio gateway, y ahí está el problema. Ese cálculo es el mismo que hacés a mano en el TP.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Wi-Fi: router inalámbrico y punto de acceso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Cada interfaz inalámbrica tiene un modo de radio, que elegís en la pestaña Interfaces del panel derecho. En modo ap sostiene la red Wi-Fi (la celda) y admite varios clientes; en modo cliente se asocia a un ap; en modo bridge une dos puntos a distancia. Dos clientes no se conectan entre sí: siempre hace falta un ap.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En el ejemplo Complejo turístico vas a ver los dos usos. R1 es un router inalámbrico: su wlan0 en modo ap crea una subred nueva (10.45.7.0/26) para los huéspedes, y R1 enruta entre esa red y las demás. AP-Admin es un punto de acceso: cuelga del switch de Administración y extiende al aire una subred que ya existía (10.45.7.64/27). Un AP no enruta, igual que un switch.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El alcance es limitado: si alejás un cliente de su punto de acceso, el ping falla con D17.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Qué entregar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Captura del recorrido paso a paso con el diagnóstico, por cada problema que hayas encontrado.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El registro de eventos: botón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Exportar registro</w:t>
      </w:r>
      <w:r>
        <w:rPr>
          <w:rFonts w:ascii="Calibri" w:cs="Calibri" w:eastAsia="Calibri" w:hAnsi="Calibri"/>
          <w:sz w:val="21"/>
          <w:szCs w:val="21"/>
        </w:rPr>
        <w:t xml:space="preserve"> en la pestaña Simulación.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Tu topología corregida: botón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Exportar</w:t>
      </w:r>
      <w:r>
        <w:rPr>
          <w:rFonts w:ascii="Calibri" w:cs="Calibri" w:eastAsia="Calibri" w:hAnsi="Calibri"/>
          <w:sz w:val="21"/>
          <w:szCs w:val="21"/>
        </w:rPr>
        <w:t xml:space="preserve"> de la barra de arriba. Nombrala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ApellidoNombre_lab.json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Una línea por problema explicando qué estaba mal y cómo lo arreglaste. El código del diagnóstico no alcanza como explicación.</w:t>
      </w:r>
    </w:p>
    <w:p>
      <w:pPr>
        <w:spacing w:after="140" w:before="0"/>
      </w:pPr>
    </w:p>
    <w:tbl>
      <w:tblPr>
        <w:tblW w:type="dxa" w:w="9000"/>
        <w:tblBorders>
          <w:top w:val="single" w:color="BFBFBF" w:sz="4"/>
          <w:left w:val="single" w:color="2E5C8A" w:sz="18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Dos advertencias</w:t>
            </w:r>
          </w:p>
          <w:p>
            <w:pPr>
              <w:spacing w:after="10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simulador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reemplaza el cálculo a mano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 diseñás el direccionamiento acá a fuerza de probar hasta que deje de fallar, en el parcial —que es en papel— no te va a servir de nada. Calculá primero, verificá después.</w:t>
            </w:r>
          </w:p>
          <w:p>
            <w:pPr>
              <w:spacing w:after="2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los laboratorios de diagnóstico, el simulador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te avisa de los errores mientras configurás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tenés que encontrarlos vos. Es a propósito.</w:t>
            </w:r>
          </w:p>
        </w:tc>
      </w:tr>
    </w:tbl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Simulador de Redes — Guía rápida   |   pág.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Simulador de Redes — Guía rápida</dc:title>
  <dc:creator>Prof. Francisco H. Leonardi</dc:creator>
  <dc:description>Sistemas Operativos y Redes 2026</dc:description>
  <cp:lastModifiedBy>Un-named</cp:lastModifiedBy>
  <cp:revision>1</cp:revision>
  <dcterms:created xsi:type="dcterms:W3CDTF">2026-09-24T22:45:46.649Z</dcterms:created>
  <dcterms:modified xsi:type="dcterms:W3CDTF">2026-09-24T22:45:46.656Z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