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 w:line="264"/>
        <w:jc w:val="center"/>
      </w:pPr>
      <w:r>
        <w:rPr>
          <w:rFonts w:ascii="Calibri" w:cs="Calibri" w:eastAsia="Calibri" w:hAnsi="Calibri"/>
          <w:b/>
          <w:bCs/>
          <w:color w:val="808080"/>
          <w:sz w:val="17"/>
          <w:szCs w:val="17"/>
        </w:rPr>
        <w:t xml:space="preserve">INSTITUTO SEDES SAPIENTIAE — SISTEMAS OPERATIVOS Y REDES</w:t>
      </w:r>
    </w:p>
    <w:p>
      <w:pPr>
        <w:spacing w:after="140" w:before="60" w:line="264"/>
        <w:jc w:val="center"/>
      </w:pPr>
      <w:r>
        <w:rPr>
          <w:rFonts w:ascii="Calibri" w:cs="Calibri" w:eastAsia="Calibri" w:hAnsi="Calibri"/>
          <w:color w:val="808080"/>
          <w:sz w:val="18"/>
          <w:szCs w:val="18"/>
        </w:rPr>
        <w:t xml:space="preserve">Unidad 9 — Direccionamiento IP y subnetting</w:t>
      </w:r>
    </w:p>
    <w:p>
      <w:pPr>
        <w:spacing w:after="30" w:before="60" w:line="264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SIMULADOR DE REDES</w:t>
      </w:r>
    </w:p>
    <w:p>
      <w:pPr>
        <w:spacing w:after="200" w:before="60" w:line="264"/>
        <w:jc w:val="center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 xml:space="preserve">Guía rápida para el alumno</w:t>
      </w:r>
    </w:p>
    <w:tbl>
      <w:tblPr>
        <w:tblW w:type="dxa" w:w="9000"/>
        <w:tblBorders>
          <w:top w:val="single" w:color="BFBFBF" w:sz="4"/>
          <w:left w:val="single" w:color="2E5C8A" w:sz="18"/>
          <w:bottom w:val="single" w:color="BFBFBF" w:sz="4"/>
          <w:right w:val="single" w:color="BFBFBF" w:sz="4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DCE6F1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6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Para arrancar</w:t>
            </w:r>
          </w:p>
          <w:p>
            <w:pPr>
              <w:spacing w:after="100" w:before="60" w:line="264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Es un solo archivo: </w:t>
            </w:r>
            <w:r>
              <w:rPr>
                <w:rFonts w:ascii="Consolas" w:cs="Consolas" w:eastAsia="Consolas" w:hAnsi="Consolas"/>
                <w:color w:val="1F3864"/>
                <w:sz w:val="19"/>
                <w:szCs w:val="19"/>
              </w:rPr>
              <w:t xml:space="preserve">index.html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Se abre con doble clic en cualquier navegador. No hay que instalar nada, no necesita internet y funciona igual en tu notebook, en la VM del laboratorio o en el celular. En el celular, los paneles se abren desde abajo con los botones Agregar, Configurar y Ping.</w:t>
            </w:r>
          </w:p>
          <w:p>
            <w:pPr>
              <w:spacing w:after="20" w:before="60" w:line="264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 el profesor te pasó un archivo </w:t>
            </w:r>
            <w:r>
              <w:rPr>
                <w:rFonts w:ascii="Consolas" w:cs="Consolas" w:eastAsia="Consolas" w:hAnsi="Consolas"/>
                <w:color w:val="1F3864"/>
                <w:sz w:val="19"/>
                <w:szCs w:val="19"/>
              </w:rPr>
              <w:t xml:space="preserve">.json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arrastralo encima del lienzo para cargarlo.</w:t>
            </w:r>
          </w:p>
        </w:tc>
      </w:tr>
    </w:tbl>
    <w:p>
      <w:pPr>
        <w:pStyle w:val="Heading1"/>
        <w:pBdr>
          <w:bottom w:val="single" w:color="1F3864" w:sz="10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La pantalla</w:t>
      </w:r>
    </w:p>
    <w:tbl>
      <w:tblPr>
        <w:tblW w:type="dxa" w:w="900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BFBFBF" w:sz="2"/>
          <w:insideV w:val="single" w:color="BFBFBF" w:sz="2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Zona</w:t>
            </w:r>
          </w:p>
        </w:tc>
        <w:tc>
          <w:tcPr>
            <w:tcW w:type="dxa" w:w="68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Para qué sirve</w:t>
            </w:r>
          </w:p>
        </w:tc>
      </w:tr>
      <w:tr>
        <w:trPr>
          <w:trHeight w:val="320" w:hRule="atLeast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Barra de arriba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 cuatro modos (Topología, Subredes, Desafío, Docente), los ejemplos cargables, importar y exportar, tema oscuro y modo presentación.</w:t>
            </w:r>
          </w:p>
        </w:tc>
      </w:tr>
      <w:tr>
        <w:trPr>
          <w:trHeight w:val="320" w:hRule="atLeast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Columna izquierda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 dispositivos que podés agregar y la herramienta de cable. Arrastrá un ítem al lienzo, o hacé un clic en él y otro clic donde lo querés poner.</w:t>
            </w:r>
          </w:p>
        </w:tc>
      </w:tr>
      <w:tr>
        <w:trPr>
          <w:trHeight w:val="320" w:hRule="atLeast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Lienzo (el centro)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 red. Cada equipo muestra sus puertos como cuadraditos en el borde: los cables salen de ahí. Debajo de cada equipo ves su IP y su gateway; los routers muestran una IP por cada red que conectan.</w:t>
            </w:r>
          </w:p>
        </w:tc>
      </w:tr>
      <w:tr>
        <w:trPr>
          <w:trHeight w:val="320" w:hRule="atLeast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Panel derecho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 configuración del equipo que tengas seleccionado: IP, máscara, gateway, y el interruptor para habilitar o deshabilitar cada interfaz y, en las inalámbricas, el modo de radio (ap, cliente o bridge).</w:t>
            </w:r>
          </w:p>
        </w:tc>
      </w:tr>
      <w:tr>
        <w:trPr>
          <w:trHeight w:val="320" w:hRule="atLeast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Franja de abajo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Cuatro pestañas: Simulación (el ping), DHCP, Cálculo de subred y Ayuda. Con la tecla F (modo presentación) queda reducida a una línea para proyectar.</w:t>
            </w:r>
          </w:p>
        </w:tc>
      </w:tr>
    </w:tbl>
    <w:p>
      <w:pPr>
        <w:pStyle w:val="Heading1"/>
        <w:pBdr>
          <w:bottom w:val="single" w:color="1F3864" w:sz="10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Lo primero que tenés que saber hacer</w:t>
      </w:r>
    </w:p>
    <w:p>
      <w:pPr>
        <w:spacing w:after="70" w:before="40" w:line="264"/>
        <w:ind w:left="400" w:hanging="260"/>
      </w:pPr>
      <w:r>
        <w:rPr>
          <w:rFonts w:ascii="Calibri" w:cs="Calibri" w:eastAsia="Calibri" w:hAnsi="Calibri"/>
          <w:b/>
          <w:bCs/>
          <w:color w:val="2E5C8A"/>
          <w:sz w:val="21"/>
          <w:szCs w:val="21"/>
        </w:rPr>
        <w:t xml:space="preserve">1.  </w:t>
      </w:r>
      <w:r>
        <w:rPr>
          <w:rFonts w:ascii="Calibri" w:cs="Calibri" w:eastAsia="Calibri" w:hAnsi="Calibri"/>
          <w:sz w:val="21"/>
          <w:szCs w:val="21"/>
        </w:rPr>
        <w:t xml:space="preserve">Conectar dos equipos: elegí el tipo de cable en la columna izquierda, hacé clic en un puerto libre del primer equipo y después en un puerto libre del segundo. Si el puerto se atenúa, ese cable no va ahí.</w:t>
      </w:r>
    </w:p>
    <w:p>
      <w:pPr>
        <w:spacing w:after="70" w:before="40" w:line="264"/>
        <w:ind w:left="400" w:hanging="260"/>
      </w:pPr>
      <w:r>
        <w:rPr>
          <w:rFonts w:ascii="Calibri" w:cs="Calibri" w:eastAsia="Calibri" w:hAnsi="Calibri"/>
          <w:b/>
          <w:bCs/>
          <w:color w:val="2E5C8A"/>
          <w:sz w:val="21"/>
          <w:szCs w:val="21"/>
        </w:rPr>
        <w:t xml:space="preserve">2.  </w:t>
      </w:r>
      <w:r>
        <w:rPr>
          <w:rFonts w:ascii="Calibri" w:cs="Calibri" w:eastAsia="Calibri" w:hAnsi="Calibri"/>
          <w:sz w:val="21"/>
          <w:szCs w:val="21"/>
        </w:rPr>
        <w:t xml:space="preserve">Configurar un equipo: hacé clic sobre él y completá IP, máscara y puerta de enlace en el panel derecho.</w:t>
      </w:r>
    </w:p>
    <w:p>
      <w:pPr>
        <w:spacing w:after="70" w:before="40" w:line="264"/>
        <w:ind w:left="400" w:hanging="260"/>
      </w:pPr>
      <w:r>
        <w:rPr>
          <w:rFonts w:ascii="Calibri" w:cs="Calibri" w:eastAsia="Calibri" w:hAnsi="Calibri"/>
          <w:b/>
          <w:bCs/>
          <w:color w:val="2E5C8A"/>
          <w:sz w:val="21"/>
          <w:szCs w:val="21"/>
        </w:rPr>
        <w:t xml:space="preserve">3.  </w:t>
      </w:r>
      <w:r>
        <w:rPr>
          <w:rFonts w:ascii="Calibri" w:cs="Calibri" w:eastAsia="Calibri" w:hAnsi="Calibri"/>
          <w:sz w:val="21"/>
          <w:szCs w:val="21"/>
        </w:rPr>
        <w:t xml:space="preserve">Probar: en la pestaña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Simulación</w:t>
      </w:r>
      <w:r>
        <w:rPr>
          <w:rFonts w:ascii="Calibri" w:cs="Calibri" w:eastAsia="Calibri" w:hAnsi="Calibri"/>
          <w:sz w:val="21"/>
          <w:szCs w:val="21"/>
        </w:rPr>
        <w:t xml:space="preserve">, elegí el origen, escribí la IP de destino y apretá Ping.</w:t>
      </w:r>
    </w:p>
    <w:p>
      <w:pPr>
        <w:pStyle w:val="Heading1"/>
        <w:pBdr>
          <w:bottom w:val="single" w:color="1F3864" w:sz="10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Cuando el ping falla — que es lo importante</w:t>
      </w:r>
    </w:p>
    <w:p>
      <w:pPr>
        <w:spacing w:after="100" w:before="60" w:line="264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El simulador no te dice sólo que falló. A la izquierda tenés el recorrido paso a paso: cada cosa que el sistema operativo verifica antes de mandar el paquete, y cuál de esos pasos se rompió, con la cuenta que dio mal. A la derecha aparece el diagnóstico con un código, una explicación, una sugerencia y el botón «Ir a configurar», que te lleva al equipo. «Ver los pasos» muestra el detalle completo.</w:t>
      </w:r>
    </w:p>
    <w:p>
      <w:pPr>
        <w:spacing w:after="60" w:before="0"/>
      </w:pPr>
    </w:p>
    <w:p>
      <w:pPr>
        <w:spacing w:after="100" w:before="60" w:line="264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Los que más te van a aparecer:</w:t>
      </w:r>
    </w:p>
    <w:tbl>
      <w:tblPr>
        <w:tblW w:type="dxa" w:w="900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BFBFBF" w:sz="2"/>
          <w:insideV w:val="single" w:color="BFBFBF" w:sz="2"/>
        </w:tblBorders>
      </w:tblPr>
      <w:tblGrid>
        <w:gridCol w:w="1000"/>
        <w:gridCol w:w="4600"/>
        <w:gridCol w:w="3400"/>
      </w:tblGrid>
      <w:tr>
        <w:trPr>
          <w:tblHeader/>
        </w:trPr>
        <w:tc>
          <w:tcPr>
            <w:tcW w:type="dxa" w:w="1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pasó</w:t>
            </w:r>
          </w:p>
        </w:tc>
        <w:tc>
          <w:tcPr>
            <w:tcW w:type="dxa" w:w="3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Por dónde empezar</w:t>
            </w:r>
          </w:p>
        </w:tc>
      </w:tr>
      <w:tr>
        <w:trPr>
          <w:trHeight w:val="300" w:hRule="atLeast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D01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La interfaz está deshabilitada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Panel derecho, pestaña Interfaces</w:t>
            </w:r>
          </w:p>
        </w:tc>
      </w:tr>
      <w:tr>
        <w:trPr>
          <w:trHeight w:val="300" w:hRule="atLeast"/>
        </w:trPr>
        <w:tc>
          <w:tcPr>
            <w:tcW w:type="dxa" w:w="1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D02</w:t>
            </w:r>
          </w:p>
        </w:tc>
        <w:tc>
          <w:tcPr>
            <w:tcW w:type="dxa" w:w="4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hay cable, o el enlace está caído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Mirá el color del enlace en el lienzo</w:t>
            </w:r>
          </w:p>
        </w:tc>
      </w:tr>
      <w:tr>
        <w:trPr>
          <w:trHeight w:val="300" w:hRule="atLeast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D07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Dos equipos con la misma IP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Comparalas en el lienzo</w:t>
            </w:r>
          </w:p>
        </w:tc>
      </w:tr>
      <w:tr>
        <w:trPr>
          <w:trHeight w:val="300" w:hRule="atLeast"/>
        </w:trPr>
        <w:tc>
          <w:tcPr>
            <w:tcW w:type="dxa" w:w="1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D08</w:t>
            </w:r>
          </w:p>
        </w:tc>
        <w:tc>
          <w:tcPr>
            <w:tcW w:type="dxa" w:w="4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El destino está en otra subred y no cargaste gateway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Panel derecho, puerta de enlace</w:t>
            </w:r>
          </w:p>
        </w:tc>
      </w:tr>
      <w:tr>
        <w:trPr>
          <w:trHeight w:val="300" w:hRule="atLeast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D09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Tu gateway quedó fuera de tu subred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Pestaña Cálculo de subred: fijate en el AND</w:t>
            </w:r>
          </w:p>
        </w:tc>
      </w:tr>
      <w:tr>
        <w:trPr>
          <w:trHeight w:val="300" w:hRule="atLeast"/>
        </w:trPr>
        <w:tc>
          <w:tcPr>
            <w:tcW w:type="dxa" w:w="1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D11</w:t>
            </w:r>
          </w:p>
        </w:tc>
        <w:tc>
          <w:tcPr>
            <w:tcW w:type="dxa" w:w="4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El router no sabe cómo llegar a esa red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Pestaña Rutas del router</w:t>
            </w:r>
          </w:p>
        </w:tc>
      </w:tr>
      <w:tr>
        <w:trPr>
          <w:trHeight w:val="300" w:hRule="atLeast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D12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El paquete llegó pero la respuesta no vuelve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Rutas del router del OTRO lado</w:t>
            </w:r>
          </w:p>
        </w:tc>
      </w:tr>
      <w:tr>
        <w:trPr>
          <w:trHeight w:val="300" w:hRule="atLeast"/>
        </w:trPr>
        <w:tc>
          <w:tcPr>
            <w:tcW w:type="dxa" w:w="1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D15</w:t>
            </w:r>
          </w:p>
        </w:tc>
        <w:tc>
          <w:tcPr>
            <w:tcW w:type="dxa" w:w="4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Están en el mismo switch o punto de acceso pero en subredes distintas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Ni un switch ni un punto de acceso enrutan: hace falta un router</w:t>
            </w:r>
          </w:p>
        </w:tc>
      </w:tr>
      <w:tr>
        <w:trPr>
          <w:trHeight w:val="300" w:hRule="atLeast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D18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Dos equipos en modo cliente enlazados entre sí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Un cliente se asocia a un punto de acceso, no a otro cliente</w:t>
            </w:r>
          </w:p>
        </w:tc>
      </w:tr>
      <w:tr>
        <w:trPr>
          <w:trHeight w:val="300" w:hRule="atLeast"/>
        </w:trPr>
        <w:tc>
          <w:tcPr>
            <w:tcW w:type="dxa" w:w="1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D19</w:t>
            </w:r>
          </w:p>
        </w:tc>
        <w:tc>
          <w:tcPr>
            <w:tcW w:type="dxa" w:w="4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Tu equipo inalámbrico no tiene punto de acceso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Que el AP esté encendido y con wlan0 en modo ap</w:t>
            </w:r>
          </w:p>
        </w:tc>
      </w:tr>
      <w:tr>
        <w:trPr>
          <w:trHeight w:val="300" w:hRule="atLeast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D20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Nadie respondió en tu red con esa IP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Que la IP de destino esté bien escrita y el equipo exista</w:t>
            </w:r>
          </w:p>
        </w:tc>
      </w:tr>
      <w:tr>
        <w:trPr>
          <w:trHeight w:val="300" w:hRule="atLeast"/>
        </w:trPr>
        <w:tc>
          <w:tcPr>
            <w:tcW w:type="dxa" w:w="1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D23</w:t>
            </w:r>
          </w:p>
        </w:tc>
        <w:tc>
          <w:tcPr>
            <w:tcW w:type="dxa" w:w="4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El paquete dio vueltas entre routers hasta agotar el TTL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La ruta hacia ese destino en cada router del recorrido</w:t>
            </w:r>
          </w:p>
        </w:tc>
      </w:tr>
      <w:tr>
        <w:trPr>
          <w:trHeight w:val="300" w:hRule="atLeast"/>
        </w:trPr>
        <w:tc>
          <w:tcPr>
            <w:tcW w:type="dxa" w:w="1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D27</w:t>
            </w:r>
          </w:p>
        </w:tc>
        <w:tc>
          <w:tcPr>
            <w:tcW w:type="dxa" w:w="4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Una regla de filtrado del router bloqueó el paquete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Pestaña Filtrado del router: el orden de las reglas</w:t>
            </w:r>
          </w:p>
        </w:tc>
      </w:tr>
    </w:tbl>
    <w:p>
      <w:pPr>
        <w:pStyle w:val="Heading1"/>
        <w:pBdr>
          <w:bottom w:val="single" w:color="1F3864" w:sz="10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La pestaña Cálculo de subred</w:t>
      </w:r>
    </w:p>
    <w:p>
      <w:pPr>
        <w:spacing w:after="100" w:before="60" w:line="264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Es la que más te conviene tener abierta mientras configurás. Seleccioná un equipo y vas a ver su dirección en binario, con los bits de red en un color y los de host en otro, y la línea donde corta la máscara. Movés el prefijo y la línea se mueve: eso es exactamente lo que hace la máscara.</w:t>
      </w:r>
    </w:p>
    <w:p>
      <w:pPr>
        <w:spacing w:after="100" w:before="60" w:line="264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Abajo de todo está el bloque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«¿Tu gateway está en tu subred?»</w:t>
      </w:r>
      <w:r>
        <w:rPr>
          <w:rFonts w:ascii="Calibri" w:cs="Calibri" w:eastAsia="Calibri" w:hAnsi="Calibri"/>
          <w:sz w:val="21"/>
          <w:szCs w:val="21"/>
        </w:rPr>
        <w:t xml:space="preserve">: muestra el AND de tu IP y el AND de tu gateway, uno debajo del otro. Si los dos resultados no son iguales, tu equipo no puede hablar con su propio gateway, y ahí está el problema. Ese cálculo es el mismo que hacés a mano en el TP.</w:t>
      </w:r>
    </w:p>
    <w:p>
      <w:pPr>
        <w:pStyle w:val="Heading1"/>
        <w:pBdr>
          <w:bottom w:val="single" w:color="1F3864" w:sz="10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Wi-Fi: router inalámbrico y punto de acceso</w:t>
      </w:r>
    </w:p>
    <w:p>
      <w:pPr>
        <w:spacing w:after="100" w:before="60" w:line="264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Cada interfaz inalámbrica tiene un modo de radio, que elegís en la pestaña Interfaces del panel derecho. En modo ap sostiene la red Wi-Fi (la celda) y admite varios clientes; en modo cliente se asocia a un ap; en modo bridge une dos puntos a distancia. Dos clientes no se conectan entre sí: siempre hace falta un ap.</w:t>
      </w:r>
    </w:p>
    <w:p>
      <w:pPr>
        <w:spacing w:after="100" w:before="60" w:line="264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En el ejemplo Complejo turístico vas a ver los dos usos. R1 es un router inalámbrico: su wlan0 en modo ap crea una subred nueva (10.45.7.0/26) para los huéspedes, y R1 enruta entre esa red y las demás. AP-Admin es un punto de acceso: cuelga del switch de Administración y extiende al aire una subred que ya existía (10.45.7.64/27). Un AP no enruta, igual que un switch.</w:t>
      </w:r>
    </w:p>
    <w:p>
      <w:pPr>
        <w:spacing w:after="100" w:before="60" w:line="264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El alcance es limitado: si alejás un cliente de su punto de acceso, el ping falla con D17.</w:t>
      </w:r>
    </w:p>
    <w:p>
      <w:pPr>
        <w:pStyle w:val="Heading1"/>
        <w:pBdr>
          <w:bottom w:val="single" w:color="1F3864" w:sz="10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Qué entregar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Calibri" w:cs="Calibri" w:eastAsia="Calibri" w:hAnsi="Calibri"/>
          <w:sz w:val="21"/>
          <w:szCs w:val="21"/>
        </w:rPr>
        <w:t xml:space="preserve">Captura del recorrido paso a paso con el diagnóstico, por cada problema que hayas encontrado.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Calibri" w:cs="Calibri" w:eastAsia="Calibri" w:hAnsi="Calibri"/>
          <w:sz w:val="21"/>
          <w:szCs w:val="21"/>
        </w:rPr>
        <w:t xml:space="preserve">El registro de eventos: botón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Exportar registro</w:t>
      </w:r>
      <w:r>
        <w:rPr>
          <w:rFonts w:ascii="Calibri" w:cs="Calibri" w:eastAsia="Calibri" w:hAnsi="Calibri"/>
          <w:sz w:val="21"/>
          <w:szCs w:val="21"/>
        </w:rPr>
        <w:t xml:space="preserve"> en la pestaña Simulación.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Calibri" w:cs="Calibri" w:eastAsia="Calibri" w:hAnsi="Calibri"/>
          <w:sz w:val="21"/>
          <w:szCs w:val="21"/>
        </w:rPr>
        <w:t xml:space="preserve">Tu topología corregida: botón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Exportar</w:t>
      </w:r>
      <w:r>
        <w:rPr>
          <w:rFonts w:ascii="Calibri" w:cs="Calibri" w:eastAsia="Calibri" w:hAnsi="Calibri"/>
          <w:sz w:val="21"/>
          <w:szCs w:val="21"/>
        </w:rPr>
        <w:t xml:space="preserve"> de la barra de arriba. Nombrala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ApellidoNombre_lab.json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Calibri" w:cs="Calibri" w:eastAsia="Calibri" w:hAnsi="Calibri"/>
          <w:sz w:val="21"/>
          <w:szCs w:val="21"/>
        </w:rPr>
        <w:t xml:space="preserve">Una línea por problema explicando qué estaba mal y cómo lo arreglaste. El código del diagnóstico no alcanza como explicación.</w:t>
      </w:r>
    </w:p>
    <w:p>
      <w:pPr>
        <w:spacing w:after="140" w:before="0"/>
      </w:pPr>
    </w:p>
    <w:tbl>
      <w:tblPr>
        <w:tblW w:type="dxa" w:w="9000"/>
        <w:tblBorders>
          <w:top w:val="single" w:color="BFBFBF" w:sz="4"/>
          <w:left w:val="single" w:color="2E5C8A" w:sz="18"/>
          <w:bottom w:val="single" w:color="BFBFBF" w:sz="4"/>
          <w:right w:val="single" w:color="BFBFBF" w:sz="4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6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Dos advertencias</w:t>
            </w:r>
          </w:p>
          <w:p>
            <w:pPr>
              <w:spacing w:after="100" w:before="60" w:line="264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El simulador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no reemplaza el cálculo a mano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Si diseñás el direccionamiento acá a fuerza de probar hasta que deje de fallar, en el parcial —que es en papel— no te va a servir de nada. Calculá primero, verificá después.</w:t>
            </w:r>
          </w:p>
          <w:p>
            <w:pPr>
              <w:spacing w:after="20" w:before="60" w:line="264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los laboratorios de diagnóstico, el simulador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no te avisa de los errores mientras configurás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tenés que encontrarlos vos. Es a propósito.</w:t>
            </w:r>
          </w:p>
        </w:tc>
      </w:tr>
    </w:tbl>
    <w:sectPr>
      <w:footerReference w:type="default" r:id="rId7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Simulador de Redes — Guía rápida   |   pág.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de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31" w:hanging="259"/>
      </w:pPr>
    </w:lvl>
    <w:lvl w:ilvl="1" w15:tentative="1">
      <w:start w:val="1"/>
      <w:numFmt w:val="bullet"/>
      <w:lvlText w:val="–"/>
      <w:lvlJc w:val="left"/>
      <w:pPr>
        <w:ind w:left="863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1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Simulador de Redes — Guía rápida</dc:title>
  <dc:creator>Prof. Francisco H. Leonardi</dc:creator>
  <dc:description>Sistemas Operativos y Redes 2026</dc:description>
  <cp:lastModifiedBy>Un-named</cp:lastModifiedBy>
  <cp:revision>1</cp:revision>
  <dcterms:created xsi:type="dcterms:W3CDTF">2026-09-24T22:45:46.649Z</dcterms:created>
  <dcterms:modified xsi:type="dcterms:W3CDTF">2026-09-24T22:45:46.656Z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