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731D2" w14:textId="208EBC17" w:rsidR="00424980" w:rsidRPr="008A0615" w:rsidRDefault="00586037">
      <w:pPr>
        <w:rPr>
          <w:b/>
        </w:rPr>
      </w:pPr>
      <w:r w:rsidRPr="008A0615">
        <w:rPr>
          <w:b/>
        </w:rPr>
        <w:t>Practice Questions for Exam</w:t>
      </w:r>
    </w:p>
    <w:p w14:paraId="5E9D951F" w14:textId="5E6EA81E" w:rsidR="00586037" w:rsidRDefault="00586037"/>
    <w:p w14:paraId="56346947" w14:textId="39A095B4" w:rsidR="00586037" w:rsidRDefault="003615DE" w:rsidP="00586037">
      <w:pPr>
        <w:pStyle w:val="ListParagraph"/>
        <w:numPr>
          <w:ilvl w:val="0"/>
          <w:numId w:val="1"/>
        </w:numPr>
      </w:pPr>
      <w:r>
        <w:t>In addition to a</w:t>
      </w:r>
      <w:r w:rsidR="00586037">
        <w:t>ny question from previous practice questions</w:t>
      </w:r>
      <w:r w:rsidR="00586037">
        <w:rPr>
          <w:rStyle w:val="FootnoteReference"/>
        </w:rPr>
        <w:footnoteReference w:id="1"/>
      </w:r>
      <w:r w:rsidR="00586037">
        <w:t xml:space="preserve"> (included the ones asked in midterms and problem sets) </w:t>
      </w:r>
      <w:r>
        <w:t xml:space="preserve">make sure you are comfortable answering any of the following questions regarding the last third of the material. </w:t>
      </w:r>
    </w:p>
    <w:p w14:paraId="5EF18379" w14:textId="33B77159" w:rsidR="00586037" w:rsidRPr="008A0615" w:rsidRDefault="00586037" w:rsidP="008A0615">
      <w:pPr>
        <w:pStyle w:val="ListParagraph"/>
        <w:numPr>
          <w:ilvl w:val="0"/>
          <w:numId w:val="1"/>
        </w:numPr>
      </w:pPr>
      <w:r>
        <w:t>Reading comprehension questions for Instrumental Variables Chapter</w:t>
      </w:r>
      <w:r w:rsidR="008A0615">
        <w:t xml:space="preserve">. </w:t>
      </w:r>
      <w:r w:rsidRPr="008A0615">
        <w:rPr>
          <w:rFonts w:ascii="Arial" w:hAnsi="Arial" w:cs="Arial"/>
          <w:color w:val="000000"/>
          <w:sz w:val="22"/>
          <w:szCs w:val="22"/>
        </w:rPr>
        <w:t>For any given study that uses IV (practice with: KIPP, Arrests/Coddling, twins &amp; same gender, Queens, City shape) answer the following questions (a subset of these questions will be ask</w:t>
      </w:r>
      <w:r w:rsidR="00CF5F63">
        <w:rPr>
          <w:rFonts w:ascii="Arial" w:hAnsi="Arial" w:cs="Arial"/>
          <w:color w:val="000000"/>
          <w:sz w:val="22"/>
          <w:szCs w:val="22"/>
        </w:rPr>
        <w:t>, with minor modifications,</w:t>
      </w:r>
      <w:r w:rsidRPr="008A0615">
        <w:rPr>
          <w:rFonts w:ascii="Arial" w:hAnsi="Arial" w:cs="Arial"/>
          <w:color w:val="000000"/>
          <w:sz w:val="22"/>
          <w:szCs w:val="22"/>
        </w:rPr>
        <w:t xml:space="preserve"> in the final): </w:t>
      </w:r>
    </w:p>
    <w:p w14:paraId="724D8F32" w14:textId="3835D133" w:rsidR="00586037" w:rsidRDefault="00586037" w:rsidP="008A0615">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is the treatment and outcome</w:t>
      </w:r>
      <w:r w:rsidR="008A0615">
        <w:rPr>
          <w:rFonts w:ascii="Arial" w:hAnsi="Arial" w:cs="Arial"/>
          <w:color w:val="000000"/>
          <w:sz w:val="22"/>
          <w:szCs w:val="22"/>
        </w:rPr>
        <w:t>?</w:t>
      </w:r>
    </w:p>
    <w:p w14:paraId="247B73FE" w14:textId="03A75BB6" w:rsidR="00586037" w:rsidRDefault="00586037" w:rsidP="008A0615">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is the instrument</w:t>
      </w:r>
      <w:r w:rsidR="008A0615">
        <w:rPr>
          <w:rFonts w:ascii="Arial" w:hAnsi="Arial" w:cs="Arial"/>
          <w:color w:val="000000"/>
          <w:sz w:val="22"/>
          <w:szCs w:val="22"/>
        </w:rPr>
        <w:t>?</w:t>
      </w:r>
    </w:p>
    <w:p w14:paraId="2F1D9072" w14:textId="437257E4" w:rsidR="00586037" w:rsidRDefault="00586037" w:rsidP="008A0615">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List each IV assumption and discuss if the instrument meets the assumption or not. For the last two, suggest stories where these assumptions might not hold:</w:t>
      </w:r>
    </w:p>
    <w:p w14:paraId="1C3B2F98" w14:textId="77777777" w:rsidR="00586037" w:rsidRDefault="00586037" w:rsidP="008A0615">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Relevancy</w:t>
      </w:r>
    </w:p>
    <w:p w14:paraId="259DAD51" w14:textId="77777777" w:rsidR="00586037" w:rsidRDefault="00586037" w:rsidP="008A0615">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Independence</w:t>
      </w:r>
    </w:p>
    <w:p w14:paraId="2D0EC0C3" w14:textId="4E2CBD91" w:rsidR="00586037" w:rsidRDefault="00586037" w:rsidP="008A0615">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Exclusion restriction</w:t>
      </w:r>
    </w:p>
    <w:p w14:paraId="2A05C57E" w14:textId="1754AB55" w:rsidR="00586037" w:rsidRDefault="00586037" w:rsidP="008A0615">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Describe who are compilers, always-takers, never-takers and defiers in the specific case of the study. </w:t>
      </w:r>
    </w:p>
    <w:p w14:paraId="263D9CD8" w14:textId="2AB63C0C" w:rsidR="00EF260A" w:rsidRDefault="00EF260A" w:rsidP="008A0615">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Describe how to use subpopulations with few compliers to indirectly test for the exclusion restriction. </w:t>
      </w:r>
    </w:p>
    <w:p w14:paraId="3A7645A5" w14:textId="77777777" w:rsidR="00586037" w:rsidRDefault="00586037" w:rsidP="008A0615">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Write down the first stage equation, interpret phi. </w:t>
      </w:r>
    </w:p>
    <w:p w14:paraId="0F4EBB60" w14:textId="3823BD95" w:rsidR="00EF260A" w:rsidRPr="00EF260A" w:rsidRDefault="00586037" w:rsidP="00EF260A">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Write down the reduced form equation, interpret rho</w:t>
      </w:r>
      <w:r w:rsidR="00EF260A">
        <w:rPr>
          <w:rFonts w:ascii="Arial" w:hAnsi="Arial" w:cs="Arial"/>
          <w:color w:val="000000"/>
          <w:sz w:val="22"/>
          <w:szCs w:val="22"/>
        </w:rPr>
        <w:t>.</w:t>
      </w:r>
    </w:p>
    <w:p w14:paraId="58C1A5E3" w14:textId="45D28421" w:rsidR="00EF260A" w:rsidRPr="00EF260A" w:rsidRDefault="008A0615" w:rsidP="00EF260A">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Write down the LATE estimate as a ratio, for the case with one instrument.</w:t>
      </w:r>
    </w:p>
    <w:p w14:paraId="35053FCF" w14:textId="2C2A62FD" w:rsidR="00586037" w:rsidRDefault="00586037" w:rsidP="008A0615">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Write down the two equations that correspond to 2SLS</w:t>
      </w:r>
      <w:r w:rsidR="00EF260A">
        <w:rPr>
          <w:rFonts w:ascii="Arial" w:hAnsi="Arial" w:cs="Arial"/>
          <w:color w:val="000000"/>
          <w:sz w:val="22"/>
          <w:szCs w:val="22"/>
        </w:rPr>
        <w:t>.</w:t>
      </w:r>
    </w:p>
    <w:p w14:paraId="288EF26A" w14:textId="56916D91" w:rsidR="008A0615" w:rsidRPr="008A0615" w:rsidRDefault="008A0615" w:rsidP="008A0615">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Write down an OLS regression that does not use IV, interpret beta (parameter on treatment).</w:t>
      </w:r>
    </w:p>
    <w:p w14:paraId="256DC88F" w14:textId="77777777" w:rsidR="00586037" w:rsidRDefault="00586037" w:rsidP="008A0615">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Describe the population for which the LATE applies. </w:t>
      </w:r>
    </w:p>
    <w:p w14:paraId="7FB3E00D" w14:textId="77777777" w:rsidR="00586037" w:rsidRDefault="00586037" w:rsidP="008A0615">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Look at the table of results from any IV study and interpret the coefficients and SEs that correspond to First Stage, Reduce Form, 2SLS, and OLS (without IV). </w:t>
      </w:r>
    </w:p>
    <w:p w14:paraId="01515FE7" w14:textId="77777777" w:rsidR="00586037" w:rsidRDefault="00586037" w:rsidP="008A0615">
      <w:bookmarkStart w:id="0" w:name="_GoBack"/>
      <w:bookmarkEnd w:id="0"/>
    </w:p>
    <w:p w14:paraId="2EE50BF4" w14:textId="5180EF45" w:rsidR="00115C22" w:rsidRPr="00115C22" w:rsidRDefault="00115C22" w:rsidP="00115C22">
      <w:pPr>
        <w:pStyle w:val="ListParagraph"/>
        <w:numPr>
          <w:ilvl w:val="0"/>
          <w:numId w:val="1"/>
        </w:numPr>
      </w:pPr>
      <w:r>
        <w:t xml:space="preserve">Reading comprehension questions for </w:t>
      </w:r>
      <w:r>
        <w:t>Regression Discontinuity Design</w:t>
      </w:r>
      <w:r>
        <w:t xml:space="preserve"> Chapter. </w:t>
      </w:r>
      <w:r w:rsidRPr="008A0615">
        <w:rPr>
          <w:rFonts w:ascii="Arial" w:hAnsi="Arial" w:cs="Arial"/>
          <w:color w:val="000000"/>
          <w:sz w:val="22"/>
          <w:szCs w:val="22"/>
        </w:rPr>
        <w:t xml:space="preserve">For any given study that uses </w:t>
      </w:r>
      <w:r>
        <w:rPr>
          <w:rFonts w:ascii="Arial" w:hAnsi="Arial" w:cs="Arial"/>
          <w:color w:val="000000"/>
          <w:sz w:val="22"/>
          <w:szCs w:val="22"/>
        </w:rPr>
        <w:t>RDD</w:t>
      </w:r>
      <w:r w:rsidRPr="008A0615">
        <w:rPr>
          <w:rFonts w:ascii="Arial" w:hAnsi="Arial" w:cs="Arial"/>
          <w:color w:val="000000"/>
          <w:sz w:val="22"/>
          <w:szCs w:val="22"/>
        </w:rPr>
        <w:t xml:space="preserve"> (practice with:</w:t>
      </w:r>
      <w:r>
        <w:rPr>
          <w:rFonts w:ascii="Arial" w:hAnsi="Arial" w:cs="Arial"/>
          <w:color w:val="000000"/>
          <w:sz w:val="22"/>
          <w:szCs w:val="22"/>
        </w:rPr>
        <w:t xml:space="preserve"> MLDA, Peers</w:t>
      </w:r>
      <w:r w:rsidRPr="008A0615">
        <w:rPr>
          <w:rFonts w:ascii="Arial" w:hAnsi="Arial" w:cs="Arial"/>
          <w:color w:val="000000"/>
          <w:sz w:val="22"/>
          <w:szCs w:val="22"/>
        </w:rPr>
        <w:t>,</w:t>
      </w:r>
      <w:r>
        <w:rPr>
          <w:rFonts w:ascii="Arial" w:hAnsi="Arial" w:cs="Arial"/>
          <w:color w:val="000000"/>
          <w:sz w:val="22"/>
          <w:szCs w:val="22"/>
        </w:rPr>
        <w:t xml:space="preserve"> Older siblings and college, and others</w:t>
      </w:r>
      <w:r w:rsidRPr="008A0615">
        <w:rPr>
          <w:rFonts w:ascii="Arial" w:hAnsi="Arial" w:cs="Arial"/>
          <w:color w:val="000000"/>
          <w:sz w:val="22"/>
          <w:szCs w:val="22"/>
        </w:rPr>
        <w:t>) answer the following questions (a subset of these questions will be ask</w:t>
      </w:r>
      <w:r>
        <w:rPr>
          <w:rFonts w:ascii="Arial" w:hAnsi="Arial" w:cs="Arial"/>
          <w:color w:val="000000"/>
          <w:sz w:val="22"/>
          <w:szCs w:val="22"/>
        </w:rPr>
        <w:t>, with minor modifications,</w:t>
      </w:r>
      <w:r w:rsidRPr="008A0615">
        <w:rPr>
          <w:rFonts w:ascii="Arial" w:hAnsi="Arial" w:cs="Arial"/>
          <w:color w:val="000000"/>
          <w:sz w:val="22"/>
          <w:szCs w:val="22"/>
        </w:rPr>
        <w:t xml:space="preserve"> in the final): </w:t>
      </w:r>
    </w:p>
    <w:p w14:paraId="4A2037DB" w14:textId="77777777" w:rsidR="00115C22" w:rsidRPr="00115C22" w:rsidRDefault="00115C22" w:rsidP="00115C22">
      <w:pPr>
        <w:numPr>
          <w:ilvl w:val="0"/>
          <w:numId w:val="7"/>
        </w:numPr>
        <w:textAlignment w:val="baseline"/>
        <w:rPr>
          <w:rFonts w:ascii="Arial" w:eastAsia="Times New Roman" w:hAnsi="Arial" w:cs="Arial"/>
          <w:color w:val="000000"/>
          <w:sz w:val="22"/>
          <w:szCs w:val="22"/>
        </w:rPr>
      </w:pPr>
      <w:r w:rsidRPr="00115C22">
        <w:rPr>
          <w:rFonts w:ascii="Arial" w:eastAsia="Times New Roman" w:hAnsi="Arial" w:cs="Arial"/>
          <w:color w:val="000000"/>
          <w:sz w:val="22"/>
          <w:szCs w:val="22"/>
        </w:rPr>
        <w:t>Describe outcome and treatment</w:t>
      </w:r>
    </w:p>
    <w:p w14:paraId="510BB515" w14:textId="77777777" w:rsidR="00115C22" w:rsidRPr="00115C22" w:rsidRDefault="00115C22" w:rsidP="00115C22">
      <w:pPr>
        <w:numPr>
          <w:ilvl w:val="0"/>
          <w:numId w:val="7"/>
        </w:numPr>
        <w:textAlignment w:val="baseline"/>
        <w:rPr>
          <w:rFonts w:ascii="Arial" w:eastAsia="Times New Roman" w:hAnsi="Arial" w:cs="Arial"/>
          <w:color w:val="000000"/>
          <w:sz w:val="22"/>
          <w:szCs w:val="22"/>
        </w:rPr>
      </w:pPr>
      <w:r w:rsidRPr="00115C22">
        <w:rPr>
          <w:rFonts w:ascii="Arial" w:eastAsia="Times New Roman" w:hAnsi="Arial" w:cs="Arial"/>
          <w:color w:val="000000"/>
          <w:sz w:val="22"/>
          <w:szCs w:val="22"/>
        </w:rPr>
        <w:t>Describe the selection or OVB problem</w:t>
      </w:r>
    </w:p>
    <w:p w14:paraId="492ECF61" w14:textId="77777777" w:rsidR="00115C22" w:rsidRPr="00115C22" w:rsidRDefault="00115C22" w:rsidP="00115C22">
      <w:pPr>
        <w:numPr>
          <w:ilvl w:val="0"/>
          <w:numId w:val="7"/>
        </w:numPr>
        <w:textAlignment w:val="baseline"/>
        <w:rPr>
          <w:rFonts w:ascii="Arial" w:eastAsia="Times New Roman" w:hAnsi="Arial" w:cs="Arial"/>
          <w:color w:val="000000"/>
          <w:sz w:val="22"/>
          <w:szCs w:val="22"/>
        </w:rPr>
      </w:pPr>
      <w:r w:rsidRPr="00115C22">
        <w:rPr>
          <w:rFonts w:ascii="Arial" w:eastAsia="Times New Roman" w:hAnsi="Arial" w:cs="Arial"/>
          <w:color w:val="000000"/>
          <w:sz w:val="22"/>
          <w:szCs w:val="22"/>
        </w:rPr>
        <w:t>Define if its and Fuzzy or Sharp RDD</w:t>
      </w:r>
    </w:p>
    <w:p w14:paraId="23D69388" w14:textId="77777777" w:rsidR="00115C22" w:rsidRPr="00115C22" w:rsidRDefault="00115C22" w:rsidP="00115C22">
      <w:pPr>
        <w:numPr>
          <w:ilvl w:val="0"/>
          <w:numId w:val="7"/>
        </w:numPr>
        <w:textAlignment w:val="baseline"/>
        <w:rPr>
          <w:rFonts w:ascii="Arial" w:eastAsia="Times New Roman" w:hAnsi="Arial" w:cs="Arial"/>
          <w:color w:val="000000"/>
          <w:sz w:val="22"/>
          <w:szCs w:val="22"/>
        </w:rPr>
      </w:pPr>
      <w:r w:rsidRPr="00115C22">
        <w:rPr>
          <w:rFonts w:ascii="Arial" w:eastAsia="Times New Roman" w:hAnsi="Arial" w:cs="Arial"/>
          <w:color w:val="000000"/>
          <w:sz w:val="22"/>
          <w:szCs w:val="22"/>
        </w:rPr>
        <w:t>Describe the running variable</w:t>
      </w:r>
    </w:p>
    <w:p w14:paraId="79E69355" w14:textId="77777777" w:rsidR="00115C22" w:rsidRPr="00115C22" w:rsidRDefault="00115C22" w:rsidP="00115C22">
      <w:pPr>
        <w:numPr>
          <w:ilvl w:val="0"/>
          <w:numId w:val="7"/>
        </w:numPr>
        <w:textAlignment w:val="baseline"/>
        <w:rPr>
          <w:rFonts w:ascii="Arial" w:eastAsia="Times New Roman" w:hAnsi="Arial" w:cs="Arial"/>
          <w:color w:val="000000"/>
          <w:sz w:val="22"/>
          <w:szCs w:val="22"/>
        </w:rPr>
      </w:pPr>
      <w:r w:rsidRPr="00115C22">
        <w:rPr>
          <w:rFonts w:ascii="Arial" w:eastAsia="Times New Roman" w:hAnsi="Arial" w:cs="Arial"/>
          <w:color w:val="000000"/>
          <w:sz w:val="22"/>
          <w:szCs w:val="22"/>
        </w:rPr>
        <w:t>Explain what the RDD assumptions mean in this particular study</w:t>
      </w:r>
    </w:p>
    <w:p w14:paraId="1DAF164C" w14:textId="77777777" w:rsidR="00115C22" w:rsidRPr="00115C22" w:rsidRDefault="00115C22" w:rsidP="00115C22">
      <w:pPr>
        <w:numPr>
          <w:ilvl w:val="1"/>
          <w:numId w:val="7"/>
        </w:numPr>
        <w:textAlignment w:val="baseline"/>
        <w:rPr>
          <w:rFonts w:ascii="Arial" w:eastAsia="Times New Roman" w:hAnsi="Arial" w:cs="Arial"/>
          <w:color w:val="000000"/>
          <w:sz w:val="22"/>
          <w:szCs w:val="22"/>
        </w:rPr>
      </w:pPr>
      <w:r w:rsidRPr="00115C22">
        <w:rPr>
          <w:rFonts w:ascii="Arial" w:eastAsia="Times New Roman" w:hAnsi="Arial" w:cs="Arial"/>
          <w:color w:val="000000"/>
          <w:sz w:val="22"/>
          <w:szCs w:val="22"/>
        </w:rPr>
        <w:t>Assumption of well modeled non-linearities</w:t>
      </w:r>
    </w:p>
    <w:p w14:paraId="60F7232C" w14:textId="77777777" w:rsidR="00115C22" w:rsidRPr="00115C22" w:rsidRDefault="00115C22" w:rsidP="00115C22">
      <w:pPr>
        <w:numPr>
          <w:ilvl w:val="1"/>
          <w:numId w:val="7"/>
        </w:numPr>
        <w:textAlignment w:val="baseline"/>
        <w:rPr>
          <w:rFonts w:ascii="Arial" w:eastAsia="Times New Roman" w:hAnsi="Arial" w:cs="Arial"/>
          <w:color w:val="000000"/>
          <w:sz w:val="22"/>
          <w:szCs w:val="22"/>
        </w:rPr>
      </w:pPr>
      <w:r w:rsidRPr="00115C22">
        <w:rPr>
          <w:rFonts w:ascii="Arial" w:eastAsia="Times New Roman" w:hAnsi="Arial" w:cs="Arial"/>
          <w:color w:val="000000"/>
          <w:sz w:val="22"/>
          <w:szCs w:val="22"/>
        </w:rPr>
        <w:t xml:space="preserve">(bonus) Assumption of </w:t>
      </w:r>
      <w:proofErr w:type="spellStart"/>
      <w:proofErr w:type="gramStart"/>
      <w:r w:rsidRPr="00115C22">
        <w:rPr>
          <w:rFonts w:ascii="Arial" w:eastAsia="Times New Roman" w:hAnsi="Arial" w:cs="Arial"/>
          <w:color w:val="000000"/>
          <w:sz w:val="22"/>
          <w:szCs w:val="22"/>
        </w:rPr>
        <w:t>non manipulation</w:t>
      </w:r>
      <w:proofErr w:type="spellEnd"/>
      <w:proofErr w:type="gramEnd"/>
      <w:r w:rsidRPr="00115C22">
        <w:rPr>
          <w:rFonts w:ascii="Arial" w:eastAsia="Times New Roman" w:hAnsi="Arial" w:cs="Arial"/>
          <w:color w:val="000000"/>
          <w:sz w:val="22"/>
          <w:szCs w:val="22"/>
        </w:rPr>
        <w:t xml:space="preserve"> of the score around the cut-off</w:t>
      </w:r>
    </w:p>
    <w:p w14:paraId="040D265B" w14:textId="77777777" w:rsidR="00115C22" w:rsidRPr="00115C22" w:rsidRDefault="00115C22" w:rsidP="00115C22">
      <w:pPr>
        <w:numPr>
          <w:ilvl w:val="0"/>
          <w:numId w:val="7"/>
        </w:numPr>
        <w:textAlignment w:val="baseline"/>
        <w:rPr>
          <w:rFonts w:ascii="Arial" w:eastAsia="Times New Roman" w:hAnsi="Arial" w:cs="Arial"/>
          <w:color w:val="000000"/>
          <w:sz w:val="22"/>
          <w:szCs w:val="22"/>
        </w:rPr>
      </w:pPr>
      <w:r w:rsidRPr="00115C22">
        <w:rPr>
          <w:rFonts w:ascii="Arial" w:eastAsia="Times New Roman" w:hAnsi="Arial" w:cs="Arial"/>
          <w:color w:val="000000"/>
          <w:sz w:val="22"/>
          <w:szCs w:val="22"/>
        </w:rPr>
        <w:t>Interpret the results</w:t>
      </w:r>
    </w:p>
    <w:p w14:paraId="07851C99" w14:textId="77777777" w:rsidR="00115C22" w:rsidRPr="00115C22" w:rsidRDefault="00115C22" w:rsidP="00115C22">
      <w:pPr>
        <w:numPr>
          <w:ilvl w:val="0"/>
          <w:numId w:val="7"/>
        </w:numPr>
        <w:textAlignment w:val="baseline"/>
        <w:rPr>
          <w:rFonts w:ascii="Arial" w:eastAsia="Times New Roman" w:hAnsi="Arial" w:cs="Arial"/>
          <w:color w:val="000000"/>
          <w:sz w:val="22"/>
          <w:szCs w:val="22"/>
        </w:rPr>
      </w:pPr>
      <w:r w:rsidRPr="00115C22">
        <w:rPr>
          <w:rFonts w:ascii="Arial" w:eastAsia="Times New Roman" w:hAnsi="Arial" w:cs="Arial"/>
          <w:color w:val="000000"/>
          <w:sz w:val="22"/>
          <w:szCs w:val="22"/>
        </w:rPr>
        <w:lastRenderedPageBreak/>
        <w:t>Describe in simple terms what a non-parametric approach would do in this case? </w:t>
      </w:r>
    </w:p>
    <w:p w14:paraId="18A6BB27" w14:textId="77777777" w:rsidR="00115C22" w:rsidRPr="00115C22" w:rsidRDefault="00115C22" w:rsidP="00115C22">
      <w:pPr>
        <w:numPr>
          <w:ilvl w:val="0"/>
          <w:numId w:val="7"/>
        </w:numPr>
        <w:textAlignment w:val="baseline"/>
        <w:rPr>
          <w:rFonts w:ascii="Arial" w:eastAsia="Times New Roman" w:hAnsi="Arial" w:cs="Arial"/>
          <w:color w:val="000000"/>
          <w:sz w:val="22"/>
          <w:szCs w:val="22"/>
        </w:rPr>
      </w:pPr>
      <w:r w:rsidRPr="00115C22">
        <w:rPr>
          <w:rFonts w:ascii="Arial" w:eastAsia="Times New Roman" w:hAnsi="Arial" w:cs="Arial"/>
          <w:color w:val="000000"/>
          <w:sz w:val="22"/>
          <w:szCs w:val="22"/>
        </w:rPr>
        <w:t>If fuzzy describe the connection between it and IV</w:t>
      </w:r>
    </w:p>
    <w:p w14:paraId="4F668908" w14:textId="77777777" w:rsidR="00115C22" w:rsidRPr="00115C22" w:rsidRDefault="00115C22" w:rsidP="00115C22">
      <w:pPr>
        <w:numPr>
          <w:ilvl w:val="1"/>
          <w:numId w:val="7"/>
        </w:numPr>
        <w:textAlignment w:val="baseline"/>
        <w:rPr>
          <w:rFonts w:ascii="Arial" w:eastAsia="Times New Roman" w:hAnsi="Arial" w:cs="Arial"/>
          <w:color w:val="000000"/>
          <w:sz w:val="22"/>
          <w:szCs w:val="22"/>
        </w:rPr>
      </w:pPr>
      <w:r w:rsidRPr="00115C22">
        <w:rPr>
          <w:rFonts w:ascii="Arial" w:eastAsia="Times New Roman" w:hAnsi="Arial" w:cs="Arial"/>
          <w:color w:val="000000"/>
          <w:sz w:val="22"/>
          <w:szCs w:val="22"/>
        </w:rPr>
        <w:t>What is the outcome?</w:t>
      </w:r>
    </w:p>
    <w:p w14:paraId="2BA3C4C9" w14:textId="77777777" w:rsidR="00115C22" w:rsidRPr="00115C22" w:rsidRDefault="00115C22" w:rsidP="00115C22">
      <w:pPr>
        <w:numPr>
          <w:ilvl w:val="1"/>
          <w:numId w:val="7"/>
        </w:numPr>
        <w:textAlignment w:val="baseline"/>
        <w:rPr>
          <w:rFonts w:ascii="Arial" w:eastAsia="Times New Roman" w:hAnsi="Arial" w:cs="Arial"/>
          <w:color w:val="000000"/>
          <w:sz w:val="22"/>
          <w:szCs w:val="22"/>
        </w:rPr>
      </w:pPr>
      <w:r w:rsidRPr="00115C22">
        <w:rPr>
          <w:rFonts w:ascii="Arial" w:eastAsia="Times New Roman" w:hAnsi="Arial" w:cs="Arial"/>
          <w:color w:val="000000"/>
          <w:sz w:val="22"/>
          <w:szCs w:val="22"/>
        </w:rPr>
        <w:t>What is the treatment? </w:t>
      </w:r>
    </w:p>
    <w:p w14:paraId="44C1146F" w14:textId="77777777" w:rsidR="00115C22" w:rsidRPr="00115C22" w:rsidRDefault="00115C22" w:rsidP="00115C22">
      <w:pPr>
        <w:numPr>
          <w:ilvl w:val="1"/>
          <w:numId w:val="7"/>
        </w:numPr>
        <w:textAlignment w:val="baseline"/>
        <w:rPr>
          <w:rFonts w:ascii="Arial" w:eastAsia="Times New Roman" w:hAnsi="Arial" w:cs="Arial"/>
          <w:color w:val="000000"/>
          <w:sz w:val="22"/>
          <w:szCs w:val="22"/>
        </w:rPr>
      </w:pPr>
      <w:r w:rsidRPr="00115C22">
        <w:rPr>
          <w:rFonts w:ascii="Arial" w:eastAsia="Times New Roman" w:hAnsi="Arial" w:cs="Arial"/>
          <w:color w:val="000000"/>
          <w:sz w:val="22"/>
          <w:szCs w:val="22"/>
        </w:rPr>
        <w:t>What is the instrument? </w:t>
      </w:r>
    </w:p>
    <w:p w14:paraId="3E39AFC1" w14:textId="77777777" w:rsidR="00115C22" w:rsidRPr="00115C22" w:rsidRDefault="00115C22" w:rsidP="00115C22">
      <w:pPr>
        <w:numPr>
          <w:ilvl w:val="1"/>
          <w:numId w:val="7"/>
        </w:numPr>
        <w:textAlignment w:val="baseline"/>
        <w:rPr>
          <w:rFonts w:ascii="Arial" w:eastAsia="Times New Roman" w:hAnsi="Arial" w:cs="Arial"/>
          <w:color w:val="000000"/>
          <w:sz w:val="22"/>
          <w:szCs w:val="22"/>
        </w:rPr>
      </w:pPr>
      <w:r w:rsidRPr="00115C22">
        <w:rPr>
          <w:rFonts w:ascii="Arial" w:eastAsia="Times New Roman" w:hAnsi="Arial" w:cs="Arial"/>
          <w:color w:val="000000"/>
          <w:sz w:val="22"/>
          <w:szCs w:val="22"/>
        </w:rPr>
        <w:t>How should we interpret the 3 IV assumptions in this case? </w:t>
      </w:r>
    </w:p>
    <w:p w14:paraId="46185941" w14:textId="77777777" w:rsidR="00115C22" w:rsidRPr="00115C22" w:rsidRDefault="00115C22" w:rsidP="00115C22">
      <w:pPr>
        <w:numPr>
          <w:ilvl w:val="1"/>
          <w:numId w:val="7"/>
        </w:numPr>
        <w:textAlignment w:val="baseline"/>
        <w:rPr>
          <w:rFonts w:ascii="Arial" w:eastAsia="Times New Roman" w:hAnsi="Arial" w:cs="Arial"/>
          <w:color w:val="000000"/>
          <w:sz w:val="22"/>
          <w:szCs w:val="22"/>
        </w:rPr>
      </w:pPr>
      <w:r w:rsidRPr="00115C22">
        <w:rPr>
          <w:rFonts w:ascii="Arial" w:eastAsia="Times New Roman" w:hAnsi="Arial" w:cs="Arial"/>
          <w:color w:val="000000"/>
          <w:sz w:val="22"/>
          <w:szCs w:val="22"/>
        </w:rPr>
        <w:t>What is the first stage?</w:t>
      </w:r>
    </w:p>
    <w:p w14:paraId="2F24D9CC" w14:textId="77777777" w:rsidR="00115C22" w:rsidRPr="00115C22" w:rsidRDefault="00115C22" w:rsidP="00115C22">
      <w:pPr>
        <w:numPr>
          <w:ilvl w:val="1"/>
          <w:numId w:val="7"/>
        </w:numPr>
        <w:textAlignment w:val="baseline"/>
        <w:rPr>
          <w:rFonts w:ascii="Arial" w:eastAsia="Times New Roman" w:hAnsi="Arial" w:cs="Arial"/>
          <w:color w:val="000000"/>
          <w:sz w:val="22"/>
          <w:szCs w:val="22"/>
        </w:rPr>
      </w:pPr>
      <w:r w:rsidRPr="00115C22">
        <w:rPr>
          <w:rFonts w:ascii="Arial" w:eastAsia="Times New Roman" w:hAnsi="Arial" w:cs="Arial"/>
          <w:color w:val="000000"/>
          <w:sz w:val="22"/>
          <w:szCs w:val="22"/>
        </w:rPr>
        <w:t>What is the reduce form?</w:t>
      </w:r>
    </w:p>
    <w:p w14:paraId="33C43004" w14:textId="77777777" w:rsidR="00115C22" w:rsidRPr="00115C22" w:rsidRDefault="00115C22" w:rsidP="00115C22">
      <w:pPr>
        <w:numPr>
          <w:ilvl w:val="1"/>
          <w:numId w:val="7"/>
        </w:numPr>
        <w:textAlignment w:val="baseline"/>
        <w:rPr>
          <w:rFonts w:ascii="Arial" w:eastAsia="Times New Roman" w:hAnsi="Arial" w:cs="Arial"/>
          <w:color w:val="000000"/>
          <w:sz w:val="22"/>
          <w:szCs w:val="22"/>
        </w:rPr>
      </w:pPr>
      <w:r w:rsidRPr="00115C22">
        <w:rPr>
          <w:rFonts w:ascii="Arial" w:eastAsia="Times New Roman" w:hAnsi="Arial" w:cs="Arial"/>
          <w:color w:val="000000"/>
          <w:sz w:val="22"/>
          <w:szCs w:val="22"/>
        </w:rPr>
        <w:t>What are the 2SLS equations?</w:t>
      </w:r>
    </w:p>
    <w:p w14:paraId="79FC9A0A" w14:textId="7EBFF6C4" w:rsidR="00586037" w:rsidRPr="00115C22" w:rsidRDefault="00115C22" w:rsidP="00115C22">
      <w:pPr>
        <w:numPr>
          <w:ilvl w:val="1"/>
          <w:numId w:val="7"/>
        </w:numPr>
        <w:textAlignment w:val="baseline"/>
        <w:rPr>
          <w:rFonts w:ascii="Arial" w:eastAsia="Times New Roman" w:hAnsi="Arial" w:cs="Arial"/>
          <w:color w:val="000000"/>
          <w:sz w:val="22"/>
          <w:szCs w:val="22"/>
        </w:rPr>
      </w:pPr>
      <w:r w:rsidRPr="00115C22">
        <w:rPr>
          <w:rFonts w:ascii="Arial" w:eastAsia="Times New Roman" w:hAnsi="Arial" w:cs="Arial"/>
          <w:color w:val="000000"/>
          <w:sz w:val="22"/>
          <w:szCs w:val="22"/>
        </w:rPr>
        <w:t>Interpret the results</w:t>
      </w:r>
    </w:p>
    <w:sectPr w:rsidR="00586037" w:rsidRPr="00115C22" w:rsidSect="00DF18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D799A8" w14:textId="77777777" w:rsidR="00847AF1" w:rsidRDefault="00847AF1" w:rsidP="00586037">
      <w:r>
        <w:separator/>
      </w:r>
    </w:p>
  </w:endnote>
  <w:endnote w:type="continuationSeparator" w:id="0">
    <w:p w14:paraId="1FB17C1C" w14:textId="77777777" w:rsidR="00847AF1" w:rsidRDefault="00847AF1" w:rsidP="00586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E71D35" w14:textId="77777777" w:rsidR="00847AF1" w:rsidRDefault="00847AF1" w:rsidP="00586037">
      <w:r>
        <w:separator/>
      </w:r>
    </w:p>
  </w:footnote>
  <w:footnote w:type="continuationSeparator" w:id="0">
    <w:p w14:paraId="7842F287" w14:textId="77777777" w:rsidR="00847AF1" w:rsidRDefault="00847AF1" w:rsidP="00586037">
      <w:r>
        <w:continuationSeparator/>
      </w:r>
    </w:p>
  </w:footnote>
  <w:footnote w:id="1">
    <w:p w14:paraId="24346804" w14:textId="7C1B9DD7" w:rsidR="00586037" w:rsidRDefault="00586037">
      <w:pPr>
        <w:pStyle w:val="FootnoteText"/>
      </w:pPr>
      <w:r>
        <w:rPr>
          <w:rStyle w:val="FootnoteReference"/>
        </w:rPr>
        <w:footnoteRef/>
      </w:r>
      <w:r>
        <w:t xml:space="preserve"> As suggested in class: if you are struggling in the course, one suggested strategy for the exam is to focus on understanding the last four chapters (ch3-ch6) of the book and answering the new questions added here to test reading comprehension. As you go over the new material in each chapter you will find some gaps in your knowledge regarding previous concepts (regression, OVB, RCTs, potential outcomes, </w:t>
      </w:r>
      <w:proofErr w:type="spellStart"/>
      <w:r>
        <w:t>etc</w:t>
      </w:r>
      <w:proofErr w:type="spellEnd"/>
      <w:r>
        <w:t>), tackle those gaps once you run into them (as oppose to starting from the begging in of the class and trying to build a solid foundation from beginning to end)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E210D"/>
    <w:multiLevelType w:val="hybridMultilevel"/>
    <w:tmpl w:val="61F0B8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597B1F"/>
    <w:multiLevelType w:val="multilevel"/>
    <w:tmpl w:val="4CA48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81D37"/>
    <w:multiLevelType w:val="hybridMultilevel"/>
    <w:tmpl w:val="E6862EB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5C21DE3"/>
    <w:multiLevelType w:val="hybridMultilevel"/>
    <w:tmpl w:val="CC4E86C2"/>
    <w:lvl w:ilvl="0" w:tplc="398634F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022EAA"/>
    <w:multiLevelType w:val="hybridMultilevel"/>
    <w:tmpl w:val="BF20AF4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65E7CFE"/>
    <w:multiLevelType w:val="multilevel"/>
    <w:tmpl w:val="05DE5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 w:numId="5">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5"/>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D6A"/>
    <w:rsid w:val="00115C22"/>
    <w:rsid w:val="001F2956"/>
    <w:rsid w:val="003615DE"/>
    <w:rsid w:val="00367E5E"/>
    <w:rsid w:val="00424980"/>
    <w:rsid w:val="004B66AF"/>
    <w:rsid w:val="00586037"/>
    <w:rsid w:val="00847AF1"/>
    <w:rsid w:val="008A0615"/>
    <w:rsid w:val="009A4D6A"/>
    <w:rsid w:val="00A47D3B"/>
    <w:rsid w:val="00BE5F8C"/>
    <w:rsid w:val="00C650EF"/>
    <w:rsid w:val="00CF5F63"/>
    <w:rsid w:val="00DF187D"/>
    <w:rsid w:val="00EF260A"/>
    <w:rsid w:val="00F07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C9BD1"/>
  <w14:defaultImageDpi w14:val="32767"/>
  <w15:chartTrackingRefBased/>
  <w15:docId w15:val="{C099C7ED-C27F-EF4A-A375-D8D57160B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037"/>
    <w:pPr>
      <w:ind w:left="720"/>
      <w:contextualSpacing/>
    </w:pPr>
  </w:style>
  <w:style w:type="paragraph" w:styleId="NormalWeb">
    <w:name w:val="Normal (Web)"/>
    <w:basedOn w:val="Normal"/>
    <w:uiPriority w:val="99"/>
    <w:semiHidden/>
    <w:unhideWhenUsed/>
    <w:rsid w:val="00586037"/>
    <w:pPr>
      <w:spacing w:before="100" w:beforeAutospacing="1" w:after="100" w:afterAutospacing="1"/>
    </w:pPr>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586037"/>
    <w:rPr>
      <w:sz w:val="20"/>
      <w:szCs w:val="20"/>
    </w:rPr>
  </w:style>
  <w:style w:type="character" w:customStyle="1" w:styleId="FootnoteTextChar">
    <w:name w:val="Footnote Text Char"/>
    <w:basedOn w:val="DefaultParagraphFont"/>
    <w:link w:val="FootnoteText"/>
    <w:uiPriority w:val="99"/>
    <w:semiHidden/>
    <w:rsid w:val="00586037"/>
    <w:rPr>
      <w:sz w:val="20"/>
      <w:szCs w:val="20"/>
    </w:rPr>
  </w:style>
  <w:style w:type="character" w:styleId="FootnoteReference">
    <w:name w:val="footnote reference"/>
    <w:basedOn w:val="DefaultParagraphFont"/>
    <w:uiPriority w:val="99"/>
    <w:semiHidden/>
    <w:unhideWhenUsed/>
    <w:rsid w:val="0058603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486571">
      <w:bodyDiv w:val="1"/>
      <w:marLeft w:val="0"/>
      <w:marRight w:val="0"/>
      <w:marTop w:val="0"/>
      <w:marBottom w:val="0"/>
      <w:divBdr>
        <w:top w:val="none" w:sz="0" w:space="0" w:color="auto"/>
        <w:left w:val="none" w:sz="0" w:space="0" w:color="auto"/>
        <w:bottom w:val="none" w:sz="0" w:space="0" w:color="auto"/>
        <w:right w:val="none" w:sz="0" w:space="0" w:color="auto"/>
      </w:divBdr>
    </w:div>
    <w:div w:id="188339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Hoces de la Guardia</dc:creator>
  <cp:keywords/>
  <dc:description/>
  <cp:lastModifiedBy>Fernando Hoces de la Guardia</cp:lastModifiedBy>
  <cp:revision>6</cp:revision>
  <dcterms:created xsi:type="dcterms:W3CDTF">2022-08-01T18:48:00Z</dcterms:created>
  <dcterms:modified xsi:type="dcterms:W3CDTF">2022-08-03T18:05:00Z</dcterms:modified>
</cp:coreProperties>
</file>