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820D" w14:textId="7E5B4065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</w:t>
      </w:r>
      <w:r w:rsidR="002625A8">
        <w:rPr>
          <w:rFonts w:ascii="Calibri" w:hAnsi="Calibri" w:cs="Arial"/>
          <w:bCs/>
          <w:szCs w:val="20"/>
        </w:rPr>
        <w:t>8</w:t>
      </w:r>
      <w:r w:rsidR="008F4214">
        <w:rPr>
          <w:rFonts w:ascii="Calibri" w:hAnsi="Calibri" w:cs="Arial"/>
          <w:bCs/>
          <w:szCs w:val="20"/>
        </w:rPr>
        <w:t>/</w:t>
      </w:r>
      <w:r w:rsidR="002625A8">
        <w:rPr>
          <w:rFonts w:ascii="Calibri" w:hAnsi="Calibri" w:cs="Arial"/>
          <w:bCs/>
          <w:szCs w:val="20"/>
        </w:rPr>
        <w:t>0</w:t>
      </w:r>
      <w:r w:rsidR="00161024">
        <w:rPr>
          <w:rFonts w:ascii="Calibri" w:hAnsi="Calibri" w:cs="Arial"/>
          <w:bCs/>
          <w:szCs w:val="20"/>
        </w:rPr>
        <w:t>9</w:t>
      </w:r>
      <w:r w:rsidR="00B2038F" w:rsidRPr="00B2038F">
        <w:rPr>
          <w:rFonts w:ascii="Calibri" w:hAnsi="Calibri" w:cs="Arial"/>
          <w:bCs/>
          <w:szCs w:val="20"/>
        </w:rPr>
        <w:t>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258973CA" w:rsidR="00862BB4" w:rsidRPr="00161024" w:rsidRDefault="00DB2C11" w:rsidP="00862BB4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Top Priorities</w:t>
      </w:r>
      <w:r w:rsidR="00B2038F" w:rsidRPr="00161024">
        <w:rPr>
          <w:color w:val="0070C0"/>
          <w:sz w:val="24"/>
          <w:szCs w:val="24"/>
        </w:rPr>
        <w:t xml:space="preserve"> (Week </w:t>
      </w:r>
      <w:r w:rsidR="00161024" w:rsidRPr="00161024">
        <w:rPr>
          <w:color w:val="0070C0"/>
          <w:sz w:val="24"/>
          <w:szCs w:val="24"/>
        </w:rPr>
        <w:t>5</w:t>
      </w:r>
      <w:r w:rsidR="00B2038F" w:rsidRPr="00161024">
        <w:rPr>
          <w:color w:val="0070C0"/>
          <w:sz w:val="24"/>
          <w:szCs w:val="24"/>
        </w:rPr>
        <w:t xml:space="preserve">: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7416D9" w:rsidRPr="00161024">
        <w:rPr>
          <w:color w:val="0070C0"/>
          <w:sz w:val="24"/>
          <w:szCs w:val="24"/>
        </w:rPr>
        <w:t>/</w:t>
      </w:r>
      <w:r w:rsidR="00161024" w:rsidRPr="00161024">
        <w:rPr>
          <w:color w:val="0070C0"/>
          <w:sz w:val="24"/>
          <w:szCs w:val="24"/>
        </w:rPr>
        <w:t>05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9D514E" w:rsidRPr="00161024">
        <w:rPr>
          <w:color w:val="0070C0"/>
          <w:sz w:val="24"/>
          <w:szCs w:val="24"/>
        </w:rPr>
        <w:t xml:space="preserve"> -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B2038F" w:rsidRPr="00161024">
        <w:rPr>
          <w:color w:val="0070C0"/>
          <w:sz w:val="24"/>
          <w:szCs w:val="24"/>
        </w:rPr>
        <w:t>/</w:t>
      </w:r>
      <w:r w:rsidR="006B6A20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9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844049" w:rsidRPr="00161024">
        <w:rPr>
          <w:color w:val="0070C0"/>
          <w:sz w:val="24"/>
          <w:szCs w:val="24"/>
        </w:rPr>
        <w:t>)</w:t>
      </w:r>
    </w:p>
    <w:p w14:paraId="2950D6D5" w14:textId="0425BA1C" w:rsidR="006B6A20" w:rsidRPr="00161024" w:rsidRDefault="00161024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 w:rsidRPr="00161024">
        <w:rPr>
          <w:rFonts w:ascii="Calibri" w:eastAsiaTheme="minorEastAsia" w:hAnsi="Calibri" w:cs="Arial"/>
          <w:i/>
          <w:sz w:val="24"/>
          <w:szCs w:val="24"/>
        </w:rPr>
        <w:t>Optionmetrics</w:t>
      </w:r>
      <w:proofErr w:type="spellEnd"/>
      <w:r w:rsidRPr="00161024">
        <w:rPr>
          <w:rFonts w:ascii="Calibri" w:eastAsiaTheme="minorEastAsia" w:hAnsi="Calibri" w:cs="Arial"/>
          <w:i/>
          <w:sz w:val="24"/>
          <w:szCs w:val="24"/>
        </w:rPr>
        <w:t xml:space="preserve"> dataset reconstruction</w:t>
      </w:r>
    </w:p>
    <w:p w14:paraId="4813BE8D" w14:textId="48FBEE6E" w:rsidR="00161024" w:rsidRPr="00161024" w:rsidRDefault="00161024" w:rsidP="00161024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 w:rsidRPr="00161024">
        <w:rPr>
          <w:rFonts w:ascii="Calibri" w:eastAsiaTheme="minorEastAsia" w:hAnsi="Calibri" w:cs="Arial"/>
          <w:i/>
          <w:sz w:val="24"/>
          <w:szCs w:val="24"/>
        </w:rPr>
        <w:t>ReferenceUSA</w:t>
      </w:r>
      <w:proofErr w:type="spellEnd"/>
      <w:r w:rsidRPr="00161024">
        <w:rPr>
          <w:rFonts w:ascii="Calibri" w:eastAsiaTheme="minorEastAsia" w:hAnsi="Calibri" w:cs="Arial"/>
          <w:i/>
          <w:sz w:val="24"/>
          <w:szCs w:val="24"/>
        </w:rPr>
        <w:t xml:space="preserve"> &amp; Dun and Bradstreet dataset selection</w:t>
      </w:r>
    </w:p>
    <w:p w14:paraId="12A78DDC" w14:textId="39BFA4B6" w:rsidR="00A83C5D" w:rsidRPr="00161024" w:rsidRDefault="00161024" w:rsidP="00161024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r w:rsidRPr="00161024">
        <w:rPr>
          <w:rFonts w:ascii="Calibri" w:eastAsiaTheme="minorEastAsia" w:hAnsi="Calibri" w:cs="Arial"/>
          <w:i/>
          <w:sz w:val="24"/>
          <w:szCs w:val="24"/>
        </w:rPr>
        <w:t>Implied</w:t>
      </w:r>
      <w:r w:rsidR="00A83C5D" w:rsidRPr="00161024">
        <w:rPr>
          <w:rFonts w:ascii="Calibri" w:eastAsiaTheme="minorEastAsia" w:hAnsi="Calibri" w:cs="Arial"/>
          <w:i/>
          <w:sz w:val="24"/>
          <w:szCs w:val="24"/>
        </w:rPr>
        <w:t xml:space="preserve"> </w:t>
      </w:r>
      <w:r w:rsidRPr="00161024">
        <w:rPr>
          <w:rFonts w:ascii="Calibri" w:eastAsiaTheme="minorEastAsia" w:hAnsi="Calibri" w:cs="Arial"/>
          <w:i/>
          <w:sz w:val="24"/>
          <w:szCs w:val="24"/>
        </w:rPr>
        <w:t>volatility method adaptation</w:t>
      </w:r>
    </w:p>
    <w:p w14:paraId="61E04E3A" w14:textId="4D64C842" w:rsidR="006F630D" w:rsidRPr="00161024" w:rsidRDefault="00DB2C11" w:rsidP="006F630D">
      <w:pPr>
        <w:pStyle w:val="Heading2"/>
        <w:spacing w:line="360" w:lineRule="auto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Projected Time Commitment</w:t>
      </w:r>
    </w:p>
    <w:p w14:paraId="270F4F7F" w14:textId="77777777" w:rsidR="00B2038F" w:rsidRPr="00161024" w:rsidRDefault="00B2038F" w:rsidP="00B2038F">
      <w:pPr>
        <w:rPr>
          <w:sz w:val="21"/>
          <w:szCs w:val="21"/>
        </w:rPr>
      </w:pPr>
    </w:p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358"/>
        <w:gridCol w:w="4066"/>
      </w:tblGrid>
      <w:tr w:rsidR="000C7DB3" w:rsidRPr="00161024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161024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color w:val="FFFFFF" w:themeColor="background1"/>
              </w:rPr>
              <w:t xml:space="preserve">    </w:t>
            </w:r>
            <w:r w:rsidRPr="00161024">
              <w:rPr>
                <w:rFonts w:ascii="Calibri" w:eastAsiaTheme="minorEastAsia" w:hAnsi="Calibri" w:cs="Arial"/>
                <w:color w:val="000000" w:themeColor="text1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161024" w:rsidRDefault="00EA2DFC" w:rsidP="00EA2DFC">
            <w:pPr>
              <w:pStyle w:val="ListParagraph"/>
              <w:spacing w:after="0"/>
              <w:ind w:left="158"/>
            </w:pPr>
            <w:r w:rsidRPr="00161024"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161024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b/>
                <w:color w:val="000000" w:themeColor="text1"/>
              </w:rPr>
              <w:t xml:space="preserve"> Notes</w:t>
            </w:r>
          </w:p>
        </w:tc>
      </w:tr>
      <w:tr w:rsidR="000C7DB3" w:rsidRPr="00161024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161024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161024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161024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</w:tr>
      <w:tr w:rsidR="000C7DB3" w:rsidRPr="00161024" w14:paraId="7C208229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7C208225" w14:textId="290644A7" w:rsidR="000C7DB3" w:rsidRPr="00161024" w:rsidRDefault="00161024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4</w:t>
            </w:r>
            <w:r w:rsidR="008F4214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0FCE9ABA" w14:textId="25B5B9C4" w:rsidR="000C7DB3" w:rsidRPr="00161024" w:rsidRDefault="00161024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2</w:t>
            </w:r>
            <w:r w:rsidR="006B6A20" w:rsidRPr="00161024">
              <w:rPr>
                <w:sz w:val="24"/>
                <w:szCs w:val="24"/>
              </w:rPr>
              <w:t>0</w:t>
            </w:r>
            <w:r w:rsidR="0036058C" w:rsidRPr="00161024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73" w:type="pct"/>
          </w:tcPr>
          <w:p w14:paraId="24FA8484" w14:textId="5DD1C8A0" w:rsidR="000C7DB3" w:rsidRPr="00161024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4"/>
                <w:szCs w:val="24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67BA784D" w14:textId="13FB40EF" w:rsidR="00161024" w:rsidRPr="00161024" w:rsidRDefault="00161024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comparison for all iv for </w:t>
            </w:r>
            <w:proofErr w:type="gramStart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30 day</w:t>
            </w:r>
            <w:proofErr w:type="gramEnd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 call and put between the permno_v13 and new dataset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, results in 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Dropbox/Redistricting/Rebecca/data/working/ivtab_optstd0023.dta</w:t>
            </w:r>
          </w:p>
          <w:p w14:paraId="555820C3" w14:textId="234854F0" w:rsidR="00161024" w:rsidRPr="00161024" w:rsidRDefault="00161024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Linked </w:t>
            </w:r>
            <w:proofErr w:type="spellStart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optionmetrics</w:t>
            </w:r>
            <w:proofErr w:type="spellEnd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 with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 CRSP/</w:t>
            </w:r>
            <w:proofErr w:type="spellStart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Compustat</w:t>
            </w:r>
            <w:proofErr w:type="spellEnd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 Merged Database - Linking Table and Option Metrics CRSP Link</w:t>
            </w:r>
          </w:p>
          <w:p w14:paraId="7C208228" w14:textId="123B0146" w:rsidR="006B6A20" w:rsidRPr="00161024" w:rsidRDefault="00161024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C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reated the 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master implied volatility datafile</w:t>
            </w:r>
          </w:p>
        </w:tc>
      </w:tr>
      <w:tr w:rsidR="000C7DB3" w:rsidRPr="00161024" w14:paraId="3E4DCB8A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3ABAD1E3" w14:textId="2C8559B3" w:rsidR="000C7DB3" w:rsidRPr="00161024" w:rsidRDefault="00161024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3</w:t>
            </w:r>
            <w:r w:rsidR="00344E6C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56B4C173" w14:textId="09BCB212" w:rsidR="000C7DB3" w:rsidRPr="00161024" w:rsidRDefault="00161024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1</w:t>
            </w:r>
            <w:r w:rsidR="006B6A20" w:rsidRPr="00161024">
              <w:rPr>
                <w:sz w:val="24"/>
                <w:szCs w:val="24"/>
              </w:rPr>
              <w:t>0</w:t>
            </w:r>
            <w:r w:rsidR="00BA2E9D" w:rsidRPr="00161024">
              <w:rPr>
                <w:sz w:val="24"/>
                <w:szCs w:val="24"/>
              </w:rPr>
              <w:t xml:space="preserve"> </w:t>
            </w:r>
            <w:r w:rsidR="0036058C" w:rsidRPr="00161024">
              <w:rPr>
                <w:sz w:val="24"/>
                <w:szCs w:val="24"/>
              </w:rPr>
              <w:t>hours</w:t>
            </w:r>
          </w:p>
        </w:tc>
        <w:tc>
          <w:tcPr>
            <w:tcW w:w="173" w:type="pct"/>
          </w:tcPr>
          <w:p w14:paraId="483E32B9" w14:textId="77777777" w:rsidR="000C7DB3" w:rsidRPr="00161024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7F43ECA2" w14:textId="6A12E77F" w:rsidR="00161024" w:rsidRPr="00161024" w:rsidRDefault="00161024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Proposed possible methods for extracting longitude latitude data from the sources, to be discussed</w:t>
            </w:r>
          </w:p>
          <w:p w14:paraId="593B929C" w14:textId="5B2F1B83" w:rsidR="00161024" w:rsidRPr="00161024" w:rsidRDefault="00161024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Checked linkage by LLM on company names to GVKEY to join the </w:t>
            </w:r>
            <w:proofErr w:type="spellStart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optionmetrics</w:t>
            </w:r>
            <w:proofErr w:type="spellEnd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 and COMPUSTAT datafiles </w:t>
            </w:r>
          </w:p>
          <w:p w14:paraId="7F51B57C" w14:textId="0C407CCF" w:rsidR="00161024" w:rsidRPr="00161024" w:rsidRDefault="00161024" w:rsidP="00161024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https://github.com/fhsj12138/GSB_Notes/blob/3f9a0dfbe128588a83776719a1790fefd135471b/Boundaries/Location_data.md</w:t>
            </w:r>
          </w:p>
          <w:p w14:paraId="75224213" w14:textId="29760285" w:rsidR="00161024" w:rsidRPr="00161024" w:rsidRDefault="00161024" w:rsidP="00161024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</w:tr>
      <w:tr w:rsidR="000C7DB3" w:rsidRPr="00161024" w14:paraId="389734EA" w14:textId="77777777" w:rsidTr="000C7DB3">
        <w:trPr>
          <w:cantSplit/>
          <w:trHeight w:val="350"/>
        </w:trPr>
        <w:tc>
          <w:tcPr>
            <w:tcW w:w="948" w:type="pct"/>
            <w:shd w:val="clear" w:color="auto" w:fill="auto"/>
            <w:vAlign w:val="center"/>
          </w:tcPr>
          <w:p w14:paraId="1D4E84CC" w14:textId="06515348" w:rsidR="000C7DB3" w:rsidRPr="00161024" w:rsidRDefault="005150A3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 xml:space="preserve">Task </w:t>
            </w:r>
            <w:r w:rsidR="00344E6C"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3</w:t>
            </w:r>
          </w:p>
        </w:tc>
        <w:tc>
          <w:tcPr>
            <w:tcW w:w="914" w:type="pct"/>
          </w:tcPr>
          <w:p w14:paraId="43300A08" w14:textId="77777777" w:rsidR="005150A3" w:rsidRPr="00161024" w:rsidRDefault="005150A3" w:rsidP="009D514E">
            <w:pPr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126D0F3A" w14:textId="62774A2D" w:rsidR="000C7DB3" w:rsidRPr="00161024" w:rsidRDefault="00BA2E9D" w:rsidP="009D514E">
            <w:pPr>
              <w:spacing w:after="0"/>
              <w:ind w:left="158"/>
              <w:jc w:val="center"/>
              <w:rPr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3</w:t>
            </w:r>
            <w:r w:rsidR="00344E6C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  <w:p w14:paraId="68494ECA" w14:textId="2B296E61" w:rsidR="000C7DB3" w:rsidRPr="00161024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14:paraId="0EDFDC7D" w14:textId="77777777" w:rsidR="005150A3" w:rsidRPr="00161024" w:rsidRDefault="005150A3" w:rsidP="009D514E">
            <w:pPr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7A4074EA" w14:textId="3E23C0F2" w:rsidR="000C7DB3" w:rsidRPr="00161024" w:rsidRDefault="00BA2E9D" w:rsidP="009D514E">
            <w:pPr>
              <w:spacing w:after="0"/>
              <w:ind w:left="158"/>
              <w:jc w:val="center"/>
              <w:rPr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10</w:t>
            </w:r>
            <w:r w:rsidR="0036058C" w:rsidRPr="00161024">
              <w:rPr>
                <w:sz w:val="24"/>
                <w:szCs w:val="24"/>
              </w:rPr>
              <w:t xml:space="preserve"> hours</w:t>
            </w:r>
          </w:p>
          <w:p w14:paraId="5F607C90" w14:textId="10F0A040" w:rsidR="000C7DB3" w:rsidRPr="00161024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</w:tc>
        <w:tc>
          <w:tcPr>
            <w:tcW w:w="173" w:type="pct"/>
          </w:tcPr>
          <w:p w14:paraId="6C5FB8EC" w14:textId="77777777" w:rsidR="000C7DB3" w:rsidRPr="00161024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50DDCBFD" w14:textId="1F971624" w:rsidR="00161024" w:rsidRDefault="00161024" w:rsidP="00161024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proofErr w:type="spellStart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Summarised</w:t>
            </w:r>
            <w:proofErr w:type="spellEnd"/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 t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he steps used in Kelly to calculate IVD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 xml:space="preserve">, adapted it for IVD calculations in Redistricting paper </w: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t>and my understanding of figure 4 and table 3 in the paper</w:t>
            </w:r>
          </w:p>
          <w:p w14:paraId="38E15BB1" w14:textId="0AFD3840" w:rsidR="006B6A20" w:rsidRDefault="00161024" w:rsidP="00161024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fldChar w:fldCharType="begin"/>
            </w:r>
            <w:r>
              <w:rPr>
                <w:rFonts w:ascii="Calibri" w:eastAsiaTheme="minorEastAsia" w:hAnsi="Calibri" w:cs="Arial"/>
                <w:sz w:val="24"/>
                <w:szCs w:val="24"/>
              </w:rPr>
              <w:instrText>HYPERLINK "</w:instrText>
            </w:r>
            <w:r w:rsidRPr="00161024">
              <w:rPr>
                <w:rFonts w:ascii="Calibri" w:eastAsiaTheme="minorEastAsia" w:hAnsi="Calibri" w:cs="Arial"/>
                <w:sz w:val="24"/>
                <w:szCs w:val="24"/>
              </w:rPr>
              <w:instrText>https://github.com/fhsj12138/GSB_Notes/blob/3f9a0dfbe128588a83776719a1790fefd135471b/Boundaries/ivd_kelly.md</w:instrText>
            </w:r>
            <w:r>
              <w:rPr>
                <w:rFonts w:ascii="Calibri" w:eastAsiaTheme="minorEastAsia" w:hAnsi="Calibri" w:cs="Arial"/>
                <w:sz w:val="24"/>
                <w:szCs w:val="24"/>
              </w:rPr>
              <w:instrText>"</w:instrText>
            </w:r>
            <w:r>
              <w:rPr>
                <w:rFonts w:ascii="Calibri" w:eastAsiaTheme="minorEastAsia" w:hAnsi="Calibri" w:cs="Arial"/>
                <w:sz w:val="24"/>
                <w:szCs w:val="24"/>
              </w:rPr>
              <w:fldChar w:fldCharType="separate"/>
            </w:r>
            <w:r w:rsidRPr="00C36AB8">
              <w:rPr>
                <w:rStyle w:val="Hyperlink"/>
                <w:rFonts w:ascii="Calibri" w:eastAsiaTheme="minorEastAsia" w:hAnsi="Calibri" w:cs="Arial"/>
                <w:sz w:val="24"/>
                <w:szCs w:val="24"/>
              </w:rPr>
              <w:t>https://github.com/fhsj12138/GSB_Notes/blob/3f9a0dfbe128588a83776719a1790fefd135471b/Boundaries/ivd_kelly.md</w:t>
            </w:r>
            <w:r>
              <w:rPr>
                <w:rFonts w:ascii="Calibri" w:eastAsiaTheme="minorEastAsia" w:hAnsi="Calibri" w:cs="Arial"/>
                <w:sz w:val="24"/>
                <w:szCs w:val="24"/>
              </w:rPr>
              <w:fldChar w:fldCharType="end"/>
            </w:r>
          </w:p>
          <w:p w14:paraId="139790B5" w14:textId="0346A63B" w:rsidR="00161024" w:rsidRPr="00161024" w:rsidRDefault="00161024" w:rsidP="00161024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</w:tr>
    </w:tbl>
    <w:p w14:paraId="209508EF" w14:textId="5A2E2F09" w:rsidR="00F3490D" w:rsidRPr="00161024" w:rsidRDefault="00F3490D">
      <w:pPr>
        <w:spacing w:after="160" w:line="259" w:lineRule="auto"/>
        <w:rPr>
          <w:rFonts w:ascii="Calibri" w:eastAsiaTheme="minorEastAsia" w:hAnsi="Calibri" w:cs="Arial"/>
          <w:color w:val="0070C0"/>
          <w:sz w:val="24"/>
          <w:szCs w:val="24"/>
        </w:rPr>
      </w:pPr>
    </w:p>
    <w:p w14:paraId="5D5ACB18" w14:textId="2056D364" w:rsidR="00377B8C" w:rsidRPr="00161024" w:rsidRDefault="009B5764" w:rsidP="002861F7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FYIs</w:t>
      </w:r>
      <w:r w:rsidR="002861F7" w:rsidRPr="00161024">
        <w:rPr>
          <w:sz w:val="24"/>
          <w:szCs w:val="24"/>
        </w:rPr>
        <w:t xml:space="preserve"> </w:t>
      </w:r>
    </w:p>
    <w:p w14:paraId="4276CB68" w14:textId="628A5C4C" w:rsidR="003E3602" w:rsidRPr="00161024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 w:val="21"/>
          <w:szCs w:val="18"/>
        </w:rPr>
      </w:pPr>
    </w:p>
    <w:sectPr w:rsidR="003E3602" w:rsidRPr="00161024" w:rsidSect="00B15BD7">
      <w:footerReference w:type="default" r:id="rId8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B12DF" w14:textId="77777777" w:rsidR="00B332A0" w:rsidRDefault="00B332A0" w:rsidP="00034B06">
      <w:pPr>
        <w:spacing w:after="0"/>
      </w:pPr>
      <w:r>
        <w:separator/>
      </w:r>
    </w:p>
  </w:endnote>
  <w:endnote w:type="continuationSeparator" w:id="0">
    <w:p w14:paraId="5EE139FA" w14:textId="77777777" w:rsidR="00B332A0" w:rsidRDefault="00B332A0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35009" w14:textId="77777777" w:rsidR="00B332A0" w:rsidRDefault="00B332A0" w:rsidP="00034B06">
      <w:pPr>
        <w:spacing w:after="0"/>
      </w:pPr>
      <w:r>
        <w:separator/>
      </w:r>
    </w:p>
  </w:footnote>
  <w:footnote w:type="continuationSeparator" w:id="0">
    <w:p w14:paraId="0B85ABB7" w14:textId="77777777" w:rsidR="00B332A0" w:rsidRDefault="00B332A0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B57ED"/>
    <w:multiLevelType w:val="hybridMultilevel"/>
    <w:tmpl w:val="067E7398"/>
    <w:lvl w:ilvl="0" w:tplc="068EEB00">
      <w:start w:val="10"/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1478E"/>
    <w:multiLevelType w:val="hybridMultilevel"/>
    <w:tmpl w:val="40D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19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4"/>
  </w:num>
  <w:num w:numId="9" w16cid:durableId="1598782129">
    <w:abstractNumId w:val="22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7"/>
  </w:num>
  <w:num w:numId="13" w16cid:durableId="1685520839">
    <w:abstractNumId w:val="15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8"/>
  </w:num>
  <w:num w:numId="17" w16cid:durableId="1460341959">
    <w:abstractNumId w:val="2"/>
  </w:num>
  <w:num w:numId="18" w16cid:durableId="694576748">
    <w:abstractNumId w:val="16"/>
  </w:num>
  <w:num w:numId="19" w16cid:durableId="2132624854">
    <w:abstractNumId w:val="20"/>
  </w:num>
  <w:num w:numId="20" w16cid:durableId="727075116">
    <w:abstractNumId w:val="4"/>
  </w:num>
  <w:num w:numId="21" w16cid:durableId="586185630">
    <w:abstractNumId w:val="7"/>
  </w:num>
  <w:num w:numId="22" w16cid:durableId="1825505356">
    <w:abstractNumId w:val="21"/>
  </w:num>
  <w:num w:numId="23" w16cid:durableId="95625663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1572"/>
    <w:rsid w:val="00064434"/>
    <w:rsid w:val="000650D2"/>
    <w:rsid w:val="0007090C"/>
    <w:rsid w:val="0007143D"/>
    <w:rsid w:val="000727A6"/>
    <w:rsid w:val="00072FFA"/>
    <w:rsid w:val="000800F7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1024"/>
    <w:rsid w:val="00162759"/>
    <w:rsid w:val="00163916"/>
    <w:rsid w:val="00164778"/>
    <w:rsid w:val="001676FE"/>
    <w:rsid w:val="00172103"/>
    <w:rsid w:val="00173300"/>
    <w:rsid w:val="0017553C"/>
    <w:rsid w:val="00183169"/>
    <w:rsid w:val="0018508F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0A2F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2657"/>
    <w:rsid w:val="0021458E"/>
    <w:rsid w:val="00217863"/>
    <w:rsid w:val="00221A34"/>
    <w:rsid w:val="0022234F"/>
    <w:rsid w:val="0022309C"/>
    <w:rsid w:val="00224EFE"/>
    <w:rsid w:val="0022655E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25A8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1F7"/>
    <w:rsid w:val="0028654F"/>
    <w:rsid w:val="002950F0"/>
    <w:rsid w:val="00295CCD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C5844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37BF4"/>
    <w:rsid w:val="00341D03"/>
    <w:rsid w:val="00344E6C"/>
    <w:rsid w:val="003460F3"/>
    <w:rsid w:val="00346315"/>
    <w:rsid w:val="00346503"/>
    <w:rsid w:val="00347B4E"/>
    <w:rsid w:val="00350971"/>
    <w:rsid w:val="003515C2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C72D0"/>
    <w:rsid w:val="003D0CDE"/>
    <w:rsid w:val="003D2F77"/>
    <w:rsid w:val="003D53D3"/>
    <w:rsid w:val="003D5AF5"/>
    <w:rsid w:val="003D7326"/>
    <w:rsid w:val="003E3602"/>
    <w:rsid w:val="003E3C63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190E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B6A20"/>
    <w:rsid w:val="006C42CA"/>
    <w:rsid w:val="006C74A1"/>
    <w:rsid w:val="006D0AF8"/>
    <w:rsid w:val="006D2B94"/>
    <w:rsid w:val="006D2E75"/>
    <w:rsid w:val="006D3A4D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25B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16D9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243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46D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0976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2A1A"/>
    <w:rsid w:val="00A14FF4"/>
    <w:rsid w:val="00A162C0"/>
    <w:rsid w:val="00A20820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3C5D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1C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32A0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D14"/>
    <w:rsid w:val="00B74F8A"/>
    <w:rsid w:val="00B8494D"/>
    <w:rsid w:val="00B8663D"/>
    <w:rsid w:val="00B931D1"/>
    <w:rsid w:val="00B93558"/>
    <w:rsid w:val="00BA0B9A"/>
    <w:rsid w:val="00BA1BB7"/>
    <w:rsid w:val="00BA2A37"/>
    <w:rsid w:val="00BA2E9D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34D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5A1A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F84"/>
    <w:rsid w:val="00D1389C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2638"/>
    <w:rsid w:val="00DD4FB0"/>
    <w:rsid w:val="00DD6754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25D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541E"/>
    <w:rsid w:val="00F52ABB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2</cp:revision>
  <cp:lastPrinted>2019-08-23T21:42:00Z</cp:lastPrinted>
  <dcterms:created xsi:type="dcterms:W3CDTF">2024-08-10T00:13:00Z</dcterms:created>
  <dcterms:modified xsi:type="dcterms:W3CDTF">2024-08-10T00:13:00Z</dcterms:modified>
</cp:coreProperties>
</file>