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1729" w:rsidRPr="00E42583" w:rsidRDefault="00801729" w:rsidP="00E42583">
      <w:pPr>
        <w:jc w:val="both"/>
        <w:rPr>
          <w:rFonts w:ascii="Arial" w:hAnsi="Arial" w:cs="Arial"/>
          <w:sz w:val="24"/>
          <w:szCs w:val="24"/>
          <w:lang w:val="es-ES"/>
        </w:rPr>
      </w:pPr>
      <w:r w:rsidRPr="00E42583">
        <w:rPr>
          <w:rFonts w:ascii="Arial" w:hAnsi="Arial" w:cs="Arial"/>
          <w:sz w:val="24"/>
          <w:szCs w:val="24"/>
          <w:lang w:val="es-ES"/>
        </w:rPr>
        <w:t xml:space="preserve">Bogotá </w:t>
      </w:r>
      <w:r w:rsidR="00EA00E4">
        <w:rPr>
          <w:rFonts w:ascii="Arial" w:hAnsi="Arial" w:cs="Arial"/>
          <w:sz w:val="24"/>
          <w:szCs w:val="24"/>
          <w:lang w:val="es-ES"/>
        </w:rPr>
        <w:t>29</w:t>
      </w:r>
      <w:r w:rsidR="004155F7">
        <w:rPr>
          <w:rFonts w:ascii="Arial" w:hAnsi="Arial" w:cs="Arial"/>
          <w:sz w:val="24"/>
          <w:szCs w:val="24"/>
          <w:lang w:val="es-ES"/>
        </w:rPr>
        <w:t xml:space="preserve"> de julio de 2020</w:t>
      </w:r>
    </w:p>
    <w:p w:rsidR="00801729" w:rsidRPr="003A203C" w:rsidRDefault="00801729" w:rsidP="00E42583">
      <w:pPr>
        <w:jc w:val="both"/>
        <w:rPr>
          <w:rFonts w:ascii="Arial" w:hAnsi="Arial" w:cs="Arial"/>
          <w:b/>
          <w:sz w:val="24"/>
          <w:szCs w:val="24"/>
          <w:lang w:val="es-ES"/>
        </w:rPr>
      </w:pPr>
      <w:r w:rsidRPr="003A203C">
        <w:rPr>
          <w:rFonts w:ascii="Arial" w:hAnsi="Arial" w:cs="Arial"/>
          <w:b/>
          <w:noProof/>
          <w:sz w:val="24"/>
          <w:szCs w:val="24"/>
          <w:lang w:val="es-ES"/>
        </w:rPr>
        <w:t>JUZGADO 022 DE FAMILIA DE BOGOTÁ</w:t>
      </w:r>
    </w:p>
    <w:p w:rsidR="00801729" w:rsidRPr="00E42583" w:rsidRDefault="00801729" w:rsidP="000741C3">
      <w:pPr>
        <w:jc w:val="both"/>
        <w:rPr>
          <w:rFonts w:ascii="Arial" w:hAnsi="Arial" w:cs="Arial"/>
          <w:sz w:val="24"/>
          <w:szCs w:val="24"/>
          <w:lang w:val="es-ES"/>
        </w:rPr>
      </w:pPr>
      <w:r w:rsidRPr="00E42583">
        <w:rPr>
          <w:rFonts w:ascii="Arial" w:hAnsi="Arial" w:cs="Arial"/>
          <w:sz w:val="24"/>
          <w:szCs w:val="24"/>
          <w:lang w:val="es-ES"/>
        </w:rPr>
        <w:t>E</w:t>
      </w:r>
      <w:r w:rsidR="002F3E69">
        <w:rPr>
          <w:rFonts w:ascii="Arial" w:hAnsi="Arial" w:cs="Arial"/>
          <w:sz w:val="24"/>
          <w:szCs w:val="24"/>
          <w:lang w:val="es-ES"/>
        </w:rPr>
        <w:t>.</w:t>
      </w:r>
      <w:r w:rsidRPr="00E42583">
        <w:rPr>
          <w:rFonts w:ascii="Arial" w:hAnsi="Arial" w:cs="Arial"/>
          <w:sz w:val="24"/>
          <w:szCs w:val="24"/>
          <w:lang w:val="es-ES"/>
        </w:rPr>
        <w:t>S</w:t>
      </w:r>
      <w:r w:rsidR="002F3E69">
        <w:rPr>
          <w:rFonts w:ascii="Arial" w:hAnsi="Arial" w:cs="Arial"/>
          <w:sz w:val="24"/>
          <w:szCs w:val="24"/>
          <w:lang w:val="es-ES"/>
        </w:rPr>
        <w:t>.</w:t>
      </w:r>
      <w:r w:rsidRPr="00E42583">
        <w:rPr>
          <w:rFonts w:ascii="Arial" w:hAnsi="Arial" w:cs="Arial"/>
          <w:sz w:val="24"/>
          <w:szCs w:val="24"/>
          <w:lang w:val="es-ES"/>
        </w:rPr>
        <w:t>D</w:t>
      </w:r>
    </w:p>
    <w:p w:rsidR="00801729" w:rsidRPr="00E42583" w:rsidRDefault="00801729" w:rsidP="00E42583">
      <w:pPr>
        <w:jc w:val="both"/>
        <w:rPr>
          <w:rFonts w:ascii="Arial" w:hAnsi="Arial" w:cs="Arial"/>
          <w:sz w:val="24"/>
          <w:szCs w:val="24"/>
          <w:lang w:val="es-ES"/>
        </w:rPr>
      </w:pPr>
    </w:p>
    <w:p w:rsidR="00801729" w:rsidRPr="00E42583" w:rsidRDefault="00801729" w:rsidP="00E42583">
      <w:pPr>
        <w:jc w:val="both"/>
        <w:rPr>
          <w:rFonts w:ascii="Arial" w:hAnsi="Arial" w:cs="Arial"/>
          <w:sz w:val="24"/>
          <w:szCs w:val="24"/>
          <w:lang w:val="es-ES"/>
        </w:rPr>
      </w:pPr>
      <w:r w:rsidRPr="00FE2008">
        <w:rPr>
          <w:rFonts w:ascii="Arial" w:hAnsi="Arial" w:cs="Arial"/>
          <w:b/>
          <w:sz w:val="24"/>
          <w:szCs w:val="24"/>
          <w:lang w:val="es-ES"/>
        </w:rPr>
        <w:t>Referencia</w:t>
      </w:r>
      <w:r w:rsidRPr="00E42583">
        <w:rPr>
          <w:rFonts w:ascii="Arial" w:hAnsi="Arial" w:cs="Arial"/>
          <w:sz w:val="24"/>
          <w:szCs w:val="24"/>
          <w:lang w:val="es-ES"/>
        </w:rPr>
        <w:t xml:space="preserve"> </w:t>
      </w:r>
      <w:r w:rsidRPr="0003157B">
        <w:rPr>
          <w:rFonts w:ascii="Arial" w:hAnsi="Arial" w:cs="Arial"/>
          <w:noProof/>
          <w:sz w:val="24"/>
          <w:szCs w:val="24"/>
          <w:lang w:val="es-ES"/>
        </w:rPr>
        <w:t>11001311002220180096000</w:t>
      </w:r>
    </w:p>
    <w:p w:rsidR="00EA00E4" w:rsidRDefault="00801729" w:rsidP="00E42583">
      <w:pPr>
        <w:jc w:val="both"/>
        <w:rPr>
          <w:rFonts w:ascii="Arial" w:hAnsi="Arial" w:cs="Arial"/>
          <w:sz w:val="24"/>
          <w:szCs w:val="24"/>
          <w:lang w:val="es-ES"/>
        </w:rPr>
      </w:pPr>
      <w:r w:rsidRPr="00FE2008">
        <w:rPr>
          <w:rFonts w:ascii="Arial" w:hAnsi="Arial" w:cs="Arial"/>
          <w:b/>
          <w:sz w:val="24"/>
          <w:szCs w:val="24"/>
          <w:lang w:val="es-ES"/>
        </w:rPr>
        <w:t>Asunto</w:t>
      </w:r>
      <w:r w:rsidR="00FE2008">
        <w:rPr>
          <w:rFonts w:ascii="Arial" w:hAnsi="Arial" w:cs="Arial"/>
          <w:b/>
          <w:sz w:val="24"/>
          <w:szCs w:val="24"/>
          <w:lang w:val="es-ES"/>
        </w:rPr>
        <w:t>:</w:t>
      </w:r>
      <w:r w:rsidRPr="00E42583">
        <w:rPr>
          <w:rFonts w:ascii="Arial" w:hAnsi="Arial" w:cs="Arial"/>
          <w:sz w:val="24"/>
          <w:szCs w:val="24"/>
          <w:lang w:val="es-ES"/>
        </w:rPr>
        <w:t xml:space="preserve"> </w:t>
      </w:r>
      <w:r>
        <w:rPr>
          <w:rFonts w:ascii="Arial" w:hAnsi="Arial" w:cs="Arial"/>
          <w:sz w:val="24"/>
          <w:szCs w:val="24"/>
          <w:lang w:val="es-ES"/>
        </w:rPr>
        <w:t xml:space="preserve">RECURSO DE </w:t>
      </w:r>
      <w:r w:rsidR="00EA00E4">
        <w:rPr>
          <w:rFonts w:ascii="Arial" w:hAnsi="Arial" w:cs="Arial"/>
          <w:sz w:val="24"/>
          <w:szCs w:val="24"/>
          <w:lang w:val="es-ES"/>
        </w:rPr>
        <w:t xml:space="preserve">REPOSICION SUBSIDIO QUEJA CONTRA AUTO DEL </w:t>
      </w:r>
      <w:r w:rsidR="00CA03CC">
        <w:rPr>
          <w:rFonts w:ascii="Arial" w:hAnsi="Arial" w:cs="Arial"/>
          <w:sz w:val="24"/>
          <w:szCs w:val="24"/>
          <w:lang w:val="es-ES"/>
        </w:rPr>
        <w:t>22 DE JULIO DE 2020</w:t>
      </w:r>
    </w:p>
    <w:p w:rsidR="00801729" w:rsidRPr="00E42583" w:rsidRDefault="00801729" w:rsidP="00E42583">
      <w:pPr>
        <w:jc w:val="both"/>
        <w:rPr>
          <w:rFonts w:ascii="Arial" w:hAnsi="Arial" w:cs="Arial"/>
          <w:sz w:val="24"/>
          <w:szCs w:val="24"/>
          <w:lang w:val="es-ES"/>
        </w:rPr>
      </w:pPr>
      <w:r w:rsidRPr="00FE2008">
        <w:rPr>
          <w:rFonts w:ascii="Arial" w:hAnsi="Arial" w:cs="Arial"/>
          <w:b/>
          <w:sz w:val="24"/>
          <w:szCs w:val="24"/>
          <w:lang w:val="es-ES"/>
        </w:rPr>
        <w:t>Demandante</w:t>
      </w:r>
      <w:r>
        <w:rPr>
          <w:rFonts w:ascii="Arial" w:hAnsi="Arial" w:cs="Arial"/>
          <w:sz w:val="24"/>
          <w:szCs w:val="24"/>
          <w:lang w:val="es-ES"/>
        </w:rPr>
        <w:t>:</w:t>
      </w:r>
      <w:r w:rsidRPr="00E42583">
        <w:rPr>
          <w:rFonts w:ascii="Arial" w:hAnsi="Arial" w:cs="Arial"/>
          <w:sz w:val="24"/>
          <w:szCs w:val="24"/>
          <w:lang w:val="es-ES"/>
        </w:rPr>
        <w:t xml:space="preserve"> </w:t>
      </w:r>
      <w:r w:rsidR="002F3E69" w:rsidRPr="00801729">
        <w:rPr>
          <w:rFonts w:ascii="Arial" w:hAnsi="Arial" w:cs="Arial"/>
          <w:sz w:val="24"/>
          <w:szCs w:val="24"/>
          <w:lang w:val="es-ES"/>
        </w:rPr>
        <w:t>CAROL JACKELINE MAHECHA OCHOA</w:t>
      </w:r>
    </w:p>
    <w:p w:rsidR="00801729" w:rsidRPr="00E42583" w:rsidRDefault="00801729" w:rsidP="00E42583">
      <w:pPr>
        <w:jc w:val="both"/>
        <w:rPr>
          <w:rFonts w:ascii="Arial" w:hAnsi="Arial" w:cs="Arial"/>
          <w:sz w:val="24"/>
          <w:szCs w:val="24"/>
          <w:lang w:val="es-ES"/>
        </w:rPr>
      </w:pPr>
      <w:r w:rsidRPr="00FE2008">
        <w:rPr>
          <w:rFonts w:ascii="Arial" w:hAnsi="Arial" w:cs="Arial"/>
          <w:b/>
          <w:sz w:val="24"/>
          <w:szCs w:val="24"/>
          <w:lang w:val="es-ES"/>
        </w:rPr>
        <w:t>Demandado</w:t>
      </w:r>
      <w:r>
        <w:rPr>
          <w:rFonts w:ascii="Arial" w:hAnsi="Arial" w:cs="Arial"/>
          <w:sz w:val="24"/>
          <w:szCs w:val="24"/>
          <w:lang w:val="es-ES"/>
        </w:rPr>
        <w:t xml:space="preserve">: </w:t>
      </w:r>
      <w:r w:rsidRPr="0003157B">
        <w:rPr>
          <w:rFonts w:ascii="Arial" w:hAnsi="Arial" w:cs="Arial"/>
          <w:noProof/>
          <w:sz w:val="24"/>
          <w:szCs w:val="24"/>
          <w:lang w:val="es-ES"/>
        </w:rPr>
        <w:t>JORGE IVAN NARANJO LOAIZA</w:t>
      </w:r>
      <w:r>
        <w:rPr>
          <w:rFonts w:ascii="Arial" w:hAnsi="Arial" w:cs="Arial"/>
          <w:sz w:val="24"/>
          <w:szCs w:val="24"/>
          <w:lang w:val="es-ES"/>
        </w:rPr>
        <w:t xml:space="preserve"> </w:t>
      </w:r>
      <w:r w:rsidRPr="00E42583">
        <w:rPr>
          <w:rFonts w:ascii="Arial" w:hAnsi="Arial" w:cs="Arial"/>
          <w:sz w:val="24"/>
          <w:szCs w:val="24"/>
          <w:lang w:val="es-ES"/>
        </w:rPr>
        <w:t xml:space="preserve"> </w:t>
      </w:r>
    </w:p>
    <w:p w:rsidR="00801729" w:rsidRDefault="00801729" w:rsidP="00E42583">
      <w:pPr>
        <w:jc w:val="both"/>
        <w:rPr>
          <w:rFonts w:ascii="Arial" w:hAnsi="Arial" w:cs="Arial"/>
          <w:sz w:val="24"/>
          <w:szCs w:val="24"/>
          <w:lang w:val="es-ES"/>
        </w:rPr>
      </w:pPr>
      <w:r w:rsidRPr="003009D0">
        <w:rPr>
          <w:rFonts w:ascii="Arial" w:hAnsi="Arial" w:cs="Arial"/>
          <w:b/>
          <w:sz w:val="24"/>
          <w:szCs w:val="24"/>
          <w:lang w:val="es-ES"/>
        </w:rPr>
        <w:t>FABIO ALEJANDRO HURTADO CASTILLO</w:t>
      </w:r>
      <w:r w:rsidRPr="00E42583">
        <w:rPr>
          <w:rFonts w:ascii="Arial" w:hAnsi="Arial" w:cs="Arial"/>
          <w:sz w:val="24"/>
          <w:szCs w:val="24"/>
          <w:lang w:val="es-ES"/>
        </w:rPr>
        <w:t xml:space="preserve"> Identificado con la cedula de ciudadanía No 1018415985 de Bogotá y portador de la T.P. No: 270.815 del consejo superior de la judicatura en calidad de apoderado del</w:t>
      </w:r>
      <w:r>
        <w:rPr>
          <w:rFonts w:ascii="Arial" w:hAnsi="Arial" w:cs="Arial"/>
          <w:sz w:val="24"/>
          <w:szCs w:val="24"/>
          <w:lang w:val="es-ES"/>
        </w:rPr>
        <w:t xml:space="preserve"> (la)</w:t>
      </w:r>
      <w:r w:rsidRPr="00E42583">
        <w:rPr>
          <w:rFonts w:ascii="Arial" w:hAnsi="Arial" w:cs="Arial"/>
          <w:sz w:val="24"/>
          <w:szCs w:val="24"/>
          <w:lang w:val="es-ES"/>
        </w:rPr>
        <w:t xml:space="preserve"> </w:t>
      </w:r>
      <w:r w:rsidRPr="003009D0">
        <w:rPr>
          <w:rFonts w:ascii="Arial" w:hAnsi="Arial" w:cs="Arial"/>
          <w:b/>
          <w:noProof/>
          <w:sz w:val="24"/>
          <w:szCs w:val="24"/>
          <w:lang w:val="es-ES"/>
        </w:rPr>
        <w:t>JORGE IVAN NARANJO LOAIZA</w:t>
      </w:r>
      <w:r>
        <w:rPr>
          <w:rFonts w:ascii="Arial" w:hAnsi="Arial" w:cs="Arial"/>
          <w:sz w:val="24"/>
          <w:szCs w:val="24"/>
          <w:lang w:val="es-ES"/>
        </w:rPr>
        <w:t xml:space="preserve"> </w:t>
      </w:r>
      <w:r w:rsidRPr="00E42583">
        <w:rPr>
          <w:rFonts w:ascii="Arial" w:hAnsi="Arial" w:cs="Arial"/>
          <w:sz w:val="24"/>
          <w:szCs w:val="24"/>
          <w:lang w:val="es-ES"/>
        </w:rPr>
        <w:t xml:space="preserve"> identificad</w:t>
      </w:r>
      <w:r>
        <w:rPr>
          <w:rFonts w:ascii="Arial" w:hAnsi="Arial" w:cs="Arial"/>
          <w:sz w:val="24"/>
          <w:szCs w:val="24"/>
          <w:lang w:val="es-ES"/>
        </w:rPr>
        <w:t>o(</w:t>
      </w:r>
      <w:r w:rsidRPr="00E42583">
        <w:rPr>
          <w:rFonts w:ascii="Arial" w:hAnsi="Arial" w:cs="Arial"/>
          <w:sz w:val="24"/>
          <w:szCs w:val="24"/>
          <w:lang w:val="es-ES"/>
        </w:rPr>
        <w:t>a</w:t>
      </w:r>
      <w:r>
        <w:rPr>
          <w:rFonts w:ascii="Arial" w:hAnsi="Arial" w:cs="Arial"/>
          <w:sz w:val="24"/>
          <w:szCs w:val="24"/>
          <w:lang w:val="es-ES"/>
        </w:rPr>
        <w:t>)</w:t>
      </w:r>
      <w:r w:rsidRPr="00E42583">
        <w:rPr>
          <w:rFonts w:ascii="Arial" w:hAnsi="Arial" w:cs="Arial"/>
          <w:sz w:val="24"/>
          <w:szCs w:val="24"/>
          <w:lang w:val="es-ES"/>
        </w:rPr>
        <w:t xml:space="preserve"> con ced</w:t>
      </w:r>
      <w:r>
        <w:rPr>
          <w:rFonts w:ascii="Arial" w:hAnsi="Arial" w:cs="Arial"/>
          <w:sz w:val="24"/>
          <w:szCs w:val="24"/>
          <w:lang w:val="es-ES"/>
        </w:rPr>
        <w:t xml:space="preserve">ula de ciudadanía No </w:t>
      </w:r>
      <w:r w:rsidRPr="00E42583">
        <w:rPr>
          <w:rFonts w:ascii="Arial" w:hAnsi="Arial" w:cs="Arial"/>
          <w:sz w:val="24"/>
          <w:szCs w:val="24"/>
          <w:lang w:val="es-ES"/>
        </w:rPr>
        <w:t xml:space="preserve"> </w:t>
      </w:r>
      <w:r w:rsidRPr="0003157B">
        <w:rPr>
          <w:rFonts w:ascii="Arial" w:hAnsi="Arial" w:cs="Arial"/>
          <w:noProof/>
          <w:sz w:val="24"/>
          <w:szCs w:val="24"/>
          <w:lang w:val="es-ES"/>
        </w:rPr>
        <w:t>79631968</w:t>
      </w:r>
      <w:r>
        <w:rPr>
          <w:rFonts w:ascii="Arial" w:hAnsi="Arial" w:cs="Arial"/>
          <w:sz w:val="24"/>
          <w:szCs w:val="24"/>
          <w:lang w:val="es-ES"/>
        </w:rPr>
        <w:t xml:space="preserve"> dentro del proceso </w:t>
      </w:r>
      <w:r w:rsidRPr="0003157B">
        <w:rPr>
          <w:rFonts w:ascii="Arial" w:hAnsi="Arial" w:cs="Arial"/>
          <w:noProof/>
          <w:sz w:val="24"/>
          <w:szCs w:val="24"/>
          <w:lang w:val="es-ES"/>
        </w:rPr>
        <w:t>Union Marital de Hecho</w:t>
      </w:r>
      <w:r>
        <w:rPr>
          <w:rFonts w:ascii="Arial" w:hAnsi="Arial" w:cs="Arial"/>
          <w:sz w:val="24"/>
          <w:szCs w:val="24"/>
          <w:lang w:val="es-ES"/>
        </w:rPr>
        <w:t xml:space="preserve"> instaurado ante su despacho me permito </w:t>
      </w:r>
      <w:r w:rsidR="003009D0">
        <w:rPr>
          <w:rFonts w:ascii="Arial" w:hAnsi="Arial" w:cs="Arial"/>
          <w:sz w:val="24"/>
          <w:szCs w:val="24"/>
          <w:lang w:val="es-ES"/>
        </w:rPr>
        <w:t xml:space="preserve">interponer </w:t>
      </w:r>
      <w:r>
        <w:rPr>
          <w:rFonts w:ascii="Arial" w:hAnsi="Arial" w:cs="Arial"/>
          <w:sz w:val="24"/>
          <w:szCs w:val="24"/>
          <w:lang w:val="es-ES"/>
        </w:rPr>
        <w:t xml:space="preserve">recurso de </w:t>
      </w:r>
      <w:r w:rsidR="003009D0" w:rsidRPr="003009D0">
        <w:rPr>
          <w:rFonts w:ascii="Arial" w:hAnsi="Arial" w:cs="Arial"/>
          <w:b/>
          <w:sz w:val="24"/>
          <w:szCs w:val="24"/>
          <w:lang w:val="es-ES"/>
        </w:rPr>
        <w:t xml:space="preserve">APELACIÓN </w:t>
      </w:r>
      <w:r>
        <w:rPr>
          <w:rFonts w:ascii="Arial" w:hAnsi="Arial" w:cs="Arial"/>
          <w:sz w:val="24"/>
          <w:szCs w:val="24"/>
          <w:lang w:val="es-ES"/>
        </w:rPr>
        <w:t xml:space="preserve">contra la sentencia emitida el día </w:t>
      </w:r>
      <w:r w:rsidR="00442A70">
        <w:rPr>
          <w:rFonts w:ascii="Arial" w:hAnsi="Arial" w:cs="Arial"/>
          <w:sz w:val="24"/>
          <w:szCs w:val="24"/>
          <w:lang w:val="es-ES"/>
        </w:rPr>
        <w:t>01 de jul</w:t>
      </w:r>
      <w:r>
        <w:rPr>
          <w:rFonts w:ascii="Arial" w:hAnsi="Arial" w:cs="Arial"/>
          <w:sz w:val="24"/>
          <w:szCs w:val="24"/>
          <w:lang w:val="es-ES"/>
        </w:rPr>
        <w:t xml:space="preserve">io de 2020.    </w:t>
      </w:r>
    </w:p>
    <w:p w:rsidR="00801729" w:rsidRDefault="00801729" w:rsidP="00E42583">
      <w:pPr>
        <w:jc w:val="both"/>
        <w:rPr>
          <w:rFonts w:ascii="Arial" w:hAnsi="Arial" w:cs="Arial"/>
          <w:sz w:val="24"/>
          <w:szCs w:val="24"/>
          <w:lang w:val="es-ES"/>
        </w:rPr>
      </w:pPr>
    </w:p>
    <w:p w:rsidR="009254BE" w:rsidRPr="009254BE" w:rsidRDefault="009254BE" w:rsidP="00E42583">
      <w:pPr>
        <w:jc w:val="both"/>
        <w:rPr>
          <w:rFonts w:ascii="Arial" w:hAnsi="Arial" w:cs="Arial"/>
          <w:sz w:val="24"/>
          <w:szCs w:val="24"/>
        </w:rPr>
      </w:pPr>
    </w:p>
    <w:p w:rsidR="00801729" w:rsidRPr="003009D0" w:rsidRDefault="00801729" w:rsidP="00801729">
      <w:pPr>
        <w:jc w:val="center"/>
        <w:rPr>
          <w:rFonts w:ascii="Arial" w:hAnsi="Arial" w:cs="Arial"/>
          <w:b/>
          <w:sz w:val="24"/>
          <w:szCs w:val="24"/>
          <w:lang w:val="es-ES"/>
        </w:rPr>
      </w:pPr>
      <w:r w:rsidRPr="003009D0">
        <w:rPr>
          <w:rFonts w:ascii="Arial" w:hAnsi="Arial" w:cs="Arial"/>
          <w:b/>
          <w:sz w:val="24"/>
          <w:szCs w:val="24"/>
          <w:lang w:val="es-ES"/>
        </w:rPr>
        <w:t>HECHOS:</w:t>
      </w:r>
    </w:p>
    <w:p w:rsidR="00801729" w:rsidRDefault="00801729" w:rsidP="00801729">
      <w:pPr>
        <w:jc w:val="both"/>
        <w:rPr>
          <w:rFonts w:ascii="Arial" w:hAnsi="Arial" w:cs="Arial"/>
          <w:sz w:val="24"/>
          <w:szCs w:val="24"/>
          <w:lang w:val="es-ES"/>
        </w:rPr>
      </w:pPr>
    </w:p>
    <w:p w:rsidR="00EA00E4" w:rsidRDefault="00801729" w:rsidP="00EA00E4">
      <w:pPr>
        <w:jc w:val="both"/>
        <w:rPr>
          <w:rFonts w:ascii="Arial" w:hAnsi="Arial" w:cs="Arial"/>
          <w:sz w:val="24"/>
          <w:szCs w:val="24"/>
          <w:lang w:val="es-ES"/>
        </w:rPr>
      </w:pPr>
      <w:r>
        <w:rPr>
          <w:rFonts w:ascii="Arial" w:hAnsi="Arial" w:cs="Arial"/>
          <w:sz w:val="24"/>
          <w:szCs w:val="24"/>
          <w:lang w:val="es-ES"/>
        </w:rPr>
        <w:t xml:space="preserve">Mediante sentencia emitida por su despacho el día 30 de junio de 2020 se </w:t>
      </w:r>
      <w:r w:rsidR="000B1212">
        <w:rPr>
          <w:rFonts w:ascii="Arial" w:hAnsi="Arial" w:cs="Arial"/>
          <w:sz w:val="24"/>
          <w:szCs w:val="24"/>
          <w:lang w:val="es-ES"/>
        </w:rPr>
        <w:t>declaró</w:t>
      </w:r>
      <w:r>
        <w:rPr>
          <w:rFonts w:ascii="Arial" w:hAnsi="Arial" w:cs="Arial"/>
          <w:sz w:val="24"/>
          <w:szCs w:val="24"/>
          <w:lang w:val="es-ES"/>
        </w:rPr>
        <w:t xml:space="preserve"> la existencia de una Unión Marital de Hecho existente entre mi apoderado y la señora </w:t>
      </w:r>
      <w:r w:rsidRPr="00801729">
        <w:rPr>
          <w:rFonts w:ascii="Arial" w:hAnsi="Arial" w:cs="Arial"/>
          <w:sz w:val="24"/>
          <w:szCs w:val="24"/>
          <w:lang w:val="es-ES"/>
        </w:rPr>
        <w:t>CAROL JACKELINE MAHECHA OCHOA cuyo inicio fue el día 01 de octubre de 2007 hasta el 20 de noviembre de 2020</w:t>
      </w:r>
      <w:r w:rsidR="000B1212">
        <w:rPr>
          <w:rFonts w:ascii="Arial" w:hAnsi="Arial" w:cs="Arial"/>
          <w:sz w:val="24"/>
          <w:szCs w:val="24"/>
          <w:lang w:val="es-ES"/>
        </w:rPr>
        <w:t>.</w:t>
      </w:r>
    </w:p>
    <w:p w:rsidR="000B1212" w:rsidRDefault="00EA00E4" w:rsidP="00EA00E4">
      <w:pPr>
        <w:jc w:val="both"/>
        <w:rPr>
          <w:rFonts w:ascii="Arial" w:hAnsi="Arial" w:cs="Arial"/>
          <w:sz w:val="24"/>
          <w:szCs w:val="24"/>
        </w:rPr>
      </w:pPr>
      <w:r>
        <w:rPr>
          <w:rFonts w:ascii="Arial" w:hAnsi="Arial" w:cs="Arial"/>
          <w:sz w:val="24"/>
          <w:szCs w:val="24"/>
          <w:lang w:val="es-ES"/>
        </w:rPr>
        <w:t xml:space="preserve">Que mediante escrito del </w:t>
      </w:r>
      <w:r>
        <w:rPr>
          <w:rFonts w:ascii="Arial" w:hAnsi="Arial" w:cs="Arial"/>
          <w:sz w:val="24"/>
          <w:szCs w:val="24"/>
        </w:rPr>
        <w:t xml:space="preserve">el día 06 de julio de 2020 </w:t>
      </w:r>
      <w:r>
        <w:rPr>
          <w:rFonts w:ascii="Arial" w:hAnsi="Arial" w:cs="Arial"/>
          <w:sz w:val="24"/>
          <w:szCs w:val="24"/>
          <w:lang w:val="es-ES"/>
        </w:rPr>
        <w:t xml:space="preserve">se </w:t>
      </w:r>
      <w:r w:rsidR="009F46C8">
        <w:rPr>
          <w:rFonts w:ascii="Arial" w:hAnsi="Arial" w:cs="Arial"/>
          <w:sz w:val="24"/>
          <w:szCs w:val="24"/>
          <w:lang w:val="es-ES"/>
        </w:rPr>
        <w:t>presentó</w:t>
      </w:r>
      <w:r>
        <w:rPr>
          <w:rFonts w:ascii="Arial" w:hAnsi="Arial" w:cs="Arial"/>
          <w:sz w:val="24"/>
          <w:szCs w:val="24"/>
          <w:lang w:val="es-ES"/>
        </w:rPr>
        <w:t xml:space="preserve"> solicitud de corrección del fallo judicial antes enunciado ante su despacho el cual fue resuelto median </w:t>
      </w:r>
      <w:r>
        <w:rPr>
          <w:rFonts w:ascii="Arial" w:hAnsi="Arial" w:cs="Arial"/>
          <w:sz w:val="24"/>
          <w:szCs w:val="24"/>
        </w:rPr>
        <w:t>Auto de</w:t>
      </w:r>
      <w:r>
        <w:rPr>
          <w:rFonts w:ascii="Arial" w:hAnsi="Arial" w:cs="Arial"/>
          <w:sz w:val="24"/>
          <w:szCs w:val="24"/>
        </w:rPr>
        <w:t>l</w:t>
      </w:r>
      <w:r>
        <w:rPr>
          <w:rFonts w:ascii="Arial" w:hAnsi="Arial" w:cs="Arial"/>
          <w:sz w:val="24"/>
          <w:szCs w:val="24"/>
        </w:rPr>
        <w:t xml:space="preserve"> Sustanciación el día  14 de julio de 2020</w:t>
      </w:r>
      <w:r>
        <w:rPr>
          <w:rFonts w:ascii="Arial" w:hAnsi="Arial" w:cs="Arial"/>
          <w:sz w:val="24"/>
          <w:szCs w:val="24"/>
        </w:rPr>
        <w:t xml:space="preserve">. </w:t>
      </w:r>
    </w:p>
    <w:p w:rsidR="00EA00E4" w:rsidRDefault="00EA00E4" w:rsidP="00EA00E4">
      <w:pPr>
        <w:jc w:val="both"/>
        <w:rPr>
          <w:rFonts w:ascii="Arial" w:hAnsi="Arial" w:cs="Arial"/>
          <w:sz w:val="24"/>
          <w:szCs w:val="24"/>
        </w:rPr>
      </w:pPr>
      <w:r>
        <w:rPr>
          <w:rFonts w:ascii="Arial" w:hAnsi="Arial" w:cs="Arial"/>
          <w:sz w:val="24"/>
          <w:szCs w:val="24"/>
        </w:rPr>
        <w:t xml:space="preserve">Que mediante auto del 22 de julio de 2020 se NO SE CONCEDE RECURSO DE APELACION INTERPUESTO POR LA PARTE DEMADNADA CONTRA LA SENTENCIA DEL </w:t>
      </w:r>
      <w:r w:rsidRPr="009F46C8">
        <w:rPr>
          <w:rFonts w:ascii="Arial" w:hAnsi="Arial" w:cs="Arial"/>
          <w:b/>
          <w:sz w:val="24"/>
          <w:szCs w:val="24"/>
        </w:rPr>
        <w:t>13 DE MARZO DE 2020</w:t>
      </w:r>
      <w:r>
        <w:rPr>
          <w:rFonts w:ascii="Arial" w:hAnsi="Arial" w:cs="Arial"/>
          <w:sz w:val="24"/>
          <w:szCs w:val="24"/>
        </w:rPr>
        <w:t xml:space="preserve"> según se establece en </w:t>
      </w:r>
      <w:r w:rsidR="00A401CC">
        <w:rPr>
          <w:rFonts w:ascii="Arial" w:hAnsi="Arial" w:cs="Arial"/>
          <w:sz w:val="24"/>
          <w:szCs w:val="24"/>
        </w:rPr>
        <w:t xml:space="preserve">la </w:t>
      </w:r>
      <w:r w:rsidR="009F46C8">
        <w:rPr>
          <w:rFonts w:ascii="Arial" w:hAnsi="Arial" w:cs="Arial"/>
          <w:sz w:val="24"/>
          <w:szCs w:val="24"/>
        </w:rPr>
        <w:t>página</w:t>
      </w:r>
      <w:r w:rsidR="00A401CC">
        <w:rPr>
          <w:rFonts w:ascii="Arial" w:hAnsi="Arial" w:cs="Arial"/>
          <w:sz w:val="24"/>
          <w:szCs w:val="24"/>
        </w:rPr>
        <w:t xml:space="preserve"> de la rama judicial lo cual adolece de un error teniendo en cuenta que la sentencia es del 30 DE JULIO DEL  2020 aunado a lo anterior el despacho no notifico este auto mediante estado como se evidencia en los pantallazos que se anexan a la presente solicitud por lo que el auto antes enunciado no se notificó en debida forma razón por la cual hasta este momento se presenta el recurso de Queja. </w:t>
      </w:r>
    </w:p>
    <w:p w:rsidR="009F46C8" w:rsidRDefault="009F46C8" w:rsidP="00EA00E4">
      <w:pPr>
        <w:jc w:val="both"/>
        <w:rPr>
          <w:rFonts w:ascii="Arial" w:hAnsi="Arial" w:cs="Arial"/>
          <w:sz w:val="24"/>
          <w:szCs w:val="24"/>
        </w:rPr>
      </w:pPr>
    </w:p>
    <w:p w:rsidR="009F46C8" w:rsidRDefault="009F46C8" w:rsidP="00EA00E4">
      <w:pPr>
        <w:jc w:val="both"/>
        <w:rPr>
          <w:rFonts w:ascii="Arial" w:hAnsi="Arial" w:cs="Arial"/>
          <w:sz w:val="24"/>
          <w:szCs w:val="24"/>
        </w:rPr>
      </w:pPr>
      <w:r>
        <w:rPr>
          <w:rFonts w:ascii="Arial" w:hAnsi="Arial" w:cs="Arial"/>
          <w:sz w:val="24"/>
          <w:szCs w:val="24"/>
        </w:rPr>
        <w:lastRenderedPageBreak/>
        <w:t xml:space="preserve">A falta de notificación por estado electrónico en la página de la rama el auto antes enunciado no es posible evaluar las razones o fundamento que tomo el juez para declarar extemporáneo y no se tiene certeza si la evaluación de la extemporaneidad se efectuó con la fecha enunciada en la página de la rama judicial o se efectuó conforme a la fecha de la sentencia que es 30 de julio del 2020. </w:t>
      </w:r>
    </w:p>
    <w:p w:rsidR="009F46C8" w:rsidRPr="000903BC" w:rsidRDefault="009F46C8" w:rsidP="00EA00E4">
      <w:pPr>
        <w:jc w:val="both"/>
        <w:rPr>
          <w:rFonts w:ascii="Arial" w:hAnsi="Arial" w:cs="Arial"/>
          <w:sz w:val="24"/>
          <w:szCs w:val="24"/>
          <w:u w:val="single"/>
          <w:lang w:val="es-ES"/>
        </w:rPr>
      </w:pPr>
      <w:r>
        <w:rPr>
          <w:rFonts w:ascii="Arial" w:hAnsi="Arial" w:cs="Arial"/>
          <w:sz w:val="24"/>
          <w:szCs w:val="24"/>
        </w:rPr>
        <w:t xml:space="preserve">Teniendo en cuenta que el auto por el cual se niega el recurso de apelación no fue notificado en debida forma teniendo en cuenta que no se encuentra dentro de los estados electrónicos del juzgado 22 de familia  del 22 de julio ni los del 23 de julio ni 24 de julio ni 27 y 28 de julio se entiende notificado por conducta </w:t>
      </w:r>
      <w:r w:rsidR="000903BC">
        <w:rPr>
          <w:rFonts w:ascii="Arial" w:hAnsi="Arial" w:cs="Arial"/>
          <w:sz w:val="24"/>
          <w:szCs w:val="24"/>
        </w:rPr>
        <w:t>concluyente</w:t>
      </w:r>
      <w:r>
        <w:rPr>
          <w:rFonts w:ascii="Arial" w:hAnsi="Arial" w:cs="Arial"/>
          <w:sz w:val="24"/>
          <w:szCs w:val="24"/>
        </w:rPr>
        <w:t xml:space="preserve"> el </w:t>
      </w:r>
      <w:r w:rsidR="000903BC">
        <w:rPr>
          <w:rFonts w:ascii="Arial" w:hAnsi="Arial" w:cs="Arial"/>
          <w:sz w:val="24"/>
          <w:szCs w:val="24"/>
        </w:rPr>
        <w:t>día</w:t>
      </w:r>
      <w:r>
        <w:rPr>
          <w:rFonts w:ascii="Arial" w:hAnsi="Arial" w:cs="Arial"/>
          <w:sz w:val="24"/>
          <w:szCs w:val="24"/>
        </w:rPr>
        <w:t xml:space="preserve"> de hoy que tuve conocimiento del mismo</w:t>
      </w:r>
      <w:r w:rsidR="000903BC">
        <w:rPr>
          <w:rFonts w:ascii="Arial" w:hAnsi="Arial" w:cs="Arial"/>
          <w:sz w:val="24"/>
          <w:szCs w:val="24"/>
        </w:rPr>
        <w:t xml:space="preserve">. </w:t>
      </w:r>
    </w:p>
    <w:p w:rsidR="00062639" w:rsidRPr="009A314A" w:rsidRDefault="00062639" w:rsidP="00801729">
      <w:pPr>
        <w:jc w:val="both"/>
        <w:rPr>
          <w:rFonts w:ascii="Arial" w:hAnsi="Arial" w:cs="Arial"/>
          <w:sz w:val="24"/>
          <w:szCs w:val="24"/>
          <w:u w:val="single"/>
          <w:lang w:val="es-ES"/>
        </w:rPr>
      </w:pPr>
    </w:p>
    <w:p w:rsidR="000B1212" w:rsidRDefault="000B1212" w:rsidP="00801729">
      <w:pPr>
        <w:jc w:val="both"/>
        <w:rPr>
          <w:rFonts w:ascii="Arial" w:hAnsi="Arial" w:cs="Arial"/>
          <w:sz w:val="24"/>
          <w:szCs w:val="24"/>
          <w:lang w:val="es-ES"/>
        </w:rPr>
      </w:pPr>
    </w:p>
    <w:p w:rsidR="000B1212" w:rsidRPr="008659B4" w:rsidRDefault="000B1212" w:rsidP="000B1212">
      <w:pPr>
        <w:jc w:val="center"/>
        <w:rPr>
          <w:rFonts w:ascii="Arial" w:hAnsi="Arial" w:cs="Arial"/>
          <w:b/>
          <w:sz w:val="24"/>
          <w:szCs w:val="24"/>
          <w:lang w:val="es-ES"/>
        </w:rPr>
      </w:pPr>
      <w:r w:rsidRPr="008659B4">
        <w:rPr>
          <w:rFonts w:ascii="Arial" w:hAnsi="Arial" w:cs="Arial"/>
          <w:b/>
          <w:sz w:val="24"/>
          <w:szCs w:val="24"/>
          <w:lang w:val="es-ES"/>
        </w:rPr>
        <w:t>OBJETO DEL RECURSO</w:t>
      </w:r>
    </w:p>
    <w:p w:rsidR="00801729" w:rsidRPr="00EA00E4" w:rsidRDefault="000B1212" w:rsidP="00E42583">
      <w:pPr>
        <w:jc w:val="both"/>
        <w:rPr>
          <w:rFonts w:ascii="Arial" w:hAnsi="Arial" w:cs="Arial"/>
          <w:sz w:val="24"/>
          <w:szCs w:val="24"/>
          <w:u w:val="single"/>
          <w:lang w:val="es-ES"/>
        </w:rPr>
      </w:pPr>
      <w:r w:rsidRPr="00570AD8">
        <w:rPr>
          <w:rFonts w:ascii="Arial" w:hAnsi="Arial" w:cs="Arial"/>
          <w:b/>
          <w:sz w:val="24"/>
          <w:szCs w:val="24"/>
          <w:lang w:val="es-ES"/>
        </w:rPr>
        <w:t>SOLICITUD</w:t>
      </w:r>
      <w:r w:rsidR="00062639" w:rsidRPr="00570AD8">
        <w:rPr>
          <w:rFonts w:ascii="Arial" w:hAnsi="Arial" w:cs="Arial"/>
          <w:b/>
          <w:sz w:val="24"/>
          <w:szCs w:val="24"/>
          <w:lang w:val="es-ES"/>
        </w:rPr>
        <w:t xml:space="preserve"> PRINCIPAL:</w:t>
      </w:r>
      <w:r w:rsidR="00062639">
        <w:rPr>
          <w:rFonts w:ascii="Arial" w:hAnsi="Arial" w:cs="Arial"/>
          <w:sz w:val="24"/>
          <w:szCs w:val="24"/>
          <w:lang w:val="es-ES"/>
        </w:rPr>
        <w:t xml:space="preserve"> </w:t>
      </w:r>
      <w:r w:rsidR="00624664">
        <w:rPr>
          <w:rFonts w:ascii="Arial" w:hAnsi="Arial" w:cs="Arial"/>
          <w:sz w:val="24"/>
          <w:szCs w:val="24"/>
          <w:lang w:val="es-ES"/>
        </w:rPr>
        <w:t xml:space="preserve">se revoque </w:t>
      </w:r>
      <w:r w:rsidR="00EA00E4">
        <w:rPr>
          <w:rFonts w:ascii="Arial" w:hAnsi="Arial" w:cs="Arial"/>
          <w:sz w:val="24"/>
          <w:szCs w:val="24"/>
          <w:lang w:val="es-ES"/>
        </w:rPr>
        <w:t xml:space="preserve">por parte de su despacho o se conceda el recurso de queja contra el auto del </w:t>
      </w:r>
      <w:r w:rsidR="001D74CD">
        <w:rPr>
          <w:rFonts w:ascii="Arial" w:hAnsi="Arial" w:cs="Arial"/>
          <w:sz w:val="24"/>
          <w:szCs w:val="24"/>
          <w:lang w:val="es-ES"/>
        </w:rPr>
        <w:t xml:space="preserve"> 22 de julio de 2020 </w:t>
      </w:r>
      <w:r w:rsidR="00EA00E4">
        <w:rPr>
          <w:rFonts w:ascii="Arial" w:hAnsi="Arial" w:cs="Arial"/>
          <w:sz w:val="24"/>
          <w:szCs w:val="24"/>
          <w:lang w:val="es-ES"/>
        </w:rPr>
        <w:t xml:space="preserve"> y en consecuencia se conceda el recurso de apelación contra la sentencia </w:t>
      </w:r>
      <w:r w:rsidR="00062639">
        <w:rPr>
          <w:rFonts w:ascii="Arial" w:hAnsi="Arial" w:cs="Arial"/>
          <w:sz w:val="24"/>
          <w:szCs w:val="24"/>
          <w:lang w:val="es-ES"/>
        </w:rPr>
        <w:t xml:space="preserve"> </w:t>
      </w:r>
      <w:r w:rsidR="00EA00E4">
        <w:rPr>
          <w:rFonts w:ascii="Arial" w:hAnsi="Arial" w:cs="Arial"/>
          <w:sz w:val="24"/>
          <w:szCs w:val="24"/>
          <w:lang w:val="es-ES"/>
        </w:rPr>
        <w:t>d</w:t>
      </w:r>
      <w:r w:rsidR="00EA00E4">
        <w:rPr>
          <w:rFonts w:ascii="Arial" w:hAnsi="Arial" w:cs="Arial"/>
          <w:sz w:val="24"/>
          <w:szCs w:val="24"/>
          <w:lang w:val="es-ES"/>
        </w:rPr>
        <w:t>el día 30 de junio de 2020</w:t>
      </w:r>
    </w:p>
    <w:p w:rsidR="000B1212" w:rsidRDefault="000B1212" w:rsidP="00E42583">
      <w:pPr>
        <w:jc w:val="both"/>
        <w:rPr>
          <w:rFonts w:ascii="Arial" w:hAnsi="Arial" w:cs="Arial"/>
          <w:sz w:val="24"/>
          <w:szCs w:val="24"/>
          <w:lang w:val="es-ES"/>
        </w:rPr>
      </w:pPr>
    </w:p>
    <w:p w:rsidR="00801729" w:rsidRDefault="00801729" w:rsidP="00E42583">
      <w:pPr>
        <w:jc w:val="both"/>
        <w:rPr>
          <w:rFonts w:ascii="Arial" w:hAnsi="Arial" w:cs="Arial"/>
          <w:sz w:val="24"/>
          <w:szCs w:val="24"/>
          <w:lang w:val="es-ES"/>
        </w:rPr>
      </w:pPr>
    </w:p>
    <w:p w:rsidR="00801729" w:rsidRPr="008659B4" w:rsidRDefault="00801729" w:rsidP="003177D3">
      <w:pPr>
        <w:jc w:val="center"/>
        <w:rPr>
          <w:rFonts w:ascii="Arial" w:hAnsi="Arial" w:cs="Arial"/>
          <w:b/>
          <w:sz w:val="24"/>
          <w:szCs w:val="24"/>
          <w:lang w:val="es-ES"/>
        </w:rPr>
      </w:pPr>
      <w:r w:rsidRPr="008659B4">
        <w:rPr>
          <w:rFonts w:ascii="Arial" w:hAnsi="Arial" w:cs="Arial"/>
          <w:b/>
          <w:sz w:val="24"/>
          <w:szCs w:val="24"/>
          <w:lang w:val="es-ES"/>
        </w:rPr>
        <w:t>FUNDAMENTOS JURIDICOS</w:t>
      </w:r>
    </w:p>
    <w:p w:rsidR="009254BE" w:rsidRDefault="009254BE" w:rsidP="009254BE">
      <w:pPr>
        <w:jc w:val="both"/>
        <w:rPr>
          <w:rFonts w:ascii="Arial" w:hAnsi="Arial" w:cs="Arial"/>
          <w:sz w:val="24"/>
          <w:szCs w:val="24"/>
        </w:rPr>
      </w:pPr>
      <w:r w:rsidRPr="002336EE">
        <w:rPr>
          <w:rFonts w:ascii="Arial" w:hAnsi="Arial" w:cs="Arial"/>
          <w:b/>
          <w:sz w:val="24"/>
          <w:szCs w:val="24"/>
        </w:rPr>
        <w:t>PROCEDE</w:t>
      </w:r>
      <w:r>
        <w:rPr>
          <w:rFonts w:ascii="Arial" w:hAnsi="Arial" w:cs="Arial"/>
          <w:sz w:val="24"/>
          <w:szCs w:val="24"/>
        </w:rPr>
        <w:t xml:space="preserve"> el recurso de apelación, y se presenta en </w:t>
      </w:r>
      <w:r w:rsidR="003009D0" w:rsidRPr="001B76F0">
        <w:rPr>
          <w:rFonts w:ascii="Arial" w:hAnsi="Arial" w:cs="Arial"/>
          <w:b/>
          <w:sz w:val="24"/>
          <w:szCs w:val="24"/>
        </w:rPr>
        <w:t>término</w:t>
      </w:r>
      <w:r>
        <w:rPr>
          <w:rFonts w:ascii="Arial" w:hAnsi="Arial" w:cs="Arial"/>
          <w:sz w:val="24"/>
          <w:szCs w:val="24"/>
        </w:rPr>
        <w:t xml:space="preserve"> teniendo en cuenta lo siguiente: </w:t>
      </w:r>
    </w:p>
    <w:p w:rsidR="009254BE" w:rsidRDefault="009254BE" w:rsidP="009254BE">
      <w:pPr>
        <w:jc w:val="both"/>
        <w:rPr>
          <w:rFonts w:ascii="Arial" w:hAnsi="Arial" w:cs="Arial"/>
          <w:sz w:val="24"/>
          <w:szCs w:val="24"/>
        </w:rPr>
      </w:pPr>
      <w:r>
        <w:rPr>
          <w:rFonts w:ascii="Arial" w:hAnsi="Arial" w:cs="Arial"/>
          <w:sz w:val="24"/>
          <w:szCs w:val="24"/>
        </w:rPr>
        <w:t>El fallo judicial objeto de estudio fue notificado el 01 de Julio de 2020 y el día 06 de julio de 2020 se presentó de mi parte solicitud de aclaratoria del fallo judicial, la cual fue resuelta mediante Auto de Sustanciación el día  14 de julio de 2020 por el cual se resuelve solicitud de aclaratoria o modificación del fallo, y se notificó por edicto del 14 de julio de 2020 entiéndase notificado el auto el día 15 de julio de 2020</w:t>
      </w:r>
      <w:r w:rsidR="003D7A6A">
        <w:rPr>
          <w:rFonts w:ascii="Arial" w:hAnsi="Arial" w:cs="Arial"/>
          <w:sz w:val="24"/>
          <w:szCs w:val="24"/>
        </w:rPr>
        <w:t xml:space="preserve"> contando 3 días para su ejecutoria</w:t>
      </w:r>
      <w:r>
        <w:rPr>
          <w:rFonts w:ascii="Arial" w:hAnsi="Arial" w:cs="Arial"/>
          <w:sz w:val="24"/>
          <w:szCs w:val="24"/>
        </w:rPr>
        <w:t xml:space="preserve">. </w:t>
      </w:r>
    </w:p>
    <w:p w:rsidR="00EA00E4" w:rsidRPr="00EA00E4" w:rsidRDefault="00EA00E4" w:rsidP="00EA00E4">
      <w:pPr>
        <w:jc w:val="both"/>
        <w:rPr>
          <w:rFonts w:ascii="Arial" w:hAnsi="Arial" w:cs="Arial"/>
          <w:sz w:val="24"/>
          <w:szCs w:val="24"/>
        </w:rPr>
      </w:pPr>
      <w:r>
        <w:rPr>
          <w:rFonts w:ascii="Arial" w:hAnsi="Arial" w:cs="Arial"/>
          <w:sz w:val="24"/>
          <w:szCs w:val="24"/>
        </w:rPr>
        <w:t xml:space="preserve">Que si bien es cierto el </w:t>
      </w:r>
      <w:proofErr w:type="spellStart"/>
      <w:proofErr w:type="gramStart"/>
      <w:r>
        <w:rPr>
          <w:rFonts w:ascii="Arial" w:hAnsi="Arial" w:cs="Arial"/>
          <w:sz w:val="24"/>
          <w:szCs w:val="24"/>
        </w:rPr>
        <w:t>articulo</w:t>
      </w:r>
      <w:proofErr w:type="spellEnd"/>
      <w:proofErr w:type="gramEnd"/>
      <w:r>
        <w:rPr>
          <w:rFonts w:ascii="Arial" w:hAnsi="Arial" w:cs="Arial"/>
          <w:sz w:val="24"/>
          <w:szCs w:val="24"/>
        </w:rPr>
        <w:t xml:space="preserve"> 322 establece que l</w:t>
      </w:r>
      <w:r w:rsidRPr="00EA00E4">
        <w:rPr>
          <w:rFonts w:ascii="Arial" w:hAnsi="Arial" w:cs="Arial"/>
          <w:sz w:val="24"/>
          <w:szCs w:val="24"/>
        </w:rPr>
        <w:t>a apelación contra la providencia que se dicte fuera de audiencia deberá interponerse ante el juez que la dictó, en el acto de su notificación personal o por escrito dentro de los tres (3) días siguientes a su notificación por estado.</w:t>
      </w:r>
    </w:p>
    <w:p w:rsidR="009254BE" w:rsidRDefault="00EA00E4" w:rsidP="009254BE">
      <w:pPr>
        <w:jc w:val="both"/>
        <w:rPr>
          <w:rFonts w:ascii="Arial" w:hAnsi="Arial" w:cs="Arial"/>
          <w:sz w:val="24"/>
          <w:szCs w:val="24"/>
        </w:rPr>
      </w:pPr>
      <w:r>
        <w:rPr>
          <w:rFonts w:ascii="Arial" w:hAnsi="Arial" w:cs="Arial"/>
          <w:sz w:val="24"/>
          <w:szCs w:val="24"/>
        </w:rPr>
        <w:t xml:space="preserve">También es </w:t>
      </w:r>
      <w:r w:rsidR="009254BE" w:rsidRPr="00915C56">
        <w:rPr>
          <w:rFonts w:ascii="Arial" w:hAnsi="Arial" w:cs="Arial"/>
          <w:sz w:val="24"/>
          <w:szCs w:val="24"/>
        </w:rPr>
        <w:t>Cierto es que el inciso 4º del numeral 1º del artículo 322 del CGP dispuso que “proferida una providencia complementaria o que niegue la adición solicitada, dentro del término de ejecutoria de esta también se podrá apelar de la principal”</w:t>
      </w:r>
    </w:p>
    <w:p w:rsidR="009254BE" w:rsidRDefault="00EA00E4" w:rsidP="007625EB">
      <w:pPr>
        <w:jc w:val="both"/>
        <w:rPr>
          <w:rFonts w:ascii="Arial" w:hAnsi="Arial" w:cs="Arial"/>
          <w:sz w:val="24"/>
          <w:szCs w:val="24"/>
        </w:rPr>
      </w:pPr>
      <w:r>
        <w:rPr>
          <w:rFonts w:ascii="Arial" w:hAnsi="Arial" w:cs="Arial"/>
          <w:sz w:val="24"/>
          <w:szCs w:val="24"/>
        </w:rPr>
        <w:lastRenderedPageBreak/>
        <w:t xml:space="preserve">El </w:t>
      </w:r>
      <w:r w:rsidR="009254BE">
        <w:rPr>
          <w:rFonts w:ascii="Arial" w:hAnsi="Arial" w:cs="Arial"/>
          <w:sz w:val="24"/>
          <w:szCs w:val="24"/>
        </w:rPr>
        <w:t xml:space="preserve"> mismo articulado aclara en el </w:t>
      </w:r>
      <w:r w:rsidR="009254BE" w:rsidRPr="00915C56">
        <w:rPr>
          <w:rFonts w:ascii="Arial" w:hAnsi="Arial" w:cs="Arial"/>
          <w:sz w:val="24"/>
          <w:szCs w:val="24"/>
        </w:rPr>
        <w:t>inciso 2º del artículo 302 del CGP</w:t>
      </w:r>
      <w:r w:rsidR="009254BE">
        <w:rPr>
          <w:rFonts w:ascii="Arial" w:hAnsi="Arial" w:cs="Arial"/>
          <w:sz w:val="24"/>
          <w:szCs w:val="24"/>
        </w:rPr>
        <w:t xml:space="preserve"> </w:t>
      </w:r>
      <w:r w:rsidR="009254BE" w:rsidRPr="00B7346C">
        <w:rPr>
          <w:rFonts w:ascii="Arial" w:hAnsi="Arial" w:cs="Arial"/>
          <w:sz w:val="24"/>
          <w:szCs w:val="24"/>
        </w:rPr>
        <w:t>“cuando se pida aclaración o complementación de una providencia, sólo quedará ejecutoriada una vez resuelta la solicitud”</w:t>
      </w:r>
      <w:r w:rsidR="009254BE">
        <w:rPr>
          <w:rFonts w:ascii="Arial" w:hAnsi="Arial" w:cs="Arial"/>
          <w:sz w:val="24"/>
          <w:szCs w:val="24"/>
        </w:rPr>
        <w:t xml:space="preserve"> </w:t>
      </w:r>
      <w:r w:rsidR="009254BE" w:rsidRPr="00B7346C">
        <w:rPr>
          <w:rFonts w:ascii="Arial" w:hAnsi="Arial" w:cs="Arial"/>
          <w:sz w:val="24"/>
          <w:szCs w:val="24"/>
        </w:rPr>
        <w:t>Es decir, si la providencia respecto de la cual se pida aclaración solo queda ejecutoriada cuando quede en firme la decisión que se pronunció sobre esta última solicitud, es indudable que podrá apelarse  la misma, tanto dentro del término de ejecutoria de la providencia principal, como en el de la decisión que resolvió el pedido de aclaración</w:t>
      </w:r>
      <w:r w:rsidR="009254BE">
        <w:rPr>
          <w:rFonts w:ascii="Arial" w:hAnsi="Arial" w:cs="Arial"/>
          <w:sz w:val="24"/>
          <w:szCs w:val="24"/>
        </w:rPr>
        <w:t xml:space="preserve">. </w:t>
      </w:r>
    </w:p>
    <w:p w:rsidR="00EA00E4" w:rsidRPr="00EA00E4" w:rsidRDefault="00EA00E4" w:rsidP="00EA00E4">
      <w:pPr>
        <w:jc w:val="both"/>
        <w:rPr>
          <w:rFonts w:ascii="Arial" w:hAnsi="Arial" w:cs="Arial"/>
          <w:sz w:val="24"/>
          <w:szCs w:val="24"/>
        </w:rPr>
      </w:pPr>
      <w:r>
        <w:rPr>
          <w:rFonts w:ascii="Arial" w:hAnsi="Arial" w:cs="Arial"/>
          <w:sz w:val="24"/>
          <w:szCs w:val="24"/>
        </w:rPr>
        <w:t>O</w:t>
      </w:r>
      <w:r w:rsidRPr="00EA00E4">
        <w:rPr>
          <w:rFonts w:ascii="Arial" w:hAnsi="Arial" w:cs="Arial"/>
          <w:sz w:val="24"/>
          <w:szCs w:val="24"/>
        </w:rPr>
        <w:t>tra razón que desbarata la postura procesalista a ultranza de restringir la posibilidad de apelar una providencia respecto de la cual se pida aclaración</w:t>
      </w:r>
      <w:r>
        <w:rPr>
          <w:rFonts w:ascii="Arial" w:hAnsi="Arial" w:cs="Arial"/>
          <w:sz w:val="24"/>
          <w:szCs w:val="24"/>
        </w:rPr>
        <w:t xml:space="preserve"> asumida por su despacho </w:t>
      </w:r>
      <w:r w:rsidRPr="00EA00E4">
        <w:rPr>
          <w:rFonts w:ascii="Arial" w:hAnsi="Arial" w:cs="Arial"/>
          <w:sz w:val="24"/>
          <w:szCs w:val="24"/>
        </w:rPr>
        <w:t xml:space="preserve"> es la de que si el apelante tuviese que pedir al mismo tiempo aclaración y apelar una providencia, sería tanto como obligarlo a impugnar una decisión que aún no ha comprendido, porque presenta frases o conceptos oscuros o confusos. Tal encrucijada es lesiva del debido proceso y del derecho a la defensa.</w:t>
      </w:r>
    </w:p>
    <w:p w:rsidR="00EA00E4" w:rsidRDefault="00EA00E4" w:rsidP="00EA00E4">
      <w:pPr>
        <w:jc w:val="both"/>
        <w:rPr>
          <w:rFonts w:ascii="Arial" w:hAnsi="Arial" w:cs="Arial"/>
          <w:sz w:val="24"/>
          <w:szCs w:val="24"/>
        </w:rPr>
      </w:pPr>
      <w:r w:rsidRPr="00EA00E4">
        <w:rPr>
          <w:rFonts w:ascii="Arial" w:hAnsi="Arial" w:cs="Arial"/>
          <w:sz w:val="24"/>
          <w:szCs w:val="24"/>
        </w:rPr>
        <w:t>Del mismo modo, quien no ha pedido aclaración de una providencia podrá apelarla tanto dentro del término de su ejecutoria, como en el de la decisión que se pronuncie en cualquier sentido sobre la aclaración propuesta por su contraparte.</w:t>
      </w:r>
    </w:p>
    <w:p w:rsidR="00EA00E4" w:rsidRPr="009254BE" w:rsidRDefault="00EA00E4" w:rsidP="007625EB">
      <w:pPr>
        <w:jc w:val="both"/>
        <w:rPr>
          <w:rFonts w:ascii="Arial" w:hAnsi="Arial" w:cs="Arial"/>
          <w:sz w:val="24"/>
          <w:szCs w:val="24"/>
        </w:rPr>
      </w:pPr>
    </w:p>
    <w:p w:rsidR="00570AD8" w:rsidRPr="00FE2008" w:rsidRDefault="00570AD8" w:rsidP="00FE2008">
      <w:pPr>
        <w:jc w:val="center"/>
        <w:rPr>
          <w:rFonts w:ascii="Arial" w:hAnsi="Arial" w:cs="Arial"/>
          <w:b/>
          <w:sz w:val="24"/>
          <w:szCs w:val="24"/>
        </w:rPr>
      </w:pPr>
      <w:r w:rsidRPr="00FE2008">
        <w:rPr>
          <w:rFonts w:ascii="Arial" w:hAnsi="Arial" w:cs="Arial"/>
          <w:b/>
          <w:sz w:val="24"/>
          <w:szCs w:val="24"/>
        </w:rPr>
        <w:t>ANEXOS</w:t>
      </w:r>
    </w:p>
    <w:p w:rsidR="00FF29BF" w:rsidRPr="00FF29BF" w:rsidRDefault="00005992" w:rsidP="00570AD8">
      <w:pPr>
        <w:jc w:val="both"/>
        <w:rPr>
          <w:rFonts w:ascii="Arial" w:hAnsi="Arial" w:cs="Arial"/>
          <w:sz w:val="24"/>
          <w:szCs w:val="24"/>
        </w:rPr>
      </w:pPr>
      <w:r>
        <w:rPr>
          <w:rFonts w:ascii="Arial" w:hAnsi="Arial" w:cs="Arial"/>
          <w:sz w:val="24"/>
          <w:szCs w:val="24"/>
        </w:rPr>
        <w:t xml:space="preserve">Me permito anexar pantallazo de los estados del 22 de julio, del 24 de julio y del 28 de julio del 2020. </w:t>
      </w:r>
      <w:bookmarkStart w:id="0" w:name="_GoBack"/>
      <w:bookmarkEnd w:id="0"/>
    </w:p>
    <w:p w:rsidR="003F1C38" w:rsidRPr="00C6735A" w:rsidRDefault="003F1C38" w:rsidP="00E42583">
      <w:pPr>
        <w:jc w:val="both"/>
        <w:rPr>
          <w:lang w:val="es-ES"/>
        </w:rPr>
      </w:pPr>
    </w:p>
    <w:p w:rsidR="00801729" w:rsidRPr="00FE2008" w:rsidRDefault="00801729" w:rsidP="00FE2008">
      <w:pPr>
        <w:jc w:val="center"/>
        <w:rPr>
          <w:rFonts w:ascii="Arial" w:hAnsi="Arial" w:cs="Arial"/>
          <w:b/>
          <w:sz w:val="24"/>
          <w:szCs w:val="24"/>
          <w:lang w:val="es-ES"/>
        </w:rPr>
      </w:pPr>
      <w:r w:rsidRPr="00FE2008">
        <w:rPr>
          <w:rFonts w:ascii="Arial" w:hAnsi="Arial" w:cs="Arial"/>
          <w:b/>
          <w:sz w:val="24"/>
          <w:szCs w:val="24"/>
          <w:lang w:val="es-ES"/>
        </w:rPr>
        <w:t>NOTIFICACIONES</w:t>
      </w:r>
    </w:p>
    <w:p w:rsidR="00801729" w:rsidRDefault="007625EB" w:rsidP="00E42583">
      <w:pPr>
        <w:jc w:val="both"/>
        <w:rPr>
          <w:rFonts w:ascii="Arial" w:hAnsi="Arial" w:cs="Arial"/>
          <w:sz w:val="24"/>
          <w:szCs w:val="24"/>
          <w:lang w:val="es-ES"/>
        </w:rPr>
      </w:pPr>
      <w:r>
        <w:rPr>
          <w:rFonts w:ascii="Arial" w:hAnsi="Arial" w:cs="Arial"/>
          <w:sz w:val="24"/>
          <w:szCs w:val="24"/>
          <w:lang w:val="es-ES"/>
        </w:rPr>
        <w:t>Mediante Correo Electrónico fabiohurtadoc</w:t>
      </w:r>
      <w:r w:rsidRPr="007625EB">
        <w:rPr>
          <w:rFonts w:ascii="Arial" w:hAnsi="Arial" w:cs="Arial"/>
          <w:sz w:val="24"/>
          <w:szCs w:val="24"/>
          <w:lang w:val="es-ES"/>
        </w:rPr>
        <w:t>@</w:t>
      </w:r>
      <w:r>
        <w:rPr>
          <w:rFonts w:ascii="Arial" w:hAnsi="Arial" w:cs="Arial"/>
          <w:sz w:val="24"/>
          <w:szCs w:val="24"/>
          <w:lang w:val="es-ES"/>
        </w:rPr>
        <w:t xml:space="preserve">gmail.com </w:t>
      </w:r>
    </w:p>
    <w:p w:rsidR="007625EB" w:rsidRDefault="007625EB" w:rsidP="00E42583">
      <w:pPr>
        <w:jc w:val="both"/>
        <w:rPr>
          <w:rFonts w:ascii="Arial" w:hAnsi="Arial" w:cs="Arial"/>
          <w:sz w:val="24"/>
          <w:szCs w:val="24"/>
          <w:lang w:val="es-ES"/>
        </w:rPr>
      </w:pPr>
    </w:p>
    <w:p w:rsidR="00FE2008" w:rsidRDefault="00FE2008" w:rsidP="00E42583">
      <w:pPr>
        <w:jc w:val="both"/>
        <w:rPr>
          <w:rFonts w:ascii="Arial" w:hAnsi="Arial" w:cs="Arial"/>
          <w:sz w:val="24"/>
          <w:szCs w:val="24"/>
          <w:lang w:val="es-ES"/>
        </w:rPr>
      </w:pPr>
    </w:p>
    <w:p w:rsidR="00801729" w:rsidRDefault="00801729" w:rsidP="00E42583">
      <w:pPr>
        <w:jc w:val="both"/>
        <w:rPr>
          <w:rFonts w:ascii="Arial" w:hAnsi="Arial" w:cs="Arial"/>
          <w:sz w:val="24"/>
          <w:szCs w:val="24"/>
          <w:lang w:val="es-ES"/>
        </w:rPr>
      </w:pPr>
      <w:r>
        <w:rPr>
          <w:rFonts w:ascii="Arial" w:hAnsi="Arial" w:cs="Arial"/>
          <w:sz w:val="24"/>
          <w:szCs w:val="24"/>
          <w:lang w:val="es-ES"/>
        </w:rPr>
        <w:t xml:space="preserve">Atentamente </w:t>
      </w:r>
    </w:p>
    <w:p w:rsidR="00801729" w:rsidRDefault="009F46C8" w:rsidP="00E42583">
      <w:pPr>
        <w:jc w:val="both"/>
        <w:rPr>
          <w:rFonts w:ascii="Arial" w:hAnsi="Arial" w:cs="Arial"/>
          <w:sz w:val="24"/>
          <w:szCs w:val="24"/>
          <w:lang w:val="es-ES"/>
        </w:rPr>
      </w:pPr>
      <w:r>
        <w:rPr>
          <w:rFonts w:ascii="Arial" w:hAnsi="Arial" w:cs="Arial"/>
          <w:sz w:val="24"/>
          <w:szCs w:val="24"/>
          <w:lang w:val="es-ES"/>
        </w:rPr>
        <w:t xml:space="preserve">                                            </w:t>
      </w:r>
      <w:r>
        <w:rPr>
          <w:noProof/>
          <w:lang w:eastAsia="es-CO"/>
        </w:rPr>
        <w:drawing>
          <wp:inline distT="0" distB="0" distL="0" distR="0" wp14:anchorId="5D9FD7F4" wp14:editId="4367BF0C">
            <wp:extent cx="1790700" cy="8191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790700" cy="819150"/>
                    </a:xfrm>
                    <a:prstGeom prst="rect">
                      <a:avLst/>
                    </a:prstGeom>
                  </pic:spPr>
                </pic:pic>
              </a:graphicData>
            </a:graphic>
          </wp:inline>
        </w:drawing>
      </w:r>
    </w:p>
    <w:p w:rsidR="00801729" w:rsidRDefault="00801729" w:rsidP="00FD47B8">
      <w:pPr>
        <w:tabs>
          <w:tab w:val="left" w:pos="2085"/>
        </w:tabs>
        <w:jc w:val="both"/>
        <w:rPr>
          <w:rFonts w:ascii="Arial" w:hAnsi="Arial" w:cs="Arial"/>
          <w:sz w:val="24"/>
          <w:szCs w:val="24"/>
          <w:lang w:val="es-ES"/>
        </w:rPr>
      </w:pPr>
      <w:r>
        <w:rPr>
          <w:rFonts w:ascii="Arial" w:hAnsi="Arial" w:cs="Arial"/>
          <w:sz w:val="24"/>
          <w:szCs w:val="24"/>
          <w:lang w:val="es-ES"/>
        </w:rPr>
        <w:tab/>
        <w:t>_____________________________________</w:t>
      </w:r>
    </w:p>
    <w:p w:rsidR="00801729" w:rsidRDefault="00801729" w:rsidP="00FD47B8">
      <w:pPr>
        <w:spacing w:after="0"/>
        <w:jc w:val="center"/>
        <w:rPr>
          <w:rFonts w:ascii="Arial" w:hAnsi="Arial" w:cs="Arial"/>
          <w:sz w:val="24"/>
          <w:szCs w:val="24"/>
        </w:rPr>
      </w:pPr>
      <w:r>
        <w:rPr>
          <w:rFonts w:ascii="Arial" w:hAnsi="Arial" w:cs="Arial"/>
          <w:sz w:val="24"/>
          <w:szCs w:val="24"/>
        </w:rPr>
        <w:t>FABIO ALEJANDRO HURTADO CASTILLO</w:t>
      </w:r>
    </w:p>
    <w:p w:rsidR="00801729" w:rsidRDefault="00801729" w:rsidP="00FD47B8">
      <w:pPr>
        <w:spacing w:after="0"/>
        <w:jc w:val="center"/>
        <w:rPr>
          <w:rFonts w:ascii="Arial" w:hAnsi="Arial" w:cs="Arial"/>
          <w:sz w:val="24"/>
          <w:szCs w:val="24"/>
        </w:rPr>
      </w:pPr>
      <w:r>
        <w:rPr>
          <w:rFonts w:ascii="Arial" w:hAnsi="Arial" w:cs="Arial"/>
          <w:sz w:val="24"/>
          <w:szCs w:val="24"/>
        </w:rPr>
        <w:t>C. C. No.1.018.415.985 de Bogotá.</w:t>
      </w:r>
    </w:p>
    <w:p w:rsidR="00801729" w:rsidRPr="00136348" w:rsidRDefault="00801729" w:rsidP="00FD47B8">
      <w:pPr>
        <w:spacing w:after="0"/>
        <w:jc w:val="center"/>
        <w:rPr>
          <w:rFonts w:ascii="Arial" w:hAnsi="Arial" w:cs="Arial"/>
          <w:sz w:val="24"/>
          <w:szCs w:val="24"/>
        </w:rPr>
      </w:pPr>
      <w:r>
        <w:rPr>
          <w:rFonts w:ascii="Arial" w:hAnsi="Arial" w:cs="Arial"/>
          <w:sz w:val="24"/>
          <w:szCs w:val="24"/>
        </w:rPr>
        <w:t>T. P. No.270.815 del C. S.J.</w:t>
      </w:r>
    </w:p>
    <w:p w:rsidR="00801729" w:rsidRDefault="00801729" w:rsidP="00FD47B8"/>
    <w:p w:rsidR="00801729" w:rsidRDefault="00801729" w:rsidP="00E42583">
      <w:pPr>
        <w:jc w:val="both"/>
        <w:rPr>
          <w:rFonts w:ascii="Arial" w:hAnsi="Arial" w:cs="Arial"/>
          <w:sz w:val="24"/>
          <w:szCs w:val="24"/>
          <w:lang w:val="es-ES"/>
        </w:rPr>
      </w:pPr>
    </w:p>
    <w:p w:rsidR="00801729" w:rsidRDefault="00801729" w:rsidP="00E42583">
      <w:pPr>
        <w:jc w:val="both"/>
        <w:rPr>
          <w:rFonts w:ascii="Arial" w:hAnsi="Arial" w:cs="Arial"/>
          <w:sz w:val="24"/>
          <w:szCs w:val="24"/>
          <w:lang w:val="es-ES"/>
        </w:rPr>
      </w:pPr>
    </w:p>
    <w:p w:rsidR="00801729" w:rsidRPr="00FD47B8" w:rsidRDefault="00801729" w:rsidP="00E42583">
      <w:pPr>
        <w:jc w:val="both"/>
        <w:rPr>
          <w:rFonts w:ascii="Arial" w:hAnsi="Arial" w:cs="Arial"/>
          <w:sz w:val="24"/>
          <w:szCs w:val="24"/>
          <w:u w:val="single"/>
          <w:lang w:val="es-ES"/>
        </w:rPr>
      </w:pPr>
    </w:p>
    <w:p w:rsidR="00801729" w:rsidRPr="00E42583" w:rsidRDefault="00801729" w:rsidP="00E42583">
      <w:pPr>
        <w:jc w:val="both"/>
        <w:rPr>
          <w:rFonts w:ascii="Arial" w:hAnsi="Arial" w:cs="Arial"/>
          <w:sz w:val="24"/>
          <w:szCs w:val="24"/>
          <w:lang w:val="es-ES"/>
        </w:rPr>
      </w:pPr>
    </w:p>
    <w:p w:rsidR="00801729" w:rsidRPr="00E42583" w:rsidRDefault="00801729" w:rsidP="00E42583">
      <w:pPr>
        <w:jc w:val="both"/>
        <w:rPr>
          <w:rFonts w:ascii="Arial" w:hAnsi="Arial" w:cs="Arial"/>
          <w:sz w:val="24"/>
          <w:szCs w:val="24"/>
          <w:lang w:val="es-ES"/>
        </w:rPr>
      </w:pPr>
    </w:p>
    <w:p w:rsidR="00801729" w:rsidRDefault="00801729" w:rsidP="00E42583">
      <w:pPr>
        <w:jc w:val="both"/>
        <w:rPr>
          <w:rFonts w:ascii="Arial" w:hAnsi="Arial" w:cs="Arial"/>
          <w:sz w:val="24"/>
          <w:szCs w:val="24"/>
          <w:lang w:val="es-ES"/>
        </w:rPr>
        <w:sectPr w:rsidR="00801729" w:rsidSect="00801729">
          <w:pgSz w:w="12240" w:h="15840"/>
          <w:pgMar w:top="1417" w:right="1701" w:bottom="1417" w:left="1701" w:header="708" w:footer="708" w:gutter="0"/>
          <w:pgNumType w:start="1"/>
          <w:cols w:space="708"/>
          <w:docGrid w:linePitch="360"/>
        </w:sectPr>
      </w:pPr>
    </w:p>
    <w:p w:rsidR="00801729" w:rsidRPr="00E42583" w:rsidRDefault="00801729" w:rsidP="00E42583">
      <w:pPr>
        <w:jc w:val="both"/>
        <w:rPr>
          <w:rFonts w:ascii="Arial" w:hAnsi="Arial" w:cs="Arial"/>
          <w:sz w:val="24"/>
          <w:szCs w:val="24"/>
          <w:lang w:val="es-ES"/>
        </w:rPr>
      </w:pPr>
    </w:p>
    <w:sectPr w:rsidR="00801729" w:rsidRPr="00E42583" w:rsidSect="00801729">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583"/>
    <w:rsid w:val="00005992"/>
    <w:rsid w:val="00062639"/>
    <w:rsid w:val="000741C3"/>
    <w:rsid w:val="000903BC"/>
    <w:rsid w:val="000B1212"/>
    <w:rsid w:val="000F3F5D"/>
    <w:rsid w:val="00176C11"/>
    <w:rsid w:val="001B76F0"/>
    <w:rsid w:val="001D6A1C"/>
    <w:rsid w:val="001D74CD"/>
    <w:rsid w:val="002336EE"/>
    <w:rsid w:val="00245F39"/>
    <w:rsid w:val="00291108"/>
    <w:rsid w:val="002948EF"/>
    <w:rsid w:val="002F3E69"/>
    <w:rsid w:val="003009D0"/>
    <w:rsid w:val="003177D3"/>
    <w:rsid w:val="003A203C"/>
    <w:rsid w:val="003D7A6A"/>
    <w:rsid w:val="003F1C38"/>
    <w:rsid w:val="00411986"/>
    <w:rsid w:val="004155F7"/>
    <w:rsid w:val="00442A70"/>
    <w:rsid w:val="00570AD8"/>
    <w:rsid w:val="00624664"/>
    <w:rsid w:val="007625EB"/>
    <w:rsid w:val="007C63EE"/>
    <w:rsid w:val="00801729"/>
    <w:rsid w:val="008659B4"/>
    <w:rsid w:val="008C2C53"/>
    <w:rsid w:val="00915C56"/>
    <w:rsid w:val="00922661"/>
    <w:rsid w:val="009254BE"/>
    <w:rsid w:val="00947084"/>
    <w:rsid w:val="009A314A"/>
    <w:rsid w:val="009E6A19"/>
    <w:rsid w:val="009F46C8"/>
    <w:rsid w:val="00A23607"/>
    <w:rsid w:val="00A401CC"/>
    <w:rsid w:val="00B21A0D"/>
    <w:rsid w:val="00B24A98"/>
    <w:rsid w:val="00B7346C"/>
    <w:rsid w:val="00C5625C"/>
    <w:rsid w:val="00C6735A"/>
    <w:rsid w:val="00CA03CC"/>
    <w:rsid w:val="00CF5C7B"/>
    <w:rsid w:val="00D461C2"/>
    <w:rsid w:val="00E42583"/>
    <w:rsid w:val="00EA00E4"/>
    <w:rsid w:val="00ED3A32"/>
    <w:rsid w:val="00F43CCA"/>
    <w:rsid w:val="00F56E91"/>
    <w:rsid w:val="00FC5FFE"/>
    <w:rsid w:val="00FD47B8"/>
    <w:rsid w:val="00FE2008"/>
    <w:rsid w:val="00FF29B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CB2186-CE36-4EAC-9749-254777C35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70AD8"/>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1074836">
      <w:bodyDiv w:val="1"/>
      <w:marLeft w:val="0"/>
      <w:marRight w:val="0"/>
      <w:marTop w:val="0"/>
      <w:marBottom w:val="0"/>
      <w:divBdr>
        <w:top w:val="none" w:sz="0" w:space="0" w:color="auto"/>
        <w:left w:val="none" w:sz="0" w:space="0" w:color="auto"/>
        <w:bottom w:val="none" w:sz="0" w:space="0" w:color="auto"/>
        <w:right w:val="none" w:sz="0" w:space="0" w:color="auto"/>
      </w:divBdr>
    </w:div>
    <w:div w:id="1101492165">
      <w:bodyDiv w:val="1"/>
      <w:marLeft w:val="0"/>
      <w:marRight w:val="0"/>
      <w:marTop w:val="0"/>
      <w:marBottom w:val="0"/>
      <w:divBdr>
        <w:top w:val="none" w:sz="0" w:space="0" w:color="auto"/>
        <w:left w:val="none" w:sz="0" w:space="0" w:color="auto"/>
        <w:bottom w:val="none" w:sz="0" w:space="0" w:color="auto"/>
        <w:right w:val="none" w:sz="0" w:space="0" w:color="auto"/>
      </w:divBdr>
    </w:div>
    <w:div w:id="1409233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4</Pages>
  <Words>863</Words>
  <Characters>4751</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34</cp:revision>
  <cp:lastPrinted>2020-07-29T20:49:00Z</cp:lastPrinted>
  <dcterms:created xsi:type="dcterms:W3CDTF">2020-07-15T21:51:00Z</dcterms:created>
  <dcterms:modified xsi:type="dcterms:W3CDTF">2020-07-29T21:01:00Z</dcterms:modified>
</cp:coreProperties>
</file>