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pBdr>
          <w:bottom w:val="nil"/>
        </w:pBdr>
      </w:pPr>
      <w:r>
        <w:t>AI Plus Project Specification</w:t>
      </w:r>
    </w:p>
    <w:p>
      <w:pPr>
        <w:jc w:val="center"/>
      </w:pPr>
      <w:r>
        <w:t>This document defines the scope, capabilities, security model and development roadmap for the LSTS AI Plus platform.</w:t>
      </w:r>
    </w:p>
    <w:p>
      <w:pPr>
        <w:jc w:val="center"/>
      </w:pPr>
      <w:r>
        <w:t>Version 1.0   |   Updated 18 September 2026</w:t>
      </w:r>
    </w:p>
    <w:p>
      <w:pPr>
        <w:pStyle w:val="Heading1"/>
      </w:pPr>
      <w:r>
        <w:t>1. Overview</w:t>
      </w:r>
    </w:p>
    <w:p>
      <w:r>
        <w:t>AI Plus is LSTS’s internal AI platform for teachers and staff. It combines AI chat, specialised Agents, document analysis, central administration and work-output generation.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Provide secure AI assistance in a school environment.</w:t>
      </w:r>
    </w:p>
    <w:p>
      <w:pPr>
        <w:pStyle w:val="ListBullet"/>
      </w:pPr>
      <w:r>
        <w:t>Support document analysis, content drafting and file creation.</w:t>
      </w:r>
    </w:p>
    <w:p>
      <w:pPr>
        <w:pStyle w:val="ListBullet"/>
      </w:pPr>
      <w:r>
        <w:t>Control access rights, token quotas and sensitive data.</w:t>
      </w:r>
    </w:p>
    <w:p>
      <w:pPr>
        <w:pStyle w:val="ListBullet"/>
      </w:pPr>
      <w:r>
        <w:t>Expand from chat into user-confirmed work processes.</w:t>
      </w:r>
    </w:p>
    <w:p>
      <w:pPr>
        <w:pStyle w:val="Heading1"/>
      </w:pPr>
      <w:r>
        <w:t>3. Users and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F4E78"/>
          </w:tcPr>
          <w:p>
            <w:r>
              <w:t>Group</w:t>
            </w:r>
          </w:p>
        </w:tc>
        <w:tc>
          <w:tcPr>
            <w:tcW w:type="dxa" w:w="4896"/>
            <w:shd w:fill="1F4E78"/>
          </w:tcPr>
          <w:p>
            <w:r>
              <w:rPr>
                <w:b/>
                <w:color w:val="FFFFFF"/>
              </w:rPr>
              <w:t>Primary permissions</w:t>
            </w:r>
          </w:p>
        </w:tc>
      </w:tr>
      <w:tr>
        <w:tc>
          <w:tcPr>
            <w:tcW w:type="dxa" w:w="4896"/>
          </w:tcPr>
          <w:p>
            <w:r>
              <w:t>User / Staff</w:t>
            </w:r>
          </w:p>
        </w:tc>
        <w:tc>
          <w:tcPr>
            <w:tcW w:type="dxa" w:w="4896"/>
          </w:tcPr>
          <w:p>
            <w:r>
              <w:t>Chat, personal Agents, knowledge files, showcase, quota and personal artifacts.</w:t>
            </w:r>
          </w:p>
        </w:tc>
      </w:tr>
      <w:tr>
        <w:tc>
          <w:tcPr>
            <w:tcW w:type="dxa" w:w="4896"/>
          </w:tcPr>
          <w:p>
            <w:r>
              <w:t>Admin</w:t>
            </w:r>
          </w:p>
        </w:tc>
        <w:tc>
          <w:tcPr>
            <w:tcW w:type="dxa" w:w="4896"/>
          </w:tcPr>
          <w:p>
            <w:r>
              <w:t>Manage users, prompts, templates, showcase, tickets and audit logs.</w:t>
            </w:r>
          </w:p>
        </w:tc>
      </w:tr>
    </w:tbl>
    <w:p/>
    <w:p>
      <w:pPr>
        <w:pStyle w:val="Heading1"/>
      </w:pPr>
      <w:r>
        <w:t>4. Core capabilities</w:t>
      </w:r>
    </w:p>
    <w:p>
      <w:pPr>
        <w:pStyle w:val="Heading2"/>
      </w:pPr>
      <w:r>
        <w:t>AI Chat and Agent Workspace</w:t>
      </w:r>
    </w:p>
    <w:p>
      <w:pPr>
        <w:pStyle w:val="ListBullet"/>
      </w:pPr>
      <w:r>
        <w:t>Standalone or Agent chat with persisted history and streaming responses.</w:t>
      </w:r>
    </w:p>
    <w:p>
      <w:pPr>
        <w:pStyle w:val="ListBullet"/>
      </w:pPr>
      <w:r>
        <w:t>Image, Word, Excel, PDF, CSV and supported document upload.</w:t>
      </w:r>
    </w:p>
    <w:p>
      <w:pPr>
        <w:pStyle w:val="ListBullet"/>
      </w:pPr>
      <w:r>
        <w:t>Conversations ordered by most recent update.</w:t>
      </w:r>
    </w:p>
    <w:p>
      <w:pPr>
        <w:pStyle w:val="ListBullet"/>
      </w:pPr>
      <w:r>
        <w:t>Keyword RAG for Agent knowledge; scanned PDFs are rendered as images for AI vision.</w:t>
      </w:r>
    </w:p>
    <w:p>
      <w:pPr>
        <w:pStyle w:val="Heading2"/>
      </w:pPr>
      <w:r>
        <w:t>Sharing Showcase and Administration</w:t>
      </w:r>
    </w:p>
    <w:p>
      <w:pPr>
        <w:pStyle w:val="ListBullet"/>
      </w:pPr>
      <w:r>
        <w:t>Shared Agents appear in Sharing and Showcase and can be copied for personal use.</w:t>
      </w:r>
    </w:p>
    <w:p>
      <w:pPr>
        <w:pStyle w:val="ListBullet"/>
      </w:pPr>
      <w:r>
        <w:t>The Admin Panel manages users, prompts, templates, showcase content, FAQs, tickets and audit logs.</w:t>
      </w:r>
    </w:p>
    <w:p>
      <w:pPr>
        <w:pStyle w:val="Heading1"/>
      </w:pPr>
      <w:r>
        <w:t>5. Phase 1 File Creation and Email Drafts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F4E78"/>
          </w:tcPr>
          <w:p>
            <w:r>
              <w:t>Capability</w:t>
            </w:r>
          </w:p>
        </w:tc>
        <w:tc>
          <w:tcPr>
            <w:tcW w:type="dxa" w:w="4896"/>
            <w:shd w:fill="1F4E78"/>
          </w:tcPr>
          <w:p>
            <w:r>
              <w:rPr>
                <w:b/>
                <w:color w:val="FFFFFF"/>
              </w:rPr>
              <w:t>Outcome</w:t>
            </w:r>
          </w:p>
        </w:tc>
      </w:tr>
      <w:tr>
        <w:tc>
          <w:tcPr>
            <w:tcW w:type="dxa" w:w="4896"/>
          </w:tcPr>
          <w:p>
            <w:r>
              <w:t>Create Excel</w:t>
            </w:r>
          </w:p>
        </w:tc>
        <w:tc>
          <w:tcPr>
            <w:tcW w:type="dxa" w:w="4896"/>
          </w:tcPr>
          <w:p>
            <w:r>
              <w:t>Private .xlsx file available to its owner.</w:t>
            </w:r>
          </w:p>
        </w:tc>
      </w:tr>
      <w:tr>
        <w:tc>
          <w:tcPr>
            <w:tcW w:type="dxa" w:w="4896"/>
          </w:tcPr>
          <w:p>
            <w:r>
              <w:t>Create Word</w:t>
            </w:r>
          </w:p>
        </w:tc>
        <w:tc>
          <w:tcPr>
            <w:tcW w:type="dxa" w:w="4896"/>
          </w:tcPr>
          <w:p>
            <w:r>
              <w:t>Private .docx file available to its owner.</w:t>
            </w:r>
          </w:p>
        </w:tc>
      </w:tr>
      <w:tr>
        <w:tc>
          <w:tcPr>
            <w:tcW w:type="dxa" w:w="4896"/>
          </w:tcPr>
          <w:p>
            <w:r>
              <w:t>Create PDF</w:t>
            </w:r>
          </w:p>
        </w:tc>
        <w:tc>
          <w:tcPr>
            <w:tcW w:type="dxa" w:w="4896"/>
          </w:tcPr>
          <w:p>
            <w:r>
              <w:t>Private .pdf file available to its owner.</w:t>
            </w:r>
          </w:p>
        </w:tc>
      </w:tr>
      <w:tr>
        <w:tc>
          <w:tcPr>
            <w:tcW w:type="dxa" w:w="4896"/>
          </w:tcPr>
          <w:p>
            <w:r>
              <w:t>Email draft</w:t>
            </w:r>
          </w:p>
        </w:tc>
        <w:tc>
          <w:tcPr>
            <w:tcW w:type="dxa" w:w="4896"/>
          </w:tcPr>
          <w:p>
            <w:r>
              <w:t>Subject and body are saved; no email is sent.</w:t>
            </w:r>
          </w:p>
        </w:tc>
      </w:tr>
    </w:tbl>
    <w:p/>
    <w:p>
      <w:r>
        <w:t>Flow: user chats with AI or uploads documents → requests a file or email draft → AI creates the content → backend creates a private artifact → chat shows a download link → the system records an audit event.</w:t>
      </w:r>
    </w:p>
    <w:p>
      <w:pPr>
        <w:pStyle w:val="Heading1"/>
      </w:pPr>
      <w:r>
        <w:t>6. Security and privacy</w:t>
      </w:r>
    </w:p>
    <w:p>
      <w:pPr>
        <w:pStyle w:val="ListBullet"/>
      </w:pPr>
      <w:r>
        <w:t>Ownership checks for conversations, attachments and artifacts.</w:t>
      </w:r>
    </w:p>
    <w:p>
      <w:pPr>
        <w:pStyle w:val="ListBullet"/>
      </w:pPr>
      <w:r>
        <w:t>Private storage for attachments and artifacts; no direct public access.</w:t>
      </w:r>
    </w:p>
    <w:p>
      <w:pPr>
        <w:pStyle w:val="ListBullet"/>
      </w:pPr>
      <w:r>
        <w:t>Rate limits for login, chat, Agent uploads and support requests.</w:t>
      </w:r>
    </w:p>
    <w:p>
      <w:pPr>
        <w:pStyle w:val="ListBullet"/>
      </w:pPr>
      <w:r>
        <w:t>Sanitised AI Markdown and escaped admin content to reduce XSS risk.</w:t>
      </w:r>
    </w:p>
    <w:p>
      <w:pPr>
        <w:pStyle w:val="ListBullet"/>
      </w:pPr>
      <w:r>
        <w:t>PII filtering for external email, phone numbers, student IDs, national IDs, specific addresses, bank accounts, passports and licence plates.</w:t>
      </w:r>
    </w:p>
    <w:p>
      <w:pPr>
        <w:pStyle w:val="Heading1"/>
      </w:pPr>
      <w:r>
        <w:t>7. Usage quota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F4E78"/>
          </w:tcPr>
          <w:p>
            <w:r>
              <w:t>Phase</w:t>
            </w:r>
          </w:p>
        </w:tc>
        <w:tc>
          <w:tcPr>
            <w:tcW w:type="dxa" w:w="4896"/>
            <w:shd w:fill="1F4E78"/>
          </w:tcPr>
          <w:p>
            <w:r>
              <w:rPr>
                <w:b/>
                <w:color w:val="FFFFFF"/>
              </w:rPr>
              <w:t>Quota</w:t>
            </w:r>
          </w:p>
        </w:tc>
      </w:tr>
      <w:tr>
        <w:tc>
          <w:tcPr>
            <w:tcW w:type="dxa" w:w="4896"/>
          </w:tcPr>
          <w:p>
            <w:r>
              <w:t>Testing</w:t>
            </w:r>
          </w:p>
        </w:tc>
        <w:tc>
          <w:tcPr>
            <w:tcW w:type="dxa" w:w="4896"/>
          </w:tcPr>
          <w:p>
            <w:r>
              <w:t>20 million tokens per user per month</w:t>
            </w:r>
          </w:p>
        </w:tc>
      </w:tr>
      <w:tr>
        <w:tc>
          <w:tcPr>
            <w:tcW w:type="dxa" w:w="4896"/>
          </w:tcPr>
          <w:p>
            <w:r>
              <w:t>Training</w:t>
            </w:r>
          </w:p>
        </w:tc>
        <w:tc>
          <w:tcPr>
            <w:tcW w:type="dxa" w:w="4896"/>
          </w:tcPr>
          <w:p>
            <w:r>
              <w:t>10 million tokens per user per month</w:t>
            </w:r>
          </w:p>
        </w:tc>
      </w:tr>
    </w:tbl>
    <w:p/>
    <w:p>
      <w:r>
        <w:t>Quotas reset on the first day of each month. Deleted conversations are hidden from Recent Activity.</w:t>
      </w:r>
    </w:p>
    <w:p>
      <w:pPr>
        <w:pStyle w:val="Heading1"/>
      </w:pPr>
      <w:r>
        <w:t>8.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F4E78"/>
          </w:tcPr>
          <w:p>
            <w:r>
              <w:t>Phase</w:t>
            </w:r>
          </w:p>
        </w:tc>
        <w:tc>
          <w:tcPr>
            <w:tcW w:type="dxa" w:w="4896"/>
            <w:shd w:fill="1F4E78"/>
          </w:tcPr>
          <w:p>
            <w:r>
              <w:rPr>
                <w:b/>
                <w:color w:val="FFFFFF"/>
              </w:rPr>
              <w:t>Scope</w:t>
            </w:r>
          </w:p>
        </w:tc>
      </w:tr>
      <w:tr>
        <w:tc>
          <w:tcPr>
            <w:tcW w:type="dxa" w:w="4896"/>
          </w:tcPr>
          <w:p>
            <w:r>
              <w:t>Phase 1</w:t>
            </w:r>
          </w:p>
        </w:tc>
        <w:tc>
          <w:tcPr>
            <w:tcW w:type="dxa" w:w="4896"/>
          </w:tcPr>
          <w:p>
            <w:r>
              <w:t>Excel, Word and PDF creation, email drafts, artifact downloads, streaming and audit logs.</w:t>
            </w:r>
          </w:p>
        </w:tc>
      </w:tr>
      <w:tr>
        <w:tc>
          <w:tcPr>
            <w:tcW w:type="dxa" w:w="4896"/>
          </w:tcPr>
          <w:p>
            <w:r>
              <w:t>Phase 2</w:t>
            </w:r>
          </w:p>
        </w:tc>
        <w:tc>
          <w:tcPr>
            <w:tcW w:type="dxa" w:w="4896"/>
          </w:tcPr>
          <w:p>
            <w:r>
              <w:t>Microsoft 365 and OneDrive, Outlook drafts, queues, object storage and virus scanning.</w:t>
            </w:r>
          </w:p>
        </w:tc>
      </w:tr>
      <w:tr>
        <w:tc>
          <w:tcPr>
            <w:tcW w:type="dxa" w:w="4896"/>
          </w:tcPr>
          <w:p>
            <w:r>
              <w:t>Phase 3</w:t>
            </w:r>
          </w:p>
        </w:tc>
        <w:tc>
          <w:tcPr>
            <w:tcW w:type="dxa" w:w="4896"/>
          </w:tcPr>
          <w:p>
            <w:r>
              <w:t>Confirmed email sending, multi-step workflows, official templates and tool permissions.</w:t>
            </w:r>
          </w:p>
        </w:tc>
      </w:tr>
    </w:tbl>
    <w:p/>
    <w:p>
      <w:pPr>
        <w:pStyle w:val="Heading1"/>
      </w:pPr>
      <w:r>
        <w:t>9. Deployment requirements</w:t>
      </w:r>
    </w:p>
    <w:p>
      <w:pPr>
        <w:pStyle w:val="ListBullet"/>
      </w:pPr>
      <w:r>
        <w:t>HTTPS and a reverse proxy that supports SSE streaming.</w:t>
      </w:r>
    </w:p>
    <w:p>
      <w:pPr>
        <w:pStyle w:val="ListBullet"/>
      </w:pPr>
      <w:r>
        <w:t>Queue worker, scheduler, database backups and private file storage.</w:t>
      </w:r>
    </w:p>
    <w:p>
      <w:pPr>
        <w:pStyle w:val="ListBullet"/>
      </w:pPr>
      <w:r>
        <w:t>Poppler pdftoppm for scanned PDF support.</w:t>
      </w:r>
    </w:p>
    <w:p>
      <w:pPr>
        <w:pStyle w:val="ListBullet"/>
      </w:pPr>
      <w:r>
        <w:t>Appropriate upload limits, environment configuration, caching and log monitoring.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