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8210B1">
        <w:rPr>
          <w:rFonts w:ascii="Segoe UI" w:eastAsia="Times New Roman" w:hAnsi="Segoe UI" w:cs="Segoe UI"/>
          <w:color w:val="333333"/>
          <w:sz w:val="24"/>
          <w:szCs w:val="24"/>
        </w:rPr>
        <w:t>T</w:t>
      </w:r>
      <w:r w:rsidR="007C04EC">
        <w:rPr>
          <w:rFonts w:ascii="Segoe UI" w:eastAsia="Times New Roman" w:hAnsi="Segoe UI" w:cs="Segoe UI"/>
          <w:color w:val="333333"/>
          <w:sz w:val="24"/>
          <w:szCs w:val="24"/>
        </w:rPr>
        <w:t xml:space="preserve">rue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8210B1">
        <w:rPr>
          <w:rFonts w:ascii="Segoe UI" w:eastAsia="Times New Roman" w:hAnsi="Segoe UI" w:cs="Segoe UI"/>
          <w:color w:val="333333"/>
          <w:sz w:val="24"/>
          <w:szCs w:val="24"/>
        </w:rPr>
        <w:t>F</w:t>
      </w:r>
      <w:r w:rsidR="007C04EC">
        <w:rPr>
          <w:rFonts w:ascii="Segoe UI" w:eastAsia="Times New Roman" w:hAnsi="Segoe UI" w:cs="Segoe UI"/>
          <w:color w:val="333333"/>
          <w:sz w:val="24"/>
          <w:szCs w:val="24"/>
        </w:rPr>
        <w:t xml:space="preserve">alse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CB1B41">
        <w:rPr>
          <w:rFonts w:ascii="Segoe UI" w:eastAsia="Times New Roman" w:hAnsi="Segoe UI" w:cs="Segoe UI"/>
          <w:color w:val="333333"/>
          <w:sz w:val="24"/>
          <w:szCs w:val="24"/>
        </w:rPr>
        <w:t xml:space="preserve">True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True 'yes'</w:t>
      </w:r>
      <w:r w:rsidR="00FE1F3E">
        <w:rPr>
          <w:rFonts w:ascii="Segoe UI" w:eastAsia="Times New Roman" w:hAnsi="Segoe UI" w:cs="Segoe UI"/>
          <w:color w:val="333333"/>
          <w:sz w:val="24"/>
          <w:szCs w:val="24"/>
        </w:rPr>
        <w:t xml:space="preserve"> and correct False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3B2794">
        <w:rPr>
          <w:rFonts w:ascii="Segoe UI" w:eastAsia="Times New Roman" w:hAnsi="Segoe UI" w:cs="Segoe UI"/>
          <w:color w:val="333333"/>
          <w:sz w:val="24"/>
          <w:szCs w:val="24"/>
        </w:rPr>
        <w:t xml:space="preserve">reports an </w:t>
      </w:r>
      <w:r w:rsidR="00860E58">
        <w:rPr>
          <w:rFonts w:ascii="Segoe UI" w:eastAsia="Times New Roman" w:hAnsi="Segoe UI" w:cs="Segoe UI"/>
          <w:color w:val="333333"/>
          <w:sz w:val="24"/>
          <w:szCs w:val="24"/>
        </w:rPr>
        <w:t xml:space="preserve">accuracy for </w:t>
      </w:r>
      <w:r w:rsidR="004E2E3C">
        <w:rPr>
          <w:rFonts w:ascii="Segoe UI" w:eastAsia="Times New Roman" w:hAnsi="Segoe UI" w:cs="Segoe UI"/>
          <w:color w:val="333333"/>
          <w:sz w:val="24"/>
          <w:szCs w:val="24"/>
        </w:rPr>
        <w:t>positive 'yes' responses produced by the learning model.</w:t>
      </w:r>
    </w:p>
    <w:p w:rsidR="00CA1845" w:rsidRDefault="00794E5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w:t>
      </w:r>
      <w:r w:rsidR="00A86F43">
        <w:rPr>
          <w:rFonts w:ascii="Segoe UI" w:eastAsia="Times New Roman" w:hAnsi="Segoe UI" w:cs="Segoe UI"/>
          <w:iCs/>
          <w:color w:val="333333"/>
          <w:sz w:val="24"/>
          <w:szCs w:val="24"/>
        </w:rPr>
        <w:t xml:space="preserve">a hypothetical 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did publish basic statistics</w:t>
      </w:r>
      <w:r w:rsidR="00FF4CAF">
        <w:rPr>
          <w:rFonts w:ascii="Segoe UI" w:eastAsia="Times New Roman" w:hAnsi="Segoe UI" w:cs="Segoe UI"/>
          <w:iCs/>
          <w:color w:val="333333"/>
          <w:sz w:val="24"/>
          <w:szCs w:val="24"/>
        </w:rPr>
        <w:t xml:space="preserve"> for the features that they selected</w:t>
      </w:r>
      <w:r>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he ipynb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 in terms of physical attraction and intelligence.</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yielded in messy visuals. The way to interpret the visuals above is to look at the relative heights of each bar relative to its color. </w:t>
      </w:r>
      <w:r w:rsidR="002F68D1">
        <w:rPr>
          <w:rFonts w:ascii="Segoe UI" w:eastAsia="Times New Roman" w:hAnsi="Segoe UI" w:cs="Segoe UI"/>
          <w:color w:val="333333"/>
          <w:sz w:val="24"/>
          <w:szCs w:val="24"/>
        </w:rPr>
        <w:t xml:space="preserve">For example, the blue bar for 'attr1_1' for males peaks at 20 with a frequency of 125 respondents. Likewise, the green bar for the same plot has about 100 respondents and peaks at 20. Finally, the red bar in this plot also has its peak at 20 with about 50 respondents. </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s </w:t>
      </w:r>
      <w:r w:rsidR="000363C9">
        <w:rPr>
          <w:rFonts w:ascii="Segoe UI" w:eastAsia="Times New Roman" w:hAnsi="Segoe UI" w:cs="Segoe UI"/>
          <w:color w:val="333333"/>
          <w:sz w:val="24"/>
          <w:szCs w:val="24"/>
        </w:rPr>
        <w:t xml:space="preserve">that females do not weight physical attractiveness as heavily as males. </w:t>
      </w:r>
      <w:r>
        <w:rPr>
          <w:rFonts w:ascii="Segoe UI" w:eastAsia="Times New Roman" w:hAnsi="Segoe UI" w:cs="Segoe UI"/>
          <w:color w:val="333333"/>
          <w:sz w:val="24"/>
          <w:szCs w:val="24"/>
        </w:rPr>
        <w:t>T</w:t>
      </w:r>
      <w:r w:rsidR="00833120">
        <w:rPr>
          <w:rFonts w:ascii="Segoe UI" w:eastAsia="Times New Roman" w:hAnsi="Segoe UI" w:cs="Segoe UI"/>
          <w:color w:val="333333"/>
          <w:sz w:val="24"/>
          <w:szCs w:val="24"/>
        </w:rPr>
        <w:t>he graphs above</w:t>
      </w:r>
      <w:r>
        <w:rPr>
          <w:rFonts w:ascii="Segoe UI" w:eastAsia="Times New Roman" w:hAnsi="Segoe UI" w:cs="Segoe UI"/>
          <w:color w:val="333333"/>
          <w:sz w:val="24"/>
          <w:szCs w:val="24"/>
        </w:rPr>
        <w:t xml:space="preserve"> show </w:t>
      </w:r>
      <w:r w:rsidR="000363C9">
        <w:rPr>
          <w:rFonts w:ascii="Segoe UI" w:eastAsia="Times New Roman" w:hAnsi="Segoe UI" w:cs="Segoe UI"/>
          <w:color w:val="333333"/>
          <w:sz w:val="24"/>
          <w:szCs w:val="24"/>
        </w:rPr>
        <w:t>females re</w:t>
      </w:r>
      <w:r w:rsidR="00833120">
        <w:rPr>
          <w:rFonts w:ascii="Segoe UI" w:eastAsia="Times New Roman" w:hAnsi="Segoe UI" w:cs="Segoe UI"/>
          <w:color w:val="333333"/>
          <w:sz w:val="24"/>
          <w:szCs w:val="24"/>
        </w:rPr>
        <w:t>sp</w:t>
      </w:r>
      <w:r w:rsidR="000363C9">
        <w:rPr>
          <w:rFonts w:ascii="Segoe UI" w:eastAsia="Times New Roman" w:hAnsi="Segoe UI" w:cs="Segoe UI"/>
          <w:color w:val="333333"/>
          <w:sz w:val="24"/>
          <w:szCs w:val="24"/>
        </w:rPr>
        <w:t>ondents for 'attr1_1'</w:t>
      </w:r>
      <w:r w:rsidR="00833120">
        <w:rPr>
          <w:rFonts w:ascii="Segoe UI" w:eastAsia="Times New Roman" w:hAnsi="Segoe UI" w:cs="Segoe UI"/>
          <w:color w:val="333333"/>
          <w:sz w:val="24"/>
          <w:szCs w:val="24"/>
        </w:rPr>
        <w:t xml:space="preserve"> wrote in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Pr>
          <w:rFonts w:ascii="Segoe UI" w:eastAsia="Times New Roman" w:hAnsi="Segoe UI" w:cs="Segoe UI"/>
          <w:color w:val="333333"/>
          <w:sz w:val="24"/>
          <w:szCs w:val="24"/>
        </w:rPr>
        <w:t xml:space="preserve"> Females also exhibited dissipating response rates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p>
    <w:p w:rsidR="00CD08ED" w:rsidRDefault="00CD08ED"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More histogram plots are included for features that are in the learning model. Again, the reader is invited to consult these plots. Something that is powerful from having these frequency plots is that they are visual way to know the distribution of a data set. Both genders have a positively skewed graph for physical attraction. This helps in computing the probability of extremely values say the mention three people who weighed physical attractiveness at over 90.</w:t>
      </w:r>
      <w:r w:rsidR="002C0C64">
        <w:rPr>
          <w:rFonts w:ascii="Segoe UI" w:eastAsia="Times New Roman" w:hAnsi="Segoe UI" w:cs="Segoe UI"/>
          <w:color w:val="333333"/>
          <w:sz w:val="24"/>
          <w:szCs w:val="24"/>
        </w:rPr>
        <w:t>s</w:t>
      </w:r>
    </w:p>
    <w:p w:rsidR="00CA0570" w:rsidRDefault="00CA0570">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lastRenderedPageBreak/>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McKinlay's analysis on OkCupid data [5].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used boosting to figure out weigh</w:t>
      </w:r>
      <w:r w:rsidR="005817FB">
        <w:rPr>
          <w:rFonts w:ascii="Segoe UI" w:eastAsia="Times New Roman" w:hAnsi="Segoe UI" w:cs="Segoe UI"/>
          <w:color w:val="333333"/>
          <w:sz w:val="24"/>
          <w:szCs w:val="24"/>
        </w:rPr>
        <w:t>ts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 xml:space="preserve">. The data he used had categorical values. </w:t>
      </w:r>
      <w:r w:rsidR="00DF135A">
        <w:rPr>
          <w:rFonts w:ascii="Segoe UI" w:eastAsia="Times New Roman" w:hAnsi="Segoe UI" w:cs="Segoe UI"/>
          <w:color w:val="333333"/>
          <w:sz w:val="24"/>
          <w:szCs w:val="24"/>
        </w:rPr>
        <w:t xml:space="preserve">Eventually, McKinlay used a clustering algorithm </w:t>
      </w:r>
      <w:r w:rsidR="00355065">
        <w:rPr>
          <w:rFonts w:ascii="Segoe UI" w:eastAsia="Times New Roman" w:hAnsi="Segoe UI" w:cs="Segoe UI"/>
          <w:color w:val="333333"/>
          <w:sz w:val="24"/>
          <w:szCs w:val="24"/>
        </w:rPr>
        <w:t>and discovered different types of females that were in that dataset</w:t>
      </w:r>
      <w:r w:rsidR="005817FB">
        <w:rPr>
          <w:rFonts w:ascii="Segoe UI" w:eastAsia="Times New Roman" w:hAnsi="Segoe UI" w:cs="Segoe UI"/>
          <w:color w:val="333333"/>
          <w:sz w:val="24"/>
          <w:szCs w:val="24"/>
        </w:rPr>
        <w:t xml:space="preserve"> and cherry picked his dates.</w:t>
      </w:r>
    </w:p>
    <w:p w:rsidR="005817FB"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this dataset set has both categorical and numerical </w:t>
      </w:r>
      <w:r w:rsidR="00EF5CFF">
        <w:rPr>
          <w:rFonts w:ascii="Segoe UI" w:eastAsia="Times New Roman" w:hAnsi="Segoe UI" w:cs="Segoe UI"/>
          <w:color w:val="333333"/>
          <w:sz w:val="24"/>
          <w:szCs w:val="24"/>
        </w:rPr>
        <w:t xml:space="preserve">responses. </w:t>
      </w:r>
      <w:r w:rsidR="00A05969">
        <w:rPr>
          <w:rFonts w:ascii="Segoe UI" w:eastAsia="Times New Roman" w:hAnsi="Segoe UI" w:cs="Segoe UI"/>
          <w:color w:val="333333"/>
          <w:sz w:val="24"/>
          <w:szCs w:val="24"/>
        </w:rPr>
        <w:t>W</w:t>
      </w:r>
      <w:r w:rsidR="00355065">
        <w:rPr>
          <w:rFonts w:ascii="Segoe UI" w:eastAsia="Times New Roman" w:hAnsi="Segoe UI" w:cs="Segoe UI"/>
          <w:color w:val="333333"/>
          <w:sz w:val="24"/>
          <w:szCs w:val="24"/>
        </w:rPr>
        <w:t xml:space="preserve">ithin the </w:t>
      </w:r>
      <w:r w:rsidR="005817FB">
        <w:rPr>
          <w:rFonts w:ascii="Segoe UI" w:eastAsia="Times New Roman" w:hAnsi="Segoe UI" w:cs="Segoe UI"/>
          <w:color w:val="333333"/>
          <w:sz w:val="24"/>
          <w:szCs w:val="24"/>
        </w:rPr>
        <w:t xml:space="preserve">scope of this project and using </w:t>
      </w:r>
      <w:r w:rsidR="00ED42CA">
        <w:rPr>
          <w:rFonts w:ascii="Segoe UI" w:eastAsia="Times New Roman" w:hAnsi="Segoe UI" w:cs="Segoe UI"/>
          <w:color w:val="333333"/>
          <w:sz w:val="24"/>
          <w:szCs w:val="24"/>
        </w:rPr>
        <w:t>McKinlay's</w:t>
      </w:r>
      <w:r w:rsidR="00355065">
        <w:rPr>
          <w:rFonts w:ascii="Segoe UI" w:eastAsia="Times New Roman" w:hAnsi="Segoe UI" w:cs="Segoe UI"/>
          <w:color w:val="333333"/>
          <w:sz w:val="24"/>
          <w:szCs w:val="24"/>
        </w:rPr>
        <w:t xml:space="preserve"> result, 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 xml:space="preserve">e exists some inherent structure. To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sidR="00355065">
        <w:rPr>
          <w:rFonts w:ascii="Segoe UI" w:eastAsia="Times New Roman" w:hAnsi="Segoe UI" w:cs="Segoe UI"/>
          <w:color w:val="333333"/>
          <w:sz w:val="24"/>
          <w:szCs w:val="24"/>
        </w:rPr>
        <w:t xml:space="preserve">, I'll use a linear classifier, but will not use it as my optimal solution. I am skeptical about how the authors used linear regression in a classification setting. </w:t>
      </w:r>
      <w:r w:rsidR="00E04B7F">
        <w:rPr>
          <w:rFonts w:ascii="Segoe UI" w:eastAsia="Times New Roman" w:hAnsi="Segoe UI" w:cs="Segoe UI"/>
          <w:color w:val="333333"/>
          <w:sz w:val="24"/>
          <w:szCs w:val="24"/>
        </w:rPr>
        <w:t>For the linear classifier</w:t>
      </w:r>
      <w:r w:rsidR="008F0D6F">
        <w:rPr>
          <w:rFonts w:ascii="Segoe UI" w:eastAsia="Times New Roman" w:hAnsi="Segoe UI" w:cs="Segoe UI"/>
          <w:color w:val="333333"/>
          <w:sz w:val="24"/>
          <w:szCs w:val="24"/>
        </w:rPr>
        <w:t xml:space="preserve"> I will be using, I will implement the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8F0D6F">
        <w:rPr>
          <w:rFonts w:ascii="Segoe UI" w:eastAsia="Times New Roman" w:hAnsi="Segoe UI" w:cs="Segoe UI"/>
          <w:color w:val="333333"/>
          <w:sz w:val="24"/>
          <w:szCs w:val="24"/>
        </w:rPr>
        <w:t xml:space="preserve">method from sklearn </w:t>
      </w:r>
      <w:r w:rsidR="00E04B7F">
        <w:rPr>
          <w:rFonts w:ascii="Segoe UI" w:eastAsia="Times New Roman" w:hAnsi="Segoe UI" w:cs="Segoe UI"/>
          <w:color w:val="333333"/>
          <w:sz w:val="24"/>
          <w:szCs w:val="24"/>
        </w:rPr>
        <w:t xml:space="preserve">to find optimal parameters. </w:t>
      </w:r>
      <w:r w:rsidR="008F0D6F">
        <w:rPr>
          <w:rFonts w:ascii="Segoe UI" w:eastAsia="Times New Roman" w:hAnsi="Segoe UI" w:cs="Segoe UI"/>
          <w:color w:val="333333"/>
          <w:sz w:val="24"/>
          <w:szCs w:val="24"/>
        </w:rPr>
        <w:t xml:space="preserve">GridSearch will try varying values of 'C'. </w:t>
      </w:r>
      <w:r w:rsidR="00E04B7F">
        <w:rPr>
          <w:rFonts w:ascii="Segoe UI" w:eastAsia="Times New Roman" w:hAnsi="Segoe UI" w:cs="Segoe UI"/>
          <w:color w:val="333333"/>
          <w:sz w:val="24"/>
          <w:szCs w:val="24"/>
        </w:rPr>
        <w:t>The metric of choice is the Minkowski with L = 2 (Euclidean).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benchmark model that my project will be compared against is a compilation of two linear models. Fisman and Iyengar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lastRenderedPageBreak/>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Likert Scale values is to convert them to a scale of 0 - 100 and make sure that values of attraction that are being converted add up 100. To accomplish this I added up the scores on the Likert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univariate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'iid'.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49D" w:rsidRDefault="001E1BC9" w:rsidP="001E149D">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49D" w:rsidRDefault="001E149D" w:rsidP="001E149D">
      <w:pPr>
        <w:pStyle w:val="ListParagraph"/>
        <w:spacing w:after="240" w:line="240" w:lineRule="auto"/>
        <w:rPr>
          <w:rFonts w:ascii="Segoe UI" w:eastAsia="Times New Roman" w:hAnsi="Segoe UI" w:cs="Segoe UI"/>
          <w:color w:val="333333"/>
          <w:sz w:val="24"/>
          <w:szCs w:val="24"/>
        </w:rPr>
      </w:pPr>
    </w:p>
    <w:p w:rsidR="001E149D" w:rsidRPr="00622D4F" w:rsidRDefault="001E149D" w:rsidP="001E149D">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1E149D" w:rsidRDefault="001E149D" w:rsidP="001E149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3"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9" cstate="print"/>
                    <a:stretch>
                      <a:fillRect/>
                    </a:stretch>
                  </pic:blipFill>
                  <pic:spPr>
                    <a:xfrm>
                      <a:off x="0" y="0"/>
                      <a:ext cx="6299388" cy="5657332"/>
                    </a:xfrm>
                    <a:prstGeom prst="rect">
                      <a:avLst/>
                    </a:prstGeom>
                  </pic:spPr>
                </pic:pic>
              </a:graphicData>
            </a:graphic>
          </wp:inline>
        </w:drawing>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accompanies this report and consult the correlation matrices for males and females respectively.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gauging the situation, and seeing what the odds of a second date are.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1E149D" w:rsidRP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is inversely correlated with 'sinc1_1', 'intel1_1', 'amb1_1', and 'shar1_1'. At face value, attractiveness takes weight from everything else. Thus far, results from this visualization fall in line with published results.</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B4259F" w:rsidRDefault="000A222A" w:rsidP="0092226C">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0" cstate="print"/>
                    <a:stretch>
                      <a:fillRect/>
                    </a:stretch>
                  </pic:blipFill>
                  <pic:spPr>
                    <a:xfrm>
                      <a:off x="0" y="0"/>
                      <a:ext cx="2514600" cy="1678340"/>
                    </a:xfrm>
                    <a:prstGeom prst="rect">
                      <a:avLst/>
                    </a:prstGeom>
                  </pic:spPr>
                </pic:pic>
              </a:graphicData>
            </a:graphic>
          </wp:inline>
        </w:drawing>
      </w:r>
      <w:r w:rsidR="00B4259F">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1" cstate="print"/>
                    <a:stretch>
                      <a:fillRect/>
                    </a:stretch>
                  </pic:blipFill>
                  <pic:spPr>
                    <a:xfrm>
                      <a:off x="0" y="0"/>
                      <a:ext cx="2514600" cy="1740103"/>
                    </a:xfrm>
                    <a:prstGeom prst="rect">
                      <a:avLst/>
                    </a:prstGeom>
                  </pic:spPr>
                </pic:pic>
              </a:graphicData>
            </a:graphic>
          </wp:inline>
        </w:drawing>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provide some form of visualization that emphasizes an important quality about the project. It is much more free-form, but should reasonably </w:t>
      </w:r>
      <w:r w:rsidRPr="00E506C1">
        <w:rPr>
          <w:rFonts w:ascii="Segoe UI" w:eastAsia="Times New Roman" w:hAnsi="Segoe UI" w:cs="Segoe UI"/>
          <w:color w:val="333333"/>
          <w:sz w:val="24"/>
          <w:szCs w:val="24"/>
        </w:rPr>
        <w:lastRenderedPageBreak/>
        <w:t>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1221F"/>
    <w:rsid w:val="00012856"/>
    <w:rsid w:val="000213BD"/>
    <w:rsid w:val="00024E7D"/>
    <w:rsid w:val="0003176B"/>
    <w:rsid w:val="00032804"/>
    <w:rsid w:val="00032A91"/>
    <w:rsid w:val="00036300"/>
    <w:rsid w:val="000363C9"/>
    <w:rsid w:val="00041731"/>
    <w:rsid w:val="00046822"/>
    <w:rsid w:val="00067FC6"/>
    <w:rsid w:val="00092613"/>
    <w:rsid w:val="000953FF"/>
    <w:rsid w:val="00095BE7"/>
    <w:rsid w:val="000A222A"/>
    <w:rsid w:val="000F0065"/>
    <w:rsid w:val="000F4F6A"/>
    <w:rsid w:val="000F79BE"/>
    <w:rsid w:val="0010106C"/>
    <w:rsid w:val="00117E42"/>
    <w:rsid w:val="001227EC"/>
    <w:rsid w:val="00135117"/>
    <w:rsid w:val="00144A62"/>
    <w:rsid w:val="00147912"/>
    <w:rsid w:val="00151B1A"/>
    <w:rsid w:val="001527EA"/>
    <w:rsid w:val="00155627"/>
    <w:rsid w:val="00160C25"/>
    <w:rsid w:val="00182B97"/>
    <w:rsid w:val="001915B9"/>
    <w:rsid w:val="001A630B"/>
    <w:rsid w:val="001B75F1"/>
    <w:rsid w:val="001D583C"/>
    <w:rsid w:val="001E149D"/>
    <w:rsid w:val="001E1BC9"/>
    <w:rsid w:val="00217A31"/>
    <w:rsid w:val="00252C17"/>
    <w:rsid w:val="0027175B"/>
    <w:rsid w:val="00273346"/>
    <w:rsid w:val="002A31D6"/>
    <w:rsid w:val="002B3E7C"/>
    <w:rsid w:val="002C0C64"/>
    <w:rsid w:val="002C491C"/>
    <w:rsid w:val="002D6E09"/>
    <w:rsid w:val="002E074D"/>
    <w:rsid w:val="002E4905"/>
    <w:rsid w:val="002E4AE2"/>
    <w:rsid w:val="002F68D1"/>
    <w:rsid w:val="00327DEB"/>
    <w:rsid w:val="00342BF0"/>
    <w:rsid w:val="0034438B"/>
    <w:rsid w:val="00355065"/>
    <w:rsid w:val="00376017"/>
    <w:rsid w:val="00383AE3"/>
    <w:rsid w:val="00387F0E"/>
    <w:rsid w:val="00391599"/>
    <w:rsid w:val="003A3CF7"/>
    <w:rsid w:val="003B2794"/>
    <w:rsid w:val="003E728A"/>
    <w:rsid w:val="00403D65"/>
    <w:rsid w:val="0046703E"/>
    <w:rsid w:val="004753C5"/>
    <w:rsid w:val="00475893"/>
    <w:rsid w:val="004845BB"/>
    <w:rsid w:val="004D2AA4"/>
    <w:rsid w:val="004D79BB"/>
    <w:rsid w:val="004E1190"/>
    <w:rsid w:val="004E2E3C"/>
    <w:rsid w:val="004F50A1"/>
    <w:rsid w:val="005021C5"/>
    <w:rsid w:val="00550095"/>
    <w:rsid w:val="00551ADB"/>
    <w:rsid w:val="00563422"/>
    <w:rsid w:val="00564248"/>
    <w:rsid w:val="0057546D"/>
    <w:rsid w:val="00581011"/>
    <w:rsid w:val="005817FB"/>
    <w:rsid w:val="00585F5C"/>
    <w:rsid w:val="005A14AA"/>
    <w:rsid w:val="005C45A9"/>
    <w:rsid w:val="005E1FEE"/>
    <w:rsid w:val="005E64B1"/>
    <w:rsid w:val="006107D6"/>
    <w:rsid w:val="00622D4F"/>
    <w:rsid w:val="00624580"/>
    <w:rsid w:val="006405EF"/>
    <w:rsid w:val="00643BFD"/>
    <w:rsid w:val="00646289"/>
    <w:rsid w:val="00672257"/>
    <w:rsid w:val="00680F4A"/>
    <w:rsid w:val="006A3A72"/>
    <w:rsid w:val="006A75CB"/>
    <w:rsid w:val="006B6114"/>
    <w:rsid w:val="00702ED2"/>
    <w:rsid w:val="0071445C"/>
    <w:rsid w:val="0071530C"/>
    <w:rsid w:val="00725A32"/>
    <w:rsid w:val="00733734"/>
    <w:rsid w:val="007556F6"/>
    <w:rsid w:val="0075672A"/>
    <w:rsid w:val="00763782"/>
    <w:rsid w:val="00764669"/>
    <w:rsid w:val="00787AE8"/>
    <w:rsid w:val="00791AA2"/>
    <w:rsid w:val="00794E5F"/>
    <w:rsid w:val="007A6DC5"/>
    <w:rsid w:val="007A7F1F"/>
    <w:rsid w:val="007B3BA6"/>
    <w:rsid w:val="007C04EC"/>
    <w:rsid w:val="007E1AD1"/>
    <w:rsid w:val="00806C09"/>
    <w:rsid w:val="008210B1"/>
    <w:rsid w:val="00833120"/>
    <w:rsid w:val="0083450C"/>
    <w:rsid w:val="00847D94"/>
    <w:rsid w:val="00860E58"/>
    <w:rsid w:val="008726CF"/>
    <w:rsid w:val="008744B8"/>
    <w:rsid w:val="00885897"/>
    <w:rsid w:val="0089175A"/>
    <w:rsid w:val="00893580"/>
    <w:rsid w:val="008B3D3F"/>
    <w:rsid w:val="008F0D6F"/>
    <w:rsid w:val="008F2FB9"/>
    <w:rsid w:val="00905302"/>
    <w:rsid w:val="00916396"/>
    <w:rsid w:val="0092226C"/>
    <w:rsid w:val="00930257"/>
    <w:rsid w:val="00943923"/>
    <w:rsid w:val="0095199A"/>
    <w:rsid w:val="009605E3"/>
    <w:rsid w:val="00961E04"/>
    <w:rsid w:val="00965689"/>
    <w:rsid w:val="0096765A"/>
    <w:rsid w:val="00997ABF"/>
    <w:rsid w:val="009A57D9"/>
    <w:rsid w:val="009E712B"/>
    <w:rsid w:val="00A05969"/>
    <w:rsid w:val="00A068D9"/>
    <w:rsid w:val="00A14B6D"/>
    <w:rsid w:val="00A16021"/>
    <w:rsid w:val="00A30501"/>
    <w:rsid w:val="00A33BB0"/>
    <w:rsid w:val="00A34619"/>
    <w:rsid w:val="00A50373"/>
    <w:rsid w:val="00A519EA"/>
    <w:rsid w:val="00A70A7C"/>
    <w:rsid w:val="00A86F43"/>
    <w:rsid w:val="00A91515"/>
    <w:rsid w:val="00A95179"/>
    <w:rsid w:val="00AA17C9"/>
    <w:rsid w:val="00AA1A5E"/>
    <w:rsid w:val="00AB169C"/>
    <w:rsid w:val="00AB31FC"/>
    <w:rsid w:val="00AB3637"/>
    <w:rsid w:val="00AC5678"/>
    <w:rsid w:val="00AE3F09"/>
    <w:rsid w:val="00AF2A32"/>
    <w:rsid w:val="00AF2BAC"/>
    <w:rsid w:val="00B05772"/>
    <w:rsid w:val="00B23549"/>
    <w:rsid w:val="00B35338"/>
    <w:rsid w:val="00B37819"/>
    <w:rsid w:val="00B4259F"/>
    <w:rsid w:val="00B52877"/>
    <w:rsid w:val="00B54FC5"/>
    <w:rsid w:val="00B77E24"/>
    <w:rsid w:val="00B827EC"/>
    <w:rsid w:val="00B94EE1"/>
    <w:rsid w:val="00BA0C0A"/>
    <w:rsid w:val="00BA23AC"/>
    <w:rsid w:val="00BB1C87"/>
    <w:rsid w:val="00BD0CB8"/>
    <w:rsid w:val="00BD69C1"/>
    <w:rsid w:val="00BE1662"/>
    <w:rsid w:val="00BF36A2"/>
    <w:rsid w:val="00C137A3"/>
    <w:rsid w:val="00C233F7"/>
    <w:rsid w:val="00C2542E"/>
    <w:rsid w:val="00C25BDB"/>
    <w:rsid w:val="00C300BB"/>
    <w:rsid w:val="00C31D7D"/>
    <w:rsid w:val="00C342FF"/>
    <w:rsid w:val="00C45A28"/>
    <w:rsid w:val="00C56C89"/>
    <w:rsid w:val="00C82164"/>
    <w:rsid w:val="00CA0570"/>
    <w:rsid w:val="00CA1845"/>
    <w:rsid w:val="00CA530A"/>
    <w:rsid w:val="00CB1B41"/>
    <w:rsid w:val="00CC3918"/>
    <w:rsid w:val="00CC632B"/>
    <w:rsid w:val="00CD08ED"/>
    <w:rsid w:val="00CD53A8"/>
    <w:rsid w:val="00CE328D"/>
    <w:rsid w:val="00D0114D"/>
    <w:rsid w:val="00D01F33"/>
    <w:rsid w:val="00D17C5A"/>
    <w:rsid w:val="00D40873"/>
    <w:rsid w:val="00D63A21"/>
    <w:rsid w:val="00D710BA"/>
    <w:rsid w:val="00D7794D"/>
    <w:rsid w:val="00D83548"/>
    <w:rsid w:val="00D8438A"/>
    <w:rsid w:val="00D87BA7"/>
    <w:rsid w:val="00D90082"/>
    <w:rsid w:val="00D94589"/>
    <w:rsid w:val="00D94CE0"/>
    <w:rsid w:val="00DA1140"/>
    <w:rsid w:val="00DB7EE6"/>
    <w:rsid w:val="00DC2CA7"/>
    <w:rsid w:val="00DD1344"/>
    <w:rsid w:val="00DD2B77"/>
    <w:rsid w:val="00DD4705"/>
    <w:rsid w:val="00DF0985"/>
    <w:rsid w:val="00DF09B0"/>
    <w:rsid w:val="00DF135A"/>
    <w:rsid w:val="00E04B7F"/>
    <w:rsid w:val="00E14AEC"/>
    <w:rsid w:val="00E22FA2"/>
    <w:rsid w:val="00E36A9C"/>
    <w:rsid w:val="00E50292"/>
    <w:rsid w:val="00E503B1"/>
    <w:rsid w:val="00E506C1"/>
    <w:rsid w:val="00E5438E"/>
    <w:rsid w:val="00E564D1"/>
    <w:rsid w:val="00E574DC"/>
    <w:rsid w:val="00E62D8C"/>
    <w:rsid w:val="00E92900"/>
    <w:rsid w:val="00EA754A"/>
    <w:rsid w:val="00ED42CA"/>
    <w:rsid w:val="00EF5CFF"/>
    <w:rsid w:val="00F17D28"/>
    <w:rsid w:val="00F63B25"/>
    <w:rsid w:val="00F65E3F"/>
    <w:rsid w:val="00F700D5"/>
    <w:rsid w:val="00F878F4"/>
    <w:rsid w:val="00F9125E"/>
    <w:rsid w:val="00FE1F3E"/>
    <w:rsid w:val="00FF4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AE72B2-0111-4CFB-847B-7513EBBD3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15</Pages>
  <Words>3981</Words>
  <Characters>22695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99</cp:revision>
  <cp:lastPrinted>2017-04-10T02:05:00Z</cp:lastPrinted>
  <dcterms:created xsi:type="dcterms:W3CDTF">2017-04-10T05:42:00Z</dcterms:created>
  <dcterms:modified xsi:type="dcterms:W3CDTF">2017-04-12T03:28:00Z</dcterms:modified>
</cp:coreProperties>
</file>