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r>
      <w:r w:rsidR="00A72DEC">
        <w:rPr>
          <w:rFonts w:ascii="Segoe UI" w:eastAsia="Times New Roman" w:hAnsi="Segoe UI" w:cs="Segoe UI"/>
          <w:color w:val="333333"/>
          <w:sz w:val="24"/>
          <w:szCs w:val="24"/>
        </w:rPr>
        <w:t>May 14th</w:t>
      </w:r>
      <w:r>
        <w:rPr>
          <w:rFonts w:ascii="Segoe UI" w:eastAsia="Times New Roman" w:hAnsi="Segoe UI" w:cs="Segoe UI"/>
          <w:color w:val="333333"/>
          <w:sz w:val="24"/>
          <w:szCs w:val="24"/>
        </w:rPr>
        <w:t>,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w:t>
      </w:r>
      <w:r w:rsidR="00FB1B57">
        <w:rPr>
          <w:rFonts w:ascii="Segoe UI" w:eastAsia="Times New Roman" w:hAnsi="Segoe UI" w:cs="Segoe UI"/>
          <w:color w:val="333333"/>
          <w:sz w:val="24"/>
          <w:szCs w:val="24"/>
        </w:rPr>
        <w:t>(</w:t>
      </w:r>
      <w:r w:rsidR="008029DA">
        <w:rPr>
          <w:rFonts w:ascii="Segoe UI" w:eastAsia="Times New Roman" w:hAnsi="Segoe UI" w:cs="Segoe UI"/>
          <w:color w:val="333333"/>
          <w:sz w:val="24"/>
          <w:szCs w:val="24"/>
        </w:rPr>
        <w:t>with both genders</w:t>
      </w:r>
      <w:r w:rsidR="00FB1B57">
        <w:rPr>
          <w:rFonts w:ascii="Segoe UI" w:eastAsia="Times New Roman" w:hAnsi="Segoe UI" w:cs="Segoe UI"/>
          <w:color w:val="333333"/>
          <w:sz w:val="24"/>
          <w:szCs w:val="24"/>
        </w:rPr>
        <w:t xml:space="preserve">) </w:t>
      </w:r>
      <w:r w:rsidRPr="001E2363">
        <w:rPr>
          <w:rFonts w:ascii="Segoe UI" w:eastAsia="Times New Roman" w:hAnsi="Segoe UI" w:cs="Segoe UI"/>
          <w:color w:val="333333"/>
          <w:sz w:val="24"/>
          <w:szCs w:val="24"/>
        </w:rPr>
        <w:t xml:space="preserve">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r w:rsidR="00FB1B57">
        <w:rPr>
          <w:rFonts w:ascii="Segoe UI" w:eastAsia="Times New Roman" w:hAnsi="Segoe UI" w:cs="Segoe UI"/>
          <w:color w:val="333333"/>
          <w:sz w:val="24"/>
          <w:szCs w:val="24"/>
        </w:rPr>
        <w:t xml:space="preserve"> </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r w:rsidR="00AD6F5D">
        <w:rPr>
          <w:rFonts w:ascii="Segoe UI" w:eastAsia="Times New Roman" w:hAnsi="Segoe UI" w:cs="Segoe UI"/>
          <w:color w:val="333333"/>
          <w:sz w:val="24"/>
          <w:szCs w:val="24"/>
        </w:rPr>
        <w:t xml:space="preserve"> </w:t>
      </w:r>
    </w:p>
    <w:p w:rsidR="00AD6F5D" w:rsidRDefault="00AD6F5D"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visual for the metric is below and exemplifies the definition:</w:t>
      </w:r>
    </w:p>
    <w:p w:rsidR="00AD6F5D" w:rsidRDefault="00AD6F5D" w:rsidP="00AD6F5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2428875" cy="4416137"/>
            <wp:effectExtent l="19050" t="0" r="9525" b="0"/>
            <wp:docPr id="1" name="Picture 0" descr="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recall.svg.png"/>
                    <pic:cNvPicPr/>
                  </pic:nvPicPr>
                  <pic:blipFill>
                    <a:blip r:embed="rId7" cstate="print"/>
                    <a:stretch>
                      <a:fillRect/>
                    </a:stretch>
                  </pic:blipFill>
                  <pic:spPr>
                    <a:xfrm>
                      <a:off x="0" y="0"/>
                      <a:ext cx="2429966" cy="4418121"/>
                    </a:xfrm>
                    <a:prstGeom prst="rect">
                      <a:avLst/>
                    </a:prstGeom>
                  </pic:spPr>
                </pic:pic>
              </a:graphicData>
            </a:graphic>
          </wp:inline>
        </w:drawing>
      </w:r>
    </w:p>
    <w:p w:rsidR="001D6E78" w:rsidRDefault="001D6E78"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Example:</w:t>
      </w:r>
    </w:p>
    <w:p w:rsidR="007C2352" w:rsidRDefault="007C2352"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Set 'true positives' = 1, 'false positives' = 2, 'false negatives' = 3, 'true negatives' = 4</w:t>
      </w:r>
    </w:p>
    <w:p w:rsidR="008E5909" w:rsidRDefault="007C2352"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Precision = </w:t>
      </w:r>
      <w:r w:rsidR="00504B91">
        <w:rPr>
          <w:rFonts w:ascii="Segoe UI" w:eastAsia="Times New Roman" w:hAnsi="Segoe UI" w:cs="Segoe UI"/>
          <w:iCs/>
          <w:color w:val="333333"/>
          <w:sz w:val="24"/>
          <w:szCs w:val="24"/>
        </w:rPr>
        <w:t xml:space="preserve">'true positives' / ('true positives + 'false positives') = </w:t>
      </w:r>
      <w:r w:rsidR="008E5909">
        <w:rPr>
          <w:rFonts w:ascii="Segoe UI" w:eastAsia="Times New Roman" w:hAnsi="Segoe UI" w:cs="Segoe UI"/>
          <w:iCs/>
          <w:color w:val="333333"/>
          <w:sz w:val="24"/>
          <w:szCs w:val="24"/>
        </w:rPr>
        <w:t>1 / (1</w:t>
      </w:r>
      <w:r w:rsidR="00597DA7">
        <w:rPr>
          <w:rFonts w:ascii="Segoe UI" w:eastAsia="Times New Roman" w:hAnsi="Segoe UI" w:cs="Segoe UI"/>
          <w:iCs/>
          <w:color w:val="333333"/>
          <w:sz w:val="24"/>
          <w:szCs w:val="24"/>
        </w:rPr>
        <w:t xml:space="preserve"> + 2) = 1/3 = </w:t>
      </w:r>
      <w:r w:rsidR="008E5909">
        <w:rPr>
          <w:rFonts w:ascii="Segoe UI" w:eastAsia="Times New Roman" w:hAnsi="Segoe UI" w:cs="Segoe UI"/>
          <w:iCs/>
          <w:color w:val="333333"/>
          <w:sz w:val="24"/>
          <w:szCs w:val="24"/>
        </w:rPr>
        <w:t>.33</w:t>
      </w:r>
    </w:p>
    <w:p w:rsidR="007C2352" w:rsidRDefault="008E5909"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Recall = </w:t>
      </w:r>
      <w:r w:rsidR="007C2352">
        <w:rPr>
          <w:rFonts w:ascii="Segoe UI" w:eastAsia="Times New Roman" w:hAnsi="Segoe UI" w:cs="Segoe UI"/>
          <w:iCs/>
          <w:color w:val="333333"/>
          <w:sz w:val="24"/>
          <w:szCs w:val="24"/>
        </w:rPr>
        <w:t xml:space="preserve"> </w:t>
      </w:r>
      <w:r w:rsidR="00504B91">
        <w:rPr>
          <w:rFonts w:ascii="Segoe UI" w:eastAsia="Times New Roman" w:hAnsi="Segoe UI" w:cs="Segoe UI"/>
          <w:iCs/>
          <w:color w:val="333333"/>
          <w:sz w:val="24"/>
          <w:szCs w:val="24"/>
        </w:rPr>
        <w:t xml:space="preserve">'true positives' / ('true positives + 'false negatives') = </w:t>
      </w:r>
      <w:r w:rsidR="00597DA7">
        <w:rPr>
          <w:rFonts w:ascii="Segoe UI" w:eastAsia="Times New Roman" w:hAnsi="Segoe UI" w:cs="Segoe UI"/>
          <w:iCs/>
          <w:color w:val="333333"/>
          <w:sz w:val="24"/>
          <w:szCs w:val="24"/>
        </w:rPr>
        <w:t xml:space="preserve">1 / (1 + 3) = 1/4 = </w:t>
      </w:r>
      <w:r>
        <w:rPr>
          <w:rFonts w:ascii="Segoe UI" w:eastAsia="Times New Roman" w:hAnsi="Segoe UI" w:cs="Segoe UI"/>
          <w:iCs/>
          <w:color w:val="333333"/>
          <w:sz w:val="24"/>
          <w:szCs w:val="24"/>
        </w:rPr>
        <w:t>.25</w:t>
      </w:r>
    </w:p>
    <w:p w:rsidR="00AA7BD7" w:rsidRDefault="00AA7BD7"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f1_score = 2 *(Precision * Recall) / (Precision + Recall) = 2 * (1/3 * 1/4) / (1/3 + 1/4) = .29</w:t>
      </w:r>
    </w:p>
    <w:p w:rsidR="000D7D9D" w:rsidRDefault="00440B5A"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From the visual, Precision is critical in figuring out whether</w:t>
      </w:r>
      <w:r w:rsidR="000D7D9D">
        <w:rPr>
          <w:rFonts w:ascii="Segoe UI" w:eastAsia="Times New Roman" w:hAnsi="Segoe UI" w:cs="Segoe UI"/>
          <w:iCs/>
          <w:color w:val="333333"/>
          <w:sz w:val="24"/>
          <w:szCs w:val="24"/>
        </w:rPr>
        <w:t xml:space="preserve"> a person</w:t>
      </w:r>
      <w:r>
        <w:rPr>
          <w:rFonts w:ascii="Segoe UI" w:eastAsia="Times New Roman" w:hAnsi="Segoe UI" w:cs="Segoe UI"/>
          <w:iCs/>
          <w:color w:val="333333"/>
          <w:sz w:val="24"/>
          <w:szCs w:val="24"/>
        </w:rPr>
        <w:t xml:space="preserve"> is match (being able to correctly decide 'yes' or 'no'). </w:t>
      </w:r>
      <w:r w:rsidR="000D7D9D">
        <w:rPr>
          <w:rFonts w:ascii="Segoe UI" w:eastAsia="Times New Roman" w:hAnsi="Segoe UI" w:cs="Segoe UI"/>
          <w:iCs/>
          <w:color w:val="333333"/>
          <w:sz w:val="24"/>
          <w:szCs w:val="24"/>
        </w:rPr>
        <w:t>Precision of a</w:t>
      </w:r>
      <w:r w:rsidR="0062313D">
        <w:rPr>
          <w:rFonts w:ascii="Segoe UI" w:eastAsia="Times New Roman" w:hAnsi="Segoe UI" w:cs="Segoe UI"/>
          <w:iCs/>
          <w:color w:val="333333"/>
          <w:sz w:val="24"/>
          <w:szCs w:val="24"/>
        </w:rPr>
        <w:t>s a</w:t>
      </w:r>
      <w:r w:rsidR="000D7D9D">
        <w:rPr>
          <w:rFonts w:ascii="Segoe UI" w:eastAsia="Times New Roman" w:hAnsi="Segoe UI" w:cs="Segoe UI"/>
          <w:iCs/>
          <w:color w:val="333333"/>
          <w:sz w:val="24"/>
          <w:szCs w:val="24"/>
        </w:rPr>
        <w:t xml:space="preserve"> </w:t>
      </w:r>
      <w:r w:rsidR="0062313D">
        <w:rPr>
          <w:rFonts w:ascii="Segoe UI" w:eastAsia="Times New Roman" w:hAnsi="Segoe UI" w:cs="Segoe UI"/>
          <w:iCs/>
          <w:color w:val="333333"/>
          <w:sz w:val="24"/>
          <w:szCs w:val="24"/>
        </w:rPr>
        <w:t xml:space="preserve">gross </w:t>
      </w:r>
      <w:r w:rsidR="000D7D9D">
        <w:rPr>
          <w:rFonts w:ascii="Segoe UI" w:eastAsia="Times New Roman" w:hAnsi="Segoe UI" w:cs="Segoe UI"/>
          <w:iCs/>
          <w:color w:val="333333"/>
          <w:sz w:val="24"/>
          <w:szCs w:val="24"/>
        </w:rPr>
        <w:t>filter</w:t>
      </w:r>
      <w:r w:rsidR="0062313D">
        <w:rPr>
          <w:rFonts w:ascii="Segoe UI" w:eastAsia="Times New Roman" w:hAnsi="Segoe UI" w:cs="Segoe UI"/>
          <w:iCs/>
          <w:color w:val="333333"/>
          <w:sz w:val="24"/>
          <w:szCs w:val="24"/>
        </w:rPr>
        <w:t xml:space="preserve"> such as the </w:t>
      </w:r>
      <w:r w:rsidR="000D7D9D">
        <w:rPr>
          <w:rFonts w:ascii="Segoe UI" w:eastAsia="Times New Roman" w:hAnsi="Segoe UI" w:cs="Segoe UI"/>
          <w:iCs/>
          <w:color w:val="333333"/>
          <w:sz w:val="24"/>
          <w:szCs w:val="24"/>
        </w:rPr>
        <w:t xml:space="preserve">'swiping' behavior on websites like Tinder. </w:t>
      </w:r>
    </w:p>
    <w:p w:rsidR="00440B5A" w:rsidRDefault="00440B5A"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Recall is after throwing away the 'no', how many of those 'yes' are good matches. </w:t>
      </w:r>
      <w:r w:rsidR="0062313D">
        <w:rPr>
          <w:rFonts w:ascii="Segoe UI" w:eastAsia="Times New Roman" w:hAnsi="Segoe UI" w:cs="Segoe UI"/>
          <w:iCs/>
          <w:color w:val="333333"/>
          <w:sz w:val="24"/>
          <w:szCs w:val="24"/>
        </w:rPr>
        <w:t>What that means is that, after 'swiping' exploring what is left determines how many of those 'swipes' to the right were correct.</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lastRenderedPageBreak/>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E0207C">
        <w:rPr>
          <w:rFonts w:ascii="Segoe UI" w:eastAsia="Times New Roman" w:hAnsi="Segoe UI" w:cs="Segoe UI"/>
          <w:color w:val="333333"/>
          <w:sz w:val="24"/>
          <w:szCs w:val="24"/>
        </w:rPr>
        <w:t>is 8.95 (f-test confirms as well).</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Later steps will show this</w:t>
      </w:r>
      <w:r w:rsidR="00E0207C">
        <w:rPr>
          <w:rFonts w:ascii="Segoe UI" w:eastAsia="Times New Roman" w:hAnsi="Segoe UI" w:cs="Segoe UI"/>
          <w:color w:val="333333"/>
          <w:sz w:val="24"/>
          <w:szCs w:val="24"/>
        </w:rPr>
        <w:t xml:space="preserve"> (f-test shows a difference in the ipynb file)</w:t>
      </w:r>
      <w:r w:rsidR="007A7F1F">
        <w:rPr>
          <w:rFonts w:ascii="Segoe UI" w:eastAsia="Times New Roman" w:hAnsi="Segoe UI" w:cs="Segoe UI"/>
          <w:color w:val="333333"/>
          <w:sz w:val="24"/>
          <w:szCs w:val="24"/>
        </w:rPr>
        <w:t xml:space="preserve">.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w:t>
      </w:r>
      <w:r w:rsidR="00470ABC">
        <w:rPr>
          <w:rFonts w:ascii="Segoe UI" w:eastAsia="Times New Roman" w:hAnsi="Segoe UI" w:cs="Segoe UI"/>
          <w:color w:val="333333"/>
          <w:sz w:val="24"/>
          <w:szCs w:val="24"/>
        </w:rPr>
        <w:t>A</w:t>
      </w:r>
      <w:r w:rsidR="00D7794D">
        <w:rPr>
          <w:rFonts w:ascii="Segoe UI" w:eastAsia="Times New Roman" w:hAnsi="Segoe UI" w:cs="Segoe UI"/>
          <w:color w:val="333333"/>
          <w:sz w:val="24"/>
          <w:szCs w:val="24"/>
        </w:rPr>
        <w:t>mbitiousness is something that females weigh more than males do</w:t>
      </w:r>
      <w:r w:rsidR="00470ABC">
        <w:rPr>
          <w:rFonts w:ascii="Segoe UI" w:eastAsia="Times New Roman" w:hAnsi="Segoe UI" w:cs="Segoe UI"/>
          <w:color w:val="333333"/>
          <w:sz w:val="24"/>
          <w:szCs w:val="24"/>
        </w:rPr>
        <w:t xml:space="preserve"> f-testing shows this as well</w:t>
      </w:r>
      <w:r w:rsidR="00D7794D">
        <w:rPr>
          <w:rFonts w:ascii="Segoe UI" w:eastAsia="Times New Roman" w:hAnsi="Segoe UI" w:cs="Segoe UI"/>
          <w:color w:val="333333"/>
          <w:sz w:val="24"/>
          <w:szCs w:val="24"/>
        </w:rPr>
        <w:t>.</w:t>
      </w:r>
      <w:r w:rsidR="00032A91">
        <w:rPr>
          <w:rFonts w:ascii="Segoe UI" w:eastAsia="Times New Roman" w:hAnsi="Segoe UI" w:cs="Segoe UI"/>
          <w:color w:val="333333"/>
          <w:sz w:val="24"/>
          <w:szCs w:val="24"/>
        </w:rPr>
        <w:t xml:space="preserve"> </w:t>
      </w:r>
      <w:r w:rsidR="00B9533A">
        <w:rPr>
          <w:rFonts w:ascii="Segoe UI" w:eastAsia="Times New Roman" w:hAnsi="Segoe UI" w:cs="Segoe UI"/>
          <w:color w:val="333333"/>
          <w:sz w:val="24"/>
          <w:szCs w:val="24"/>
        </w:rPr>
        <w:t>Again, t</w:t>
      </w:r>
      <w:r w:rsidR="00273346">
        <w:rPr>
          <w:rFonts w:ascii="Segoe UI" w:eastAsia="Times New Roman" w:hAnsi="Segoe UI" w:cs="Segoe UI"/>
          <w:color w:val="333333"/>
          <w:sz w:val="24"/>
          <w:szCs w:val="24"/>
        </w:rPr>
        <w:t xml:space="preserve">he ipynb file has more </w:t>
      </w:r>
      <w:r w:rsidR="00B9533A">
        <w:rPr>
          <w:rFonts w:ascii="Segoe UI" w:eastAsia="Times New Roman" w:hAnsi="Segoe UI" w:cs="Segoe UI"/>
          <w:color w:val="333333"/>
          <w:sz w:val="24"/>
          <w:szCs w:val="24"/>
        </w:rPr>
        <w:t xml:space="preserve">f-test </w:t>
      </w:r>
      <w:r w:rsidR="00273346">
        <w:rPr>
          <w:rFonts w:ascii="Segoe UI" w:eastAsia="Times New Roman" w:hAnsi="Segoe UI" w:cs="Segoe UI"/>
          <w:color w:val="333333"/>
          <w:sz w:val="24"/>
          <w:szCs w:val="24"/>
        </w:rPr>
        <w:t>statistics to pour over and the reader is invited to go explore the file.</w:t>
      </w:r>
    </w:p>
    <w:p w:rsidR="00847D94" w:rsidRDefault="00D710BA" w:rsidP="003F2813">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r w:rsidR="00847D94">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8"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9"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w:t>
      </w:r>
      <w:r w:rsidR="00DA1AB2">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A32587">
        <w:rPr>
          <w:rFonts w:ascii="Segoe UI" w:eastAsia="Times New Roman" w:hAnsi="Segoe UI" w:cs="Segoe UI"/>
          <w:color w:val="333333"/>
          <w:sz w:val="24"/>
          <w:szCs w:val="24"/>
        </w:rPr>
        <w:t>his</w:t>
      </w:r>
      <w:r w:rsidR="0031572A">
        <w:rPr>
          <w:rFonts w:ascii="Segoe UI" w:eastAsia="Times New Roman" w:hAnsi="Segoe UI" w:cs="Segoe UI"/>
          <w:color w:val="333333"/>
          <w:sz w:val="24"/>
          <w:szCs w:val="24"/>
        </w:rPr>
        <w:t xml:space="preserve">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10"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1E2985" w:rsidRDefault="00F461BD"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Linear </w:t>
      </w:r>
      <w:r w:rsidR="008D70FB">
        <w:rPr>
          <w:rFonts w:ascii="Segoe UI" w:eastAsia="Times New Roman" w:hAnsi="Segoe UI" w:cs="Segoe UI"/>
          <w:color w:val="333333"/>
          <w:sz w:val="24"/>
          <w:szCs w:val="24"/>
        </w:rPr>
        <w:t xml:space="preserve">Classifier </w:t>
      </w:r>
      <w:r w:rsidR="00777EAD">
        <w:rPr>
          <w:rFonts w:ascii="Segoe UI" w:eastAsia="Times New Roman" w:hAnsi="Segoe UI" w:cs="Segoe UI"/>
          <w:color w:val="333333"/>
          <w:sz w:val="24"/>
          <w:szCs w:val="24"/>
        </w:rPr>
        <w:t xml:space="preserve">in this context </w:t>
      </w:r>
      <w:r>
        <w:rPr>
          <w:rFonts w:ascii="Segoe UI" w:eastAsia="Times New Roman" w:hAnsi="Segoe UI" w:cs="Segoe UI"/>
          <w:color w:val="333333"/>
          <w:sz w:val="24"/>
          <w:szCs w:val="24"/>
        </w:rPr>
        <w:t>attempt</w:t>
      </w:r>
      <w:r w:rsidR="00777EA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777EAD">
        <w:rPr>
          <w:rFonts w:ascii="Segoe UI" w:eastAsia="Times New Roman" w:hAnsi="Segoe UI" w:cs="Segoe UI"/>
          <w:color w:val="333333"/>
          <w:sz w:val="24"/>
          <w:szCs w:val="24"/>
        </w:rPr>
        <w:t>to divid</w:t>
      </w:r>
      <w:r w:rsidR="008B19D4">
        <w:rPr>
          <w:rFonts w:ascii="Segoe UI" w:eastAsia="Times New Roman" w:hAnsi="Segoe UI" w:cs="Segoe UI"/>
          <w:color w:val="333333"/>
          <w:sz w:val="24"/>
          <w:szCs w:val="24"/>
        </w:rPr>
        <w:t>e</w:t>
      </w:r>
      <w:r>
        <w:rPr>
          <w:rFonts w:ascii="Segoe UI" w:eastAsia="Times New Roman" w:hAnsi="Segoe UI" w:cs="Segoe UI"/>
          <w:color w:val="333333"/>
          <w:sz w:val="24"/>
          <w:szCs w:val="24"/>
        </w:rPr>
        <w:t xml:space="preserve"> between 'yes' and 'no' decision</w:t>
      </w:r>
      <w:r w:rsidR="00777EAD">
        <w:rPr>
          <w:rFonts w:ascii="Segoe UI" w:eastAsia="Times New Roman" w:hAnsi="Segoe UI" w:cs="Segoe UI"/>
          <w:color w:val="333333"/>
          <w:sz w:val="24"/>
          <w:szCs w:val="24"/>
        </w:rPr>
        <w:t>s</w:t>
      </w:r>
      <w:r w:rsidR="008D70FB">
        <w:rPr>
          <w:rFonts w:ascii="Segoe UI" w:eastAsia="Times New Roman" w:hAnsi="Segoe UI" w:cs="Segoe UI"/>
          <w:color w:val="333333"/>
          <w:sz w:val="24"/>
          <w:szCs w:val="24"/>
        </w:rPr>
        <w:t xml:space="preserve"> because it is extremely interpretable</w:t>
      </w:r>
      <w:r w:rsidR="005B4C8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777EAD">
        <w:rPr>
          <w:rFonts w:ascii="Segoe UI" w:eastAsia="Times New Roman" w:hAnsi="Segoe UI" w:cs="Segoe UI"/>
          <w:color w:val="333333"/>
          <w:sz w:val="24"/>
          <w:szCs w:val="24"/>
        </w:rPr>
        <w:t>I</w:t>
      </w:r>
      <w:r w:rsidR="005B4C8C">
        <w:rPr>
          <w:rFonts w:ascii="Segoe UI" w:eastAsia="Times New Roman" w:hAnsi="Segoe UI" w:cs="Segoe UI"/>
          <w:color w:val="333333"/>
          <w:sz w:val="24"/>
          <w:szCs w:val="24"/>
        </w:rPr>
        <w:t xml:space="preserve">deally, </w:t>
      </w:r>
      <w:r>
        <w:rPr>
          <w:rFonts w:ascii="Segoe UI" w:eastAsia="Times New Roman" w:hAnsi="Segoe UI" w:cs="Segoe UI"/>
          <w:color w:val="333333"/>
          <w:sz w:val="24"/>
          <w:szCs w:val="24"/>
        </w:rPr>
        <w:t>everything on one side</w:t>
      </w:r>
      <w:r w:rsidR="005B4C8C">
        <w:rPr>
          <w:rFonts w:ascii="Segoe UI" w:eastAsia="Times New Roman" w:hAnsi="Segoe UI" w:cs="Segoe UI"/>
          <w:color w:val="333333"/>
          <w:sz w:val="24"/>
          <w:szCs w:val="24"/>
        </w:rPr>
        <w:t xml:space="preserve"> </w:t>
      </w:r>
      <w:r w:rsidR="008D70FB">
        <w:rPr>
          <w:rFonts w:ascii="Segoe UI" w:eastAsia="Times New Roman" w:hAnsi="Segoe UI" w:cs="Segoe UI"/>
          <w:color w:val="333333"/>
          <w:sz w:val="24"/>
          <w:szCs w:val="24"/>
        </w:rPr>
        <w:t xml:space="preserve">of the line </w:t>
      </w:r>
      <w:r w:rsidR="005B4C8C">
        <w:rPr>
          <w:rFonts w:ascii="Segoe UI" w:eastAsia="Times New Roman" w:hAnsi="Segoe UI" w:cs="Segoe UI"/>
          <w:color w:val="333333"/>
          <w:sz w:val="24"/>
          <w:szCs w:val="24"/>
        </w:rPr>
        <w:t>is</w:t>
      </w:r>
      <w:r>
        <w:rPr>
          <w:rFonts w:ascii="Segoe UI" w:eastAsia="Times New Roman" w:hAnsi="Segoe UI" w:cs="Segoe UI"/>
          <w:color w:val="333333"/>
          <w:sz w:val="24"/>
          <w:szCs w:val="24"/>
        </w:rPr>
        <w:t xml:space="preserve"> 'yes' and on the other side 'no'.</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1"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2" cstate="print">
                      <a:grayscl/>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3" cstate="print">
                      <a:grayscl/>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hat reducing the featu</w:t>
      </w:r>
      <w:r w:rsidR="009D3200">
        <w:rPr>
          <w:rFonts w:ascii="Segoe UI" w:eastAsia="Times New Roman" w:hAnsi="Segoe UI" w:cs="Segoe UI"/>
          <w:color w:val="333333"/>
          <w:sz w:val="24"/>
          <w:szCs w:val="24"/>
        </w:rPr>
        <w:t>res space helps in visualizing</w:t>
      </w:r>
      <w:r w:rsidR="00F26FCD">
        <w:rPr>
          <w:rFonts w:ascii="Segoe UI" w:eastAsia="Times New Roman" w:hAnsi="Segoe UI" w:cs="Segoe UI"/>
          <w:color w:val="333333"/>
          <w:sz w:val="24"/>
          <w:szCs w:val="24"/>
        </w:rPr>
        <w:t xml:space="preserve"> what sort of model to apply. It is important to keep in mind that the metric of choice for my model is f1_score and </w:t>
      </w:r>
      <w:r w:rsidR="000D4929">
        <w:rPr>
          <w:rFonts w:ascii="Segoe UI" w:eastAsia="Times New Roman" w:hAnsi="Segoe UI" w:cs="Segoe UI"/>
          <w:color w:val="333333"/>
          <w:sz w:val="24"/>
          <w:szCs w:val="24"/>
        </w:rPr>
        <w:t xml:space="preserve">that the author's benchmark </w:t>
      </w:r>
      <w:r w:rsidR="007C4977">
        <w:rPr>
          <w:rFonts w:ascii="Segoe UI" w:eastAsia="Times New Roman" w:hAnsi="Segoe UI" w:cs="Segoe UI"/>
          <w:color w:val="333333"/>
          <w:sz w:val="24"/>
          <w:szCs w:val="24"/>
        </w:rPr>
        <w:t>is problematic when comparing with</w:t>
      </w:r>
      <w:r w:rsidR="000D4929">
        <w:rPr>
          <w:rFonts w:ascii="Segoe UI" w:eastAsia="Times New Roman" w:hAnsi="Segoe UI" w:cs="Segoe UI"/>
          <w:color w:val="333333"/>
          <w:sz w:val="24"/>
          <w:szCs w:val="24"/>
        </w:rPr>
        <w:t xml:space="preserv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4"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w:t>
      </w:r>
      <w:r w:rsidR="001013D0">
        <w:rPr>
          <w:rFonts w:ascii="Segoe UI" w:eastAsia="Times New Roman" w:hAnsi="Segoe UI" w:cs="Segoe UI"/>
          <w:color w:val="333333"/>
          <w:sz w:val="24"/>
          <w:szCs w:val="24"/>
        </w:rPr>
        <w:t xml:space="preserve"> Darker shades indicate</w:t>
      </w:r>
      <w:r>
        <w:rPr>
          <w:rFonts w:ascii="Segoe UI" w:eastAsia="Times New Roman" w:hAnsi="Segoe UI" w:cs="Segoe UI"/>
          <w:color w:val="333333"/>
          <w:sz w:val="24"/>
          <w:szCs w:val="24"/>
        </w:rPr>
        <w:t xml:space="preser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features chosen for the correlation </w:t>
      </w:r>
      <w:r w:rsidR="00466BDC">
        <w:rPr>
          <w:rFonts w:ascii="Segoe UI" w:eastAsia="Times New Roman" w:hAnsi="Segoe UI" w:cs="Segoe UI"/>
          <w:color w:val="333333"/>
          <w:sz w:val="24"/>
          <w:szCs w:val="24"/>
        </w:rPr>
        <w:t xml:space="preserve">matrix </w:t>
      </w:r>
      <w:r>
        <w:rPr>
          <w:rFonts w:ascii="Segoe UI" w:eastAsia="Times New Roman" w:hAnsi="Segoe UI" w:cs="Segoe UI"/>
          <w:color w:val="333333"/>
          <w:sz w:val="24"/>
          <w:szCs w:val="24"/>
        </w:rPr>
        <w:t>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D06553"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w:t>
      </w:r>
      <w:r w:rsidR="00EF7907">
        <w:rPr>
          <w:rFonts w:ascii="Segoe UI" w:eastAsia="Times New Roman" w:hAnsi="Segoe UI" w:cs="Segoe UI"/>
          <w:color w:val="333333"/>
          <w:sz w:val="24"/>
          <w:szCs w:val="24"/>
        </w:rPr>
        <w:t>distinction</w:t>
      </w:r>
      <w:r w:rsidR="00C621CC">
        <w:rPr>
          <w:rFonts w:ascii="Segoe UI" w:eastAsia="Times New Roman" w:hAnsi="Segoe UI" w:cs="Segoe UI"/>
          <w:color w:val="333333"/>
          <w:sz w:val="24"/>
          <w:szCs w:val="24"/>
        </w:rPr>
        <w:t xml:space="preserv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w:t>
      </w:r>
      <w:r w:rsidR="00660AFD">
        <w:rPr>
          <w:rFonts w:ascii="Segoe UI" w:eastAsia="Times New Roman" w:hAnsi="Segoe UI" w:cs="Segoe UI"/>
          <w:color w:val="333333"/>
          <w:sz w:val="24"/>
          <w:szCs w:val="24"/>
        </w:rPr>
        <w:t>With these results in mind</w:t>
      </w:r>
      <w:r w:rsidR="002D26D4">
        <w:rPr>
          <w:rFonts w:ascii="Segoe UI" w:eastAsia="Times New Roman" w:hAnsi="Segoe UI" w:cs="Segoe UI"/>
          <w:color w:val="333333"/>
          <w:sz w:val="24"/>
          <w:szCs w:val="24"/>
        </w:rPr>
        <w:t xml:space="preserve">, I have an educated guess that </w:t>
      </w:r>
      <w:r w:rsidR="00660AFD">
        <w:rPr>
          <w:rFonts w:ascii="Segoe UI" w:eastAsia="Times New Roman" w:hAnsi="Segoe UI" w:cs="Segoe UI"/>
          <w:color w:val="333333"/>
          <w:sz w:val="24"/>
          <w:szCs w:val="24"/>
        </w:rPr>
        <w:t xml:space="preserve">further feature reduction </w:t>
      </w:r>
      <w:r w:rsidR="002D26D4">
        <w:rPr>
          <w:rFonts w:ascii="Segoe UI" w:eastAsia="Times New Roman" w:hAnsi="Segoe UI" w:cs="Segoe UI"/>
          <w:color w:val="333333"/>
          <w:sz w:val="24"/>
          <w:szCs w:val="24"/>
        </w:rPr>
        <w:t xml:space="preserve">might work. I took these </w:t>
      </w:r>
      <w:r w:rsidR="004D5B3C">
        <w:rPr>
          <w:rFonts w:ascii="Segoe UI" w:eastAsia="Times New Roman" w:hAnsi="Segoe UI" w:cs="Segoe UI"/>
          <w:color w:val="333333"/>
          <w:sz w:val="24"/>
          <w:szCs w:val="24"/>
        </w:rPr>
        <w:t xml:space="preserve">remaining </w:t>
      </w:r>
      <w:r w:rsidR="002D26D4">
        <w:rPr>
          <w:rFonts w:ascii="Segoe UI" w:eastAsia="Times New Roman" w:hAnsi="Segoe UI" w:cs="Segoe UI"/>
          <w:color w:val="333333"/>
          <w:sz w:val="24"/>
          <w:szCs w:val="24"/>
        </w:rPr>
        <w:t>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540A55" w:rsidRDefault="00727208" w:rsidP="00540A55">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540A55" w:rsidRDefault="00540A5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411840" cy="1682496"/>
            <wp:effectExtent l="19050" t="0" r="7510" b="0"/>
            <wp:docPr id="11" name="Picture 10" descr="for_project_report_first_3D_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project_report_first_3D_visual.png"/>
                    <pic:cNvPicPr/>
                  </pic:nvPicPr>
                  <pic:blipFill>
                    <a:blip r:embed="rId16" cstate="print"/>
                    <a:stretch>
                      <a:fillRect/>
                    </a:stretch>
                  </pic:blipFill>
                  <pic:spPr>
                    <a:xfrm>
                      <a:off x="0" y="0"/>
                      <a:ext cx="2411840" cy="1682496"/>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07976" cy="1682496"/>
            <wp:effectExtent l="19050" t="0" r="0" b="0"/>
            <wp:docPr id="15" name="Picture 14" descr="for_project_report_first_2D_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project_report_first_2D_visual.png"/>
                    <pic:cNvPicPr/>
                  </pic:nvPicPr>
                  <pic:blipFill>
                    <a:blip r:embed="rId17" cstate="print"/>
                    <a:stretch>
                      <a:fillRect/>
                    </a:stretch>
                  </pic:blipFill>
                  <pic:spPr>
                    <a:xfrm>
                      <a:off x="0" y="0"/>
                      <a:ext cx="2407976" cy="1682496"/>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GridSearchCV() method in scikit. </w:t>
      </w:r>
      <w:r w:rsidR="00D04F24">
        <w:rPr>
          <w:rFonts w:ascii="Segoe UI" w:eastAsia="Times New Roman" w:hAnsi="Segoe UI" w:cs="Segoe UI"/>
          <w:color w:val="333333"/>
          <w:sz w:val="24"/>
          <w:szCs w:val="24"/>
        </w:rPr>
        <w:t xml:space="preserve">GridSearchCV() automates parameter selection for a given classifier. For the Linear Classifier, </w:t>
      </w:r>
      <w:r>
        <w:rPr>
          <w:rFonts w:ascii="Segoe UI" w:eastAsia="Times New Roman" w:hAnsi="Segoe UI" w:cs="Segoe UI"/>
          <w:color w:val="333333"/>
          <w:sz w:val="24"/>
          <w:szCs w:val="24"/>
        </w:rPr>
        <w:t>I passed into the GridSearchCV()</w:t>
      </w:r>
      <w:r w:rsidR="00194A3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logspace from -2 to 2 with ten spacings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scoring function I passed into GridSearchCV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r>
        <w:rPr>
          <w:rFonts w:ascii="Segoe UI" w:eastAsia="Times New Roman" w:hAnsi="Segoe UI" w:cs="Segoe UI"/>
          <w:color w:val="333333"/>
          <w:sz w:val="24"/>
          <w:szCs w:val="24"/>
        </w:rPr>
        <w:t xml:space="preserve">GridSearchCV()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2D4FC2" w:rsidRDefault="00157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Implementing t</w:t>
      </w:r>
      <w:r w:rsidR="00812743">
        <w:rPr>
          <w:rFonts w:ascii="Segoe UI" w:eastAsia="Times New Roman" w:hAnsi="Segoe UI" w:cs="Segoe UI"/>
          <w:color w:val="333333"/>
          <w:sz w:val="24"/>
          <w:szCs w:val="24"/>
        </w:rPr>
        <w:t xml:space="preserve">he Nearest Neighbor model had a similar mechanism to it. I passed my PCA data to the GridSearchCV()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n_neighbors parameters from 1 to 100. </w:t>
      </w:r>
      <w:r w:rsidR="003E5270">
        <w:rPr>
          <w:rFonts w:ascii="Segoe UI" w:eastAsia="Times New Roman" w:hAnsi="Segoe UI" w:cs="Segoe UI"/>
          <w:color w:val="333333"/>
          <w:sz w:val="24"/>
          <w:szCs w:val="24"/>
        </w:rPr>
        <w:t>The classifier was the KNeighborsClassifier() from scikit learn</w:t>
      </w:r>
      <w:r w:rsidR="00D80CD1">
        <w:rPr>
          <w:rFonts w:ascii="Segoe UI" w:eastAsia="Times New Roman" w:hAnsi="Segoe UI" w:cs="Segoe UI"/>
          <w:color w:val="333333"/>
          <w:sz w:val="24"/>
          <w:szCs w:val="24"/>
        </w:rPr>
        <w:t xml:space="preserve"> </w:t>
      </w:r>
      <w:r w:rsidR="00D80CD1">
        <w:rPr>
          <w:rFonts w:ascii="Segoe UI" w:eastAsia="Times New Roman" w:hAnsi="Segoe UI" w:cs="Segoe UI"/>
          <w:color w:val="333333"/>
          <w:sz w:val="24"/>
          <w:szCs w:val="24"/>
        </w:rPr>
        <w:lastRenderedPageBreak/>
        <w:t>with an f1_scorer 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GridSearchCV()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r>
        <w:rPr>
          <w:rFonts w:ascii="Segoe UI" w:eastAsia="Times New Roman" w:hAnsi="Segoe UI" w:cs="Segoe UI"/>
          <w:color w:val="333333"/>
          <w:sz w:val="24"/>
          <w:szCs w:val="24"/>
        </w:rPr>
        <w:t xml:space="preserve"> </w:t>
      </w:r>
    </w:p>
    <w:p w:rsidR="00812743" w:rsidRDefault="00157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reason </w:t>
      </w:r>
      <w:r w:rsidR="002D4FC2">
        <w:rPr>
          <w:rFonts w:ascii="Segoe UI" w:eastAsia="Times New Roman" w:hAnsi="Segoe UI" w:cs="Segoe UI"/>
          <w:color w:val="333333"/>
          <w:sz w:val="24"/>
          <w:szCs w:val="24"/>
        </w:rPr>
        <w:t xml:space="preserve">I </w:t>
      </w:r>
      <w:r>
        <w:rPr>
          <w:rFonts w:ascii="Segoe UI" w:eastAsia="Times New Roman" w:hAnsi="Segoe UI" w:cs="Segoe UI"/>
          <w:color w:val="333333"/>
          <w:sz w:val="24"/>
          <w:szCs w:val="24"/>
        </w:rPr>
        <w:t>use</w:t>
      </w:r>
      <w:r w:rsidR="002D4FC2">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 Nearest Neighbors is because things are noisy at the boundary and classifying a 'yes' or 'no' based off a line is too simple. The next interpretable model is one based off data that are similar to each other based off their relative distance.</w:t>
      </w:r>
      <w:r w:rsidR="004A4F43">
        <w:rPr>
          <w:rFonts w:ascii="Segoe UI" w:eastAsia="Times New Roman" w:hAnsi="Segoe UI" w:cs="Segoe UI"/>
          <w:color w:val="333333"/>
          <w:sz w:val="24"/>
          <w:szCs w:val="24"/>
        </w:rPr>
        <w:t xml:space="preserve"> On the graphs provided, samples are localized near each other and the 'blue' and 'red' coding are indicative I can base decision for unknown data based off what know samples near the unknown are.</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GridSearchCV() for the linear Classifier across 10 different logspace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2 acc</w:t>
      </w:r>
      <w:r w:rsidR="00157897">
        <w:rPr>
          <w:rFonts w:ascii="Segoe UI" w:eastAsia="Times New Roman" w:hAnsi="Segoe UI" w:cs="Segoe UI"/>
          <w:color w:val="333333"/>
          <w:sz w:val="24"/>
          <w:szCs w:val="24"/>
        </w:rPr>
        <w:t>uracy tested with 63 neighbors.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467035" w:rsidRDefault="0046703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test my Nea</w:t>
      </w:r>
      <w:r w:rsidR="00692424">
        <w:rPr>
          <w:rFonts w:ascii="Segoe UI" w:eastAsia="Times New Roman" w:hAnsi="Segoe UI" w:cs="Segoe UI"/>
          <w:color w:val="333333"/>
          <w:sz w:val="24"/>
          <w:szCs w:val="24"/>
        </w:rPr>
        <w:t xml:space="preserve">rest Neighbor model I created </w:t>
      </w:r>
      <w:r>
        <w:rPr>
          <w:rFonts w:ascii="Segoe UI" w:eastAsia="Times New Roman" w:hAnsi="Segoe UI" w:cs="Segoe UI"/>
          <w:color w:val="333333"/>
          <w:sz w:val="24"/>
          <w:szCs w:val="24"/>
        </w:rPr>
        <w:t xml:space="preserve">samples and had the algorithm predict whether a person receiving extreme ratings would return a 'yes' or 'no.' </w:t>
      </w:r>
      <w:r w:rsidR="00692424">
        <w:rPr>
          <w:rFonts w:ascii="Segoe UI" w:eastAsia="Times New Roman" w:hAnsi="Segoe UI" w:cs="Segoe UI"/>
          <w:color w:val="333333"/>
          <w:sz w:val="24"/>
          <w:szCs w:val="24"/>
        </w:rPr>
        <w:t xml:space="preserve">The model was trained on all data </w:t>
      </w:r>
      <w:r w:rsidR="001C1579">
        <w:rPr>
          <w:rFonts w:ascii="Segoe UI" w:eastAsia="Times New Roman" w:hAnsi="Segoe UI" w:cs="Segoe UI"/>
          <w:color w:val="333333"/>
          <w:sz w:val="24"/>
          <w:szCs w:val="24"/>
        </w:rPr>
        <w:t>available</w:t>
      </w:r>
      <w:r w:rsidR="00692424">
        <w:rPr>
          <w:rFonts w:ascii="Segoe UI" w:eastAsia="Times New Roman" w:hAnsi="Segoe UI" w:cs="Segoe UI"/>
          <w:color w:val="333333"/>
          <w:sz w:val="24"/>
          <w:szCs w:val="24"/>
        </w:rPr>
        <w:t xml:space="preserve">. The following </w:t>
      </w:r>
      <w:r>
        <w:rPr>
          <w:rFonts w:ascii="Segoe UI" w:eastAsia="Times New Roman" w:hAnsi="Segoe UI" w:cs="Segoe UI"/>
          <w:color w:val="333333"/>
          <w:sz w:val="24"/>
          <w:szCs w:val="24"/>
        </w:rPr>
        <w:t xml:space="preserve">are two </w:t>
      </w:r>
      <w:r w:rsidR="00540440">
        <w:rPr>
          <w:rFonts w:ascii="Segoe UI" w:eastAsia="Times New Roman" w:hAnsi="Segoe UI" w:cs="Segoe UI"/>
          <w:color w:val="333333"/>
          <w:sz w:val="24"/>
          <w:szCs w:val="24"/>
        </w:rPr>
        <w:t xml:space="preserve">visuals of showing </w:t>
      </w:r>
      <w:r w:rsidR="00387607">
        <w:rPr>
          <w:rFonts w:ascii="Segoe UI" w:eastAsia="Times New Roman" w:hAnsi="Segoe UI" w:cs="Segoe UI"/>
          <w:color w:val="333333"/>
          <w:sz w:val="24"/>
          <w:szCs w:val="24"/>
        </w:rPr>
        <w:t>the spat</w:t>
      </w:r>
      <w:r>
        <w:rPr>
          <w:rFonts w:ascii="Segoe UI" w:eastAsia="Times New Roman" w:hAnsi="Segoe UI" w:cs="Segoe UI"/>
          <w:color w:val="333333"/>
          <w:sz w:val="24"/>
          <w:szCs w:val="24"/>
        </w:rPr>
        <w:t>ial arrangement of decision making:</w:t>
      </w:r>
    </w:p>
    <w:p w:rsidR="00EB2946" w:rsidRDefault="00467035" w:rsidP="0046703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840355" cy="1947672"/>
            <wp:effectExtent l="0" t="0" r="0" b="0"/>
            <wp:docPr id="9" name="Picture 8" descr="test_cases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2D.png"/>
                    <pic:cNvPicPr/>
                  </pic:nvPicPr>
                  <pic:blipFill>
                    <a:blip r:embed="rId18" cstate="print"/>
                    <a:stretch>
                      <a:fillRect/>
                    </a:stretch>
                  </pic:blipFill>
                  <pic:spPr>
                    <a:xfrm>
                      <a:off x="0" y="0"/>
                      <a:ext cx="2840355" cy="1947672"/>
                    </a:xfrm>
                    <a:prstGeom prst="rect">
                      <a:avLst/>
                    </a:prstGeom>
                  </pic:spPr>
                </pic:pic>
              </a:graphicData>
            </a:graphic>
          </wp:inline>
        </w:drawing>
      </w:r>
      <w:r w:rsidR="00EB2946">
        <w:rPr>
          <w:rFonts w:ascii="Segoe UI" w:eastAsia="Times New Roman" w:hAnsi="Segoe UI" w:cs="Segoe UI"/>
          <w:noProof/>
          <w:color w:val="333333"/>
          <w:sz w:val="24"/>
          <w:szCs w:val="24"/>
        </w:rPr>
        <w:drawing>
          <wp:inline distT="0" distB="0" distL="0" distR="0">
            <wp:extent cx="2786895" cy="1947672"/>
            <wp:effectExtent l="19050" t="0" r="0" b="0"/>
            <wp:docPr id="17" name="Picture 16" descr="test_cases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3D.png"/>
                    <pic:cNvPicPr/>
                  </pic:nvPicPr>
                  <pic:blipFill>
                    <a:blip r:embed="rId19" cstate="print"/>
                    <a:stretch>
                      <a:fillRect/>
                    </a:stretch>
                  </pic:blipFill>
                  <pic:spPr>
                    <a:xfrm>
                      <a:off x="0" y="0"/>
                      <a:ext cx="2786895" cy="1947672"/>
                    </a:xfrm>
                    <a:prstGeom prst="rect">
                      <a:avLst/>
                    </a:prstGeom>
                  </pic:spPr>
                </pic:pic>
              </a:graphicData>
            </a:graphic>
          </wp:inline>
        </w:drawing>
      </w:r>
    </w:p>
    <w:p w:rsidR="00E923D6" w:rsidRDefault="00E923D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ipynb file has all the test points in question. Here </w:t>
      </w:r>
      <w:r w:rsidR="004B455C">
        <w:rPr>
          <w:rFonts w:ascii="Segoe UI" w:eastAsia="Times New Roman" w:hAnsi="Segoe UI" w:cs="Segoe UI"/>
          <w:color w:val="333333"/>
          <w:sz w:val="24"/>
          <w:szCs w:val="24"/>
        </w:rPr>
        <w:t>are</w:t>
      </w:r>
      <w:r>
        <w:rPr>
          <w:rFonts w:ascii="Segoe UI" w:eastAsia="Times New Roman" w:hAnsi="Segoe UI" w:cs="Segoe UI"/>
          <w:color w:val="333333"/>
          <w:sz w:val="24"/>
          <w:szCs w:val="24"/>
        </w:rPr>
        <w:t xml:space="preserve"> </w:t>
      </w:r>
      <w:r w:rsidR="002C7FBD">
        <w:rPr>
          <w:rFonts w:ascii="Segoe UI" w:eastAsia="Times New Roman" w:hAnsi="Segoe UI" w:cs="Segoe UI"/>
          <w:color w:val="333333"/>
          <w:sz w:val="24"/>
          <w:szCs w:val="24"/>
        </w:rPr>
        <w:t>three</w:t>
      </w:r>
      <w:r w:rsidR="004B455C">
        <w:rPr>
          <w:rFonts w:ascii="Segoe UI" w:eastAsia="Times New Roman" w:hAnsi="Segoe UI" w:cs="Segoe UI"/>
          <w:color w:val="333333"/>
          <w:sz w:val="24"/>
          <w:szCs w:val="24"/>
        </w:rPr>
        <w:t xml:space="preserve"> to give context to the graphs above:</w:t>
      </w:r>
    </w:p>
    <w:tbl>
      <w:tblPr>
        <w:tblStyle w:val="TableGrid"/>
        <w:tblW w:w="9742" w:type="dxa"/>
        <w:tblCellMar>
          <w:left w:w="115" w:type="dxa"/>
          <w:right w:w="115" w:type="dxa"/>
        </w:tblCellMar>
        <w:tblLook w:val="04A0"/>
      </w:tblPr>
      <w:tblGrid>
        <w:gridCol w:w="2977"/>
        <w:gridCol w:w="555"/>
        <w:gridCol w:w="570"/>
        <w:gridCol w:w="644"/>
        <w:gridCol w:w="623"/>
        <w:gridCol w:w="582"/>
        <w:gridCol w:w="636"/>
        <w:gridCol w:w="536"/>
        <w:gridCol w:w="663"/>
        <w:gridCol w:w="770"/>
        <w:gridCol w:w="770"/>
        <w:gridCol w:w="770"/>
        <w:gridCol w:w="551"/>
      </w:tblGrid>
      <w:tr w:rsidR="007521B9" w:rsidTr="007F722C">
        <w:tc>
          <w:tcPr>
            <w:tcW w:w="2599" w:type="dxa"/>
            <w:vAlign w:val="center"/>
          </w:tcPr>
          <w:p w:rsidR="004B455C" w:rsidRDefault="004B455C" w:rsidP="00937489">
            <w:pPr>
              <w:jc w:val="center"/>
              <w:rPr>
                <w:rFonts w:ascii="Calibri" w:hAnsi="Calibri"/>
                <w:b/>
                <w:bCs/>
                <w:color w:val="000000"/>
              </w:rPr>
            </w:pPr>
            <w:r>
              <w:rPr>
                <w:rFonts w:ascii="Calibri" w:hAnsi="Calibri"/>
                <w:b/>
                <w:bCs/>
                <w:color w:val="000000"/>
              </w:rPr>
              <w:lastRenderedPageBreak/>
              <w:t>Stereotype</w:t>
            </w:r>
          </w:p>
        </w:tc>
        <w:tc>
          <w:tcPr>
            <w:tcW w:w="510" w:type="dxa"/>
            <w:vAlign w:val="center"/>
          </w:tcPr>
          <w:p w:rsidR="004B455C" w:rsidRDefault="004B455C" w:rsidP="00937489">
            <w:pPr>
              <w:jc w:val="center"/>
              <w:rPr>
                <w:rFonts w:ascii="Calibri" w:hAnsi="Calibri"/>
                <w:b/>
                <w:bCs/>
                <w:color w:val="000000"/>
              </w:rPr>
            </w:pPr>
            <w:r>
              <w:rPr>
                <w:rFonts w:ascii="Calibri" w:hAnsi="Calibri"/>
                <w:b/>
                <w:bCs/>
                <w:color w:val="000000"/>
              </w:rPr>
              <w:t>like</w:t>
            </w:r>
          </w:p>
        </w:tc>
        <w:tc>
          <w:tcPr>
            <w:tcW w:w="523" w:type="dxa"/>
            <w:vAlign w:val="center"/>
          </w:tcPr>
          <w:p w:rsidR="004B455C" w:rsidRDefault="004B455C" w:rsidP="00937489">
            <w:pPr>
              <w:jc w:val="center"/>
              <w:rPr>
                <w:rFonts w:ascii="Calibri" w:hAnsi="Calibri"/>
                <w:b/>
                <w:bCs/>
                <w:color w:val="000000"/>
              </w:rPr>
            </w:pPr>
            <w:r>
              <w:rPr>
                <w:rFonts w:ascii="Calibri" w:hAnsi="Calibri"/>
                <w:b/>
                <w:bCs/>
                <w:color w:val="000000"/>
              </w:rPr>
              <w:t>attr</w:t>
            </w:r>
          </w:p>
        </w:tc>
        <w:tc>
          <w:tcPr>
            <w:tcW w:w="587" w:type="dxa"/>
            <w:vAlign w:val="center"/>
          </w:tcPr>
          <w:p w:rsidR="004B455C" w:rsidRDefault="004B455C" w:rsidP="00937489">
            <w:pPr>
              <w:jc w:val="center"/>
              <w:rPr>
                <w:rFonts w:ascii="Calibri" w:hAnsi="Calibri"/>
                <w:b/>
                <w:bCs/>
                <w:color w:val="000000"/>
              </w:rPr>
            </w:pPr>
            <w:r>
              <w:rPr>
                <w:rFonts w:ascii="Calibri" w:hAnsi="Calibri"/>
                <w:b/>
                <w:bCs/>
                <w:color w:val="000000"/>
              </w:rPr>
              <w:t>intel</w:t>
            </w:r>
          </w:p>
        </w:tc>
        <w:tc>
          <w:tcPr>
            <w:tcW w:w="569" w:type="dxa"/>
            <w:vAlign w:val="center"/>
          </w:tcPr>
          <w:p w:rsidR="004B455C" w:rsidRDefault="004B455C" w:rsidP="00937489">
            <w:pPr>
              <w:jc w:val="center"/>
              <w:rPr>
                <w:rFonts w:ascii="Calibri" w:hAnsi="Calibri"/>
                <w:b/>
                <w:bCs/>
                <w:color w:val="000000"/>
              </w:rPr>
            </w:pPr>
            <w:r>
              <w:rPr>
                <w:rFonts w:ascii="Calibri" w:hAnsi="Calibri"/>
                <w:b/>
                <w:bCs/>
                <w:color w:val="000000"/>
              </w:rPr>
              <w:t>shar</w:t>
            </w:r>
          </w:p>
        </w:tc>
        <w:tc>
          <w:tcPr>
            <w:tcW w:w="533" w:type="dxa"/>
            <w:vAlign w:val="center"/>
          </w:tcPr>
          <w:p w:rsidR="004B455C" w:rsidRDefault="004B455C" w:rsidP="00937489">
            <w:pPr>
              <w:jc w:val="center"/>
              <w:rPr>
                <w:rFonts w:ascii="Calibri" w:hAnsi="Calibri"/>
                <w:b/>
                <w:bCs/>
                <w:color w:val="000000"/>
              </w:rPr>
            </w:pPr>
            <w:r>
              <w:rPr>
                <w:rFonts w:ascii="Calibri" w:hAnsi="Calibri"/>
                <w:b/>
                <w:bCs/>
                <w:color w:val="000000"/>
              </w:rPr>
              <w:t>sinc</w:t>
            </w:r>
          </w:p>
        </w:tc>
        <w:tc>
          <w:tcPr>
            <w:tcW w:w="580" w:type="dxa"/>
            <w:vAlign w:val="center"/>
          </w:tcPr>
          <w:p w:rsidR="004B455C" w:rsidRDefault="004B455C" w:rsidP="00937489">
            <w:pPr>
              <w:jc w:val="center"/>
              <w:rPr>
                <w:rFonts w:ascii="Calibri" w:hAnsi="Calibri"/>
                <w:b/>
                <w:bCs/>
                <w:color w:val="000000"/>
              </w:rPr>
            </w:pPr>
            <w:r>
              <w:rPr>
                <w:rFonts w:ascii="Calibri" w:hAnsi="Calibri"/>
                <w:b/>
                <w:bCs/>
                <w:color w:val="000000"/>
              </w:rPr>
              <w:t>amb</w:t>
            </w:r>
          </w:p>
        </w:tc>
        <w:tc>
          <w:tcPr>
            <w:tcW w:w="646" w:type="dxa"/>
            <w:vAlign w:val="center"/>
          </w:tcPr>
          <w:p w:rsidR="004B455C" w:rsidRDefault="004B455C" w:rsidP="00937489">
            <w:pPr>
              <w:jc w:val="center"/>
              <w:rPr>
                <w:rFonts w:ascii="Calibri" w:hAnsi="Calibri"/>
                <w:b/>
                <w:bCs/>
                <w:color w:val="000000"/>
              </w:rPr>
            </w:pPr>
            <w:r>
              <w:rPr>
                <w:rFonts w:ascii="Calibri" w:hAnsi="Calibri"/>
                <w:b/>
                <w:bCs/>
                <w:color w:val="000000"/>
              </w:rPr>
              <w:t>fun</w:t>
            </w:r>
          </w:p>
        </w:tc>
        <w:tc>
          <w:tcPr>
            <w:tcW w:w="603" w:type="dxa"/>
            <w:vAlign w:val="center"/>
          </w:tcPr>
          <w:p w:rsidR="004B455C" w:rsidRDefault="004B455C" w:rsidP="00937489">
            <w:pPr>
              <w:jc w:val="center"/>
              <w:rPr>
                <w:rFonts w:ascii="Calibri" w:hAnsi="Calibri"/>
                <w:b/>
                <w:bCs/>
                <w:color w:val="000000"/>
              </w:rPr>
            </w:pPr>
            <w:r>
              <w:rPr>
                <w:rFonts w:ascii="Calibri" w:hAnsi="Calibri"/>
                <w:b/>
                <w:bCs/>
                <w:color w:val="000000"/>
              </w:rPr>
              <w:t>prob</w:t>
            </w:r>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pca_1</w:t>
            </w:r>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pca_2</w:t>
            </w:r>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pca_3</w:t>
            </w:r>
          </w:p>
        </w:tc>
        <w:tc>
          <w:tcPr>
            <w:tcW w:w="507" w:type="dxa"/>
            <w:vAlign w:val="center"/>
          </w:tcPr>
          <w:p w:rsidR="004B455C" w:rsidRDefault="004B455C" w:rsidP="00937489">
            <w:pPr>
              <w:jc w:val="center"/>
              <w:rPr>
                <w:rFonts w:ascii="Calibri" w:hAnsi="Calibri"/>
                <w:b/>
                <w:bCs/>
                <w:color w:val="000000"/>
              </w:rPr>
            </w:pPr>
            <w:r>
              <w:rPr>
                <w:rFonts w:ascii="Calibri" w:hAnsi="Calibri"/>
                <w:b/>
                <w:bCs/>
                <w:color w:val="000000"/>
              </w:rPr>
              <w:t>dec</w:t>
            </w:r>
          </w:p>
        </w:tc>
      </w:tr>
      <w:tr w:rsidR="007521B9" w:rsidTr="007F722C">
        <w:tc>
          <w:tcPr>
            <w:tcW w:w="2599" w:type="dxa"/>
            <w:vAlign w:val="center"/>
          </w:tcPr>
          <w:p w:rsidR="004B455C" w:rsidRDefault="004B455C" w:rsidP="00937489">
            <w:pPr>
              <w:jc w:val="center"/>
              <w:rPr>
                <w:rFonts w:ascii="Calibri" w:hAnsi="Calibri"/>
                <w:color w:val="000000"/>
              </w:rPr>
            </w:pPr>
            <w:r>
              <w:rPr>
                <w:rFonts w:ascii="Calibri" w:hAnsi="Calibri"/>
                <w:color w:val="000000"/>
              </w:rPr>
              <w:t>all_looks_yes</w:t>
            </w:r>
          </w:p>
        </w:tc>
        <w:tc>
          <w:tcPr>
            <w:tcW w:w="510"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2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87"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69"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33"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8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46"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0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0.67</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-0.28</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0.31</w:t>
            </w:r>
          </w:p>
        </w:tc>
        <w:tc>
          <w:tcPr>
            <w:tcW w:w="507" w:type="dxa"/>
            <w:vAlign w:val="center"/>
          </w:tcPr>
          <w:p w:rsidR="004B455C" w:rsidRDefault="004B455C" w:rsidP="00937489">
            <w:pPr>
              <w:jc w:val="center"/>
              <w:rPr>
                <w:rFonts w:ascii="Calibri" w:hAnsi="Calibri"/>
                <w:color w:val="000000"/>
              </w:rPr>
            </w:pPr>
            <w:r>
              <w:rPr>
                <w:rFonts w:ascii="Calibri" w:hAnsi="Calibri"/>
                <w:color w:val="000000"/>
              </w:rPr>
              <w:t>1</w:t>
            </w:r>
          </w:p>
        </w:tc>
      </w:tr>
      <w:tr w:rsidR="007521B9" w:rsidTr="007F722C">
        <w:tc>
          <w:tcPr>
            <w:tcW w:w="2599" w:type="dxa"/>
            <w:vAlign w:val="center"/>
          </w:tcPr>
          <w:p w:rsidR="004B455C" w:rsidRDefault="004B455C" w:rsidP="00937489">
            <w:pPr>
              <w:jc w:val="center"/>
              <w:rPr>
                <w:rFonts w:ascii="Calibri" w:hAnsi="Calibri"/>
                <w:color w:val="000000"/>
              </w:rPr>
            </w:pPr>
            <w:r>
              <w:rPr>
                <w:rFonts w:ascii="Calibri" w:hAnsi="Calibri"/>
                <w:color w:val="000000"/>
              </w:rPr>
              <w:t>unlikeable_attractive_jerk_yes</w:t>
            </w:r>
          </w:p>
        </w:tc>
        <w:tc>
          <w:tcPr>
            <w:tcW w:w="51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2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87"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69"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33"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8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46"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0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0.49</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0.52</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0.08</w:t>
            </w:r>
          </w:p>
        </w:tc>
        <w:tc>
          <w:tcPr>
            <w:tcW w:w="507" w:type="dxa"/>
            <w:vAlign w:val="center"/>
          </w:tcPr>
          <w:p w:rsidR="004B455C" w:rsidRDefault="004B455C" w:rsidP="00937489">
            <w:pPr>
              <w:jc w:val="center"/>
              <w:rPr>
                <w:rFonts w:ascii="Calibri" w:hAnsi="Calibri"/>
                <w:color w:val="000000"/>
              </w:rPr>
            </w:pPr>
            <w:r>
              <w:rPr>
                <w:rFonts w:ascii="Calibri" w:hAnsi="Calibri"/>
                <w:color w:val="000000"/>
              </w:rPr>
              <w:t>0</w:t>
            </w:r>
          </w:p>
        </w:tc>
      </w:tr>
      <w:tr w:rsidR="007521B9" w:rsidTr="007F722C">
        <w:tc>
          <w:tcPr>
            <w:tcW w:w="2599" w:type="dxa"/>
            <w:vAlign w:val="center"/>
          </w:tcPr>
          <w:p w:rsidR="007521B9" w:rsidRDefault="007521B9" w:rsidP="007521B9">
            <w:pPr>
              <w:jc w:val="center"/>
              <w:rPr>
                <w:rFonts w:ascii="Calibri" w:hAnsi="Calibri"/>
                <w:color w:val="000000"/>
              </w:rPr>
            </w:pPr>
            <w:r>
              <w:rPr>
                <w:rFonts w:ascii="Calibri" w:hAnsi="Calibri"/>
                <w:color w:val="000000"/>
              </w:rPr>
              <w:t>balanced_no</w:t>
            </w:r>
          </w:p>
        </w:tc>
        <w:tc>
          <w:tcPr>
            <w:tcW w:w="510" w:type="dxa"/>
            <w:vAlign w:val="center"/>
          </w:tcPr>
          <w:p w:rsidR="007521B9" w:rsidRDefault="007521B9" w:rsidP="007521B9">
            <w:pPr>
              <w:jc w:val="center"/>
              <w:rPr>
                <w:rFonts w:ascii="Calibri" w:hAnsi="Calibri"/>
                <w:color w:val="000000"/>
              </w:rPr>
            </w:pPr>
            <w:r>
              <w:rPr>
                <w:rFonts w:ascii="Calibri" w:hAnsi="Calibri"/>
                <w:color w:val="000000"/>
              </w:rPr>
              <w:t>0</w:t>
            </w:r>
          </w:p>
        </w:tc>
        <w:tc>
          <w:tcPr>
            <w:tcW w:w="523"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87"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69"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33"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80"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646"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603" w:type="dxa"/>
            <w:vAlign w:val="center"/>
          </w:tcPr>
          <w:p w:rsidR="007521B9" w:rsidRDefault="007521B9" w:rsidP="007521B9">
            <w:pPr>
              <w:jc w:val="center"/>
              <w:rPr>
                <w:rFonts w:ascii="Calibri" w:hAnsi="Calibri"/>
                <w:color w:val="000000"/>
              </w:rPr>
            </w:pPr>
            <w:r>
              <w:rPr>
                <w:rFonts w:ascii="Calibri" w:hAnsi="Calibri"/>
                <w:color w:val="000000"/>
              </w:rPr>
              <w:t>0</w:t>
            </w:r>
          </w:p>
        </w:tc>
        <w:tc>
          <w:tcPr>
            <w:tcW w:w="695" w:type="dxa"/>
            <w:vAlign w:val="bottom"/>
          </w:tcPr>
          <w:p w:rsidR="007521B9" w:rsidRDefault="007521B9">
            <w:pPr>
              <w:jc w:val="center"/>
              <w:rPr>
                <w:rFonts w:ascii="Calibri" w:hAnsi="Calibri"/>
                <w:color w:val="000000"/>
              </w:rPr>
            </w:pPr>
            <w:r>
              <w:rPr>
                <w:rFonts w:ascii="Calibri" w:hAnsi="Calibri"/>
                <w:color w:val="000000"/>
              </w:rPr>
              <w:t>-0.16</w:t>
            </w:r>
          </w:p>
        </w:tc>
        <w:tc>
          <w:tcPr>
            <w:tcW w:w="695" w:type="dxa"/>
            <w:vAlign w:val="bottom"/>
          </w:tcPr>
          <w:p w:rsidR="007521B9" w:rsidRDefault="007521B9">
            <w:pPr>
              <w:jc w:val="center"/>
              <w:rPr>
                <w:rFonts w:ascii="Calibri" w:hAnsi="Calibri"/>
                <w:color w:val="000000"/>
              </w:rPr>
            </w:pPr>
            <w:r>
              <w:rPr>
                <w:rFonts w:ascii="Calibri" w:hAnsi="Calibri"/>
                <w:color w:val="000000"/>
              </w:rPr>
              <w:t>0.11</w:t>
            </w:r>
          </w:p>
        </w:tc>
        <w:tc>
          <w:tcPr>
            <w:tcW w:w="695" w:type="dxa"/>
            <w:vAlign w:val="bottom"/>
          </w:tcPr>
          <w:p w:rsidR="007521B9" w:rsidRDefault="007521B9">
            <w:pPr>
              <w:jc w:val="center"/>
              <w:rPr>
                <w:rFonts w:ascii="Calibri" w:hAnsi="Calibri"/>
                <w:color w:val="000000"/>
              </w:rPr>
            </w:pPr>
            <w:r>
              <w:rPr>
                <w:rFonts w:ascii="Calibri" w:hAnsi="Calibri"/>
                <w:color w:val="000000"/>
              </w:rPr>
              <w:t>0.05</w:t>
            </w:r>
          </w:p>
        </w:tc>
        <w:tc>
          <w:tcPr>
            <w:tcW w:w="507" w:type="dxa"/>
            <w:vAlign w:val="center"/>
          </w:tcPr>
          <w:p w:rsidR="007521B9" w:rsidRDefault="007521B9" w:rsidP="007521B9">
            <w:pPr>
              <w:jc w:val="center"/>
              <w:rPr>
                <w:rFonts w:ascii="Calibri" w:hAnsi="Calibri"/>
                <w:color w:val="000000"/>
              </w:rPr>
            </w:pPr>
            <w:r>
              <w:rPr>
                <w:rFonts w:ascii="Calibri" w:hAnsi="Calibri"/>
                <w:color w:val="000000"/>
              </w:rPr>
              <w:t>0</w:t>
            </w:r>
          </w:p>
        </w:tc>
      </w:tr>
    </w:tbl>
    <w:p w:rsidR="00937489" w:rsidRDefault="00937489" w:rsidP="00E506C1">
      <w:pPr>
        <w:spacing w:after="240" w:line="240" w:lineRule="auto"/>
        <w:rPr>
          <w:rFonts w:ascii="Segoe UI" w:eastAsia="Times New Roman" w:hAnsi="Segoe UI" w:cs="Segoe UI"/>
          <w:color w:val="333333"/>
          <w:sz w:val="24"/>
          <w:szCs w:val="24"/>
        </w:rPr>
      </w:pPr>
    </w:p>
    <w:p w:rsidR="00192061" w:rsidRDefault="009374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My sensitivity test cases </w:t>
      </w:r>
      <w:r w:rsidR="00C95836">
        <w:rPr>
          <w:rFonts w:ascii="Segoe UI" w:eastAsia="Times New Roman" w:hAnsi="Segoe UI" w:cs="Segoe UI"/>
          <w:color w:val="333333"/>
          <w:sz w:val="24"/>
          <w:szCs w:val="24"/>
        </w:rPr>
        <w:t xml:space="preserve">(yellow and green dots on both plots) </w:t>
      </w:r>
      <w:r w:rsidR="009E16C2">
        <w:rPr>
          <w:rFonts w:ascii="Segoe UI" w:eastAsia="Times New Roman" w:hAnsi="Segoe UI" w:cs="Segoe UI"/>
          <w:color w:val="333333"/>
          <w:sz w:val="24"/>
          <w:szCs w:val="24"/>
        </w:rPr>
        <w:t xml:space="preserve">for the most part are extreme; this </w:t>
      </w:r>
      <w:r>
        <w:rPr>
          <w:rFonts w:ascii="Segoe UI" w:eastAsia="Times New Roman" w:hAnsi="Segoe UI" w:cs="Segoe UI"/>
          <w:color w:val="333333"/>
          <w:sz w:val="24"/>
          <w:szCs w:val="24"/>
        </w:rPr>
        <w:t xml:space="preserve">is seen by their distance from the red and blue dots. </w:t>
      </w:r>
      <w:r w:rsidR="00C66C8C">
        <w:rPr>
          <w:rFonts w:ascii="Segoe UI" w:eastAsia="Times New Roman" w:hAnsi="Segoe UI" w:cs="Segoe UI"/>
          <w:color w:val="333333"/>
          <w:sz w:val="24"/>
          <w:szCs w:val="24"/>
        </w:rPr>
        <w:t xml:space="preserve">These points were arbitrarily chosen to test the model for unseen test points. Looking at the pca columns, it is easy to locate where all_look_yes falls. </w:t>
      </w:r>
      <w:r w:rsidR="00FE30AB">
        <w:rPr>
          <w:rFonts w:ascii="Segoe UI" w:eastAsia="Times New Roman" w:hAnsi="Segoe UI" w:cs="Segoe UI"/>
          <w:color w:val="333333"/>
          <w:sz w:val="24"/>
          <w:szCs w:val="24"/>
        </w:rPr>
        <w:t>For all_look_yes, I located 0.67 on the pca_1 axis and then went down to -0.28 units to find a green dot indicating a 'yes' decision. a</w:t>
      </w:r>
      <w:r w:rsidR="00C66C8C">
        <w:rPr>
          <w:rFonts w:ascii="Segoe UI" w:eastAsia="Times New Roman" w:hAnsi="Segoe UI" w:cs="Segoe UI"/>
          <w:color w:val="333333"/>
          <w:sz w:val="24"/>
          <w:szCs w:val="24"/>
        </w:rPr>
        <w:t xml:space="preserve">ll_look_yes is one of </w:t>
      </w:r>
      <w:r w:rsidR="00FE30AB">
        <w:rPr>
          <w:rFonts w:ascii="Segoe UI" w:eastAsia="Times New Roman" w:hAnsi="Segoe UI" w:cs="Segoe UI"/>
          <w:color w:val="333333"/>
          <w:sz w:val="24"/>
          <w:szCs w:val="24"/>
        </w:rPr>
        <w:t xml:space="preserve">many </w:t>
      </w:r>
      <w:r w:rsidR="000B76DC">
        <w:rPr>
          <w:rFonts w:ascii="Segoe UI" w:eastAsia="Times New Roman" w:hAnsi="Segoe UI" w:cs="Segoe UI"/>
          <w:color w:val="333333"/>
          <w:sz w:val="24"/>
          <w:szCs w:val="24"/>
        </w:rPr>
        <w:t>green</w:t>
      </w:r>
      <w:r w:rsidR="00C66C8C">
        <w:rPr>
          <w:rFonts w:ascii="Segoe UI" w:eastAsia="Times New Roman" w:hAnsi="Segoe UI" w:cs="Segoe UI"/>
          <w:color w:val="333333"/>
          <w:sz w:val="24"/>
          <w:szCs w:val="24"/>
        </w:rPr>
        <w:t xml:space="preserve"> points that the model predicts t</w:t>
      </w:r>
      <w:r w:rsidR="000B76DC">
        <w:rPr>
          <w:rFonts w:ascii="Segoe UI" w:eastAsia="Times New Roman" w:hAnsi="Segoe UI" w:cs="Segoe UI"/>
          <w:color w:val="333333"/>
          <w:sz w:val="24"/>
          <w:szCs w:val="24"/>
        </w:rPr>
        <w:t>o be a decision of 'yes</w:t>
      </w:r>
      <w:r w:rsidR="00C66C8C">
        <w:rPr>
          <w:rFonts w:ascii="Segoe UI" w:eastAsia="Times New Roman" w:hAnsi="Segoe UI" w:cs="Segoe UI"/>
          <w:color w:val="333333"/>
          <w:sz w:val="24"/>
          <w:szCs w:val="24"/>
        </w:rPr>
        <w:t xml:space="preserve">'. Looking at where the </w:t>
      </w:r>
      <w:r w:rsidR="00FE30AB">
        <w:rPr>
          <w:rFonts w:ascii="Segoe UI" w:eastAsia="Times New Roman" w:hAnsi="Segoe UI" w:cs="Segoe UI"/>
          <w:color w:val="333333"/>
          <w:sz w:val="24"/>
          <w:szCs w:val="24"/>
        </w:rPr>
        <w:t xml:space="preserve">green </w:t>
      </w:r>
      <w:r w:rsidR="00C66C8C">
        <w:rPr>
          <w:rFonts w:ascii="Segoe UI" w:eastAsia="Times New Roman" w:hAnsi="Segoe UI" w:cs="Segoe UI"/>
          <w:color w:val="333333"/>
          <w:sz w:val="24"/>
          <w:szCs w:val="24"/>
        </w:rPr>
        <w:t>point</w:t>
      </w:r>
      <w:r w:rsidR="00FE30AB">
        <w:rPr>
          <w:rFonts w:ascii="Segoe UI" w:eastAsia="Times New Roman" w:hAnsi="Segoe UI" w:cs="Segoe UI"/>
          <w:color w:val="333333"/>
          <w:sz w:val="24"/>
          <w:szCs w:val="24"/>
        </w:rPr>
        <w:t>s</w:t>
      </w:r>
      <w:r w:rsidR="00C66C8C">
        <w:rPr>
          <w:rFonts w:ascii="Segoe UI" w:eastAsia="Times New Roman" w:hAnsi="Segoe UI" w:cs="Segoe UI"/>
          <w:color w:val="333333"/>
          <w:sz w:val="24"/>
          <w:szCs w:val="24"/>
        </w:rPr>
        <w:t xml:space="preserve"> falls in the spatial a</w:t>
      </w:r>
      <w:r w:rsidR="000B76DC">
        <w:rPr>
          <w:rFonts w:ascii="Segoe UI" w:eastAsia="Times New Roman" w:hAnsi="Segoe UI" w:cs="Segoe UI"/>
          <w:color w:val="333333"/>
          <w:sz w:val="24"/>
          <w:szCs w:val="24"/>
        </w:rPr>
        <w:t>rrangement, it is plausib</w:t>
      </w:r>
      <w:r w:rsidR="00FE30AB">
        <w:rPr>
          <w:rFonts w:ascii="Segoe UI" w:eastAsia="Times New Roman" w:hAnsi="Segoe UI" w:cs="Segoe UI"/>
          <w:color w:val="333333"/>
          <w:sz w:val="24"/>
          <w:szCs w:val="24"/>
        </w:rPr>
        <w:t>le for these</w:t>
      </w:r>
      <w:r w:rsidR="000B76DC">
        <w:rPr>
          <w:rFonts w:ascii="Segoe UI" w:eastAsia="Times New Roman" w:hAnsi="Segoe UI" w:cs="Segoe UI"/>
          <w:color w:val="333333"/>
          <w:sz w:val="24"/>
          <w:szCs w:val="24"/>
        </w:rPr>
        <w:t xml:space="preserve"> point</w:t>
      </w:r>
      <w:r w:rsidR="00FE30AB">
        <w:rPr>
          <w:rFonts w:ascii="Segoe UI" w:eastAsia="Times New Roman" w:hAnsi="Segoe UI" w:cs="Segoe UI"/>
          <w:color w:val="333333"/>
          <w:sz w:val="24"/>
          <w:szCs w:val="24"/>
        </w:rPr>
        <w:t>s to be</w:t>
      </w:r>
      <w:r w:rsidR="000B76DC">
        <w:rPr>
          <w:rFonts w:ascii="Segoe UI" w:eastAsia="Times New Roman" w:hAnsi="Segoe UI" w:cs="Segoe UI"/>
          <w:color w:val="333333"/>
          <w:sz w:val="24"/>
          <w:szCs w:val="24"/>
        </w:rPr>
        <w:t xml:space="preserve"> 'yes' decision</w:t>
      </w:r>
      <w:r w:rsidR="00FE30AB">
        <w:rPr>
          <w:rFonts w:ascii="Segoe UI" w:eastAsia="Times New Roman" w:hAnsi="Segoe UI" w:cs="Segoe UI"/>
          <w:color w:val="333333"/>
          <w:sz w:val="24"/>
          <w:szCs w:val="24"/>
        </w:rPr>
        <w:t>s</w:t>
      </w:r>
      <w:r w:rsidR="000B76DC">
        <w:rPr>
          <w:rFonts w:ascii="Segoe UI" w:eastAsia="Times New Roman" w:hAnsi="Segoe UI" w:cs="Segoe UI"/>
          <w:color w:val="333333"/>
          <w:sz w:val="24"/>
          <w:szCs w:val="24"/>
        </w:rPr>
        <w:t xml:space="preserve"> since </w:t>
      </w:r>
      <w:r w:rsidR="00FE30AB">
        <w:rPr>
          <w:rFonts w:ascii="Segoe UI" w:eastAsia="Times New Roman" w:hAnsi="Segoe UI" w:cs="Segoe UI"/>
          <w:color w:val="333333"/>
          <w:sz w:val="24"/>
          <w:szCs w:val="24"/>
        </w:rPr>
        <w:t xml:space="preserve">they are nearer </w:t>
      </w:r>
      <w:r w:rsidR="000B76DC">
        <w:rPr>
          <w:rFonts w:ascii="Segoe UI" w:eastAsia="Times New Roman" w:hAnsi="Segoe UI" w:cs="Segoe UI"/>
          <w:color w:val="333333"/>
          <w:sz w:val="24"/>
          <w:szCs w:val="24"/>
        </w:rPr>
        <w:t>to the red 'yes' decision</w:t>
      </w:r>
      <w:r>
        <w:rPr>
          <w:rFonts w:ascii="Segoe UI" w:eastAsia="Times New Roman" w:hAnsi="Segoe UI" w:cs="Segoe UI"/>
          <w:color w:val="333333"/>
          <w:sz w:val="24"/>
          <w:szCs w:val="24"/>
        </w:rPr>
        <w:t>s</w:t>
      </w:r>
      <w:r w:rsidR="000B76DC">
        <w:rPr>
          <w:rFonts w:ascii="Segoe UI" w:eastAsia="Times New Roman" w:hAnsi="Segoe UI" w:cs="Segoe UI"/>
          <w:color w:val="333333"/>
          <w:sz w:val="24"/>
          <w:szCs w:val="24"/>
        </w:rPr>
        <w:t xml:space="preserve"> from the pca tranformed data. </w:t>
      </w:r>
    </w:p>
    <w:p w:rsidR="0069349A" w:rsidRDefault="000B76DC"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Likewise, the unlikeable_attractive_jerk_yes is a yellow point located near the 'no' decisions</w:t>
      </w:r>
      <w:r w:rsidR="00F33F3E">
        <w:rPr>
          <w:rFonts w:ascii="Segoe UI" w:eastAsia="Times New Roman" w:hAnsi="Segoe UI" w:cs="Segoe UI"/>
          <w:color w:val="333333"/>
          <w:sz w:val="24"/>
          <w:szCs w:val="24"/>
        </w:rPr>
        <w:t xml:space="preserve"> (locate 0.49 on pca_1 axis and then go up 0.52 up the pca_2 axis)</w:t>
      </w:r>
      <w:r>
        <w:rPr>
          <w:rFonts w:ascii="Segoe UI" w:eastAsia="Times New Roman" w:hAnsi="Segoe UI" w:cs="Segoe UI"/>
          <w:color w:val="333333"/>
          <w:sz w:val="24"/>
          <w:szCs w:val="24"/>
        </w:rPr>
        <w:t>.</w:t>
      </w:r>
      <w:r w:rsidR="00192061">
        <w:rPr>
          <w:rFonts w:ascii="Segoe UI" w:eastAsia="Times New Roman" w:hAnsi="Segoe UI" w:cs="Segoe UI"/>
          <w:color w:val="333333"/>
          <w:sz w:val="24"/>
          <w:szCs w:val="24"/>
        </w:rPr>
        <w:t xml:space="preserve"> </w:t>
      </w:r>
      <w:r w:rsidR="0069349A">
        <w:rPr>
          <w:rFonts w:ascii="Segoe UI" w:eastAsia="Times New Roman" w:hAnsi="Segoe UI" w:cs="Segoe UI"/>
          <w:color w:val="333333"/>
          <w:sz w:val="24"/>
          <w:szCs w:val="24"/>
        </w:rPr>
        <w:t xml:space="preserve">Several yellow </w:t>
      </w:r>
      <w:r w:rsidR="00362E7A">
        <w:rPr>
          <w:rFonts w:ascii="Segoe UI" w:eastAsia="Times New Roman" w:hAnsi="Segoe UI" w:cs="Segoe UI"/>
          <w:color w:val="333333"/>
          <w:sz w:val="24"/>
          <w:szCs w:val="24"/>
        </w:rPr>
        <w:t xml:space="preserve">points </w:t>
      </w:r>
      <w:r w:rsidR="0069349A">
        <w:rPr>
          <w:rFonts w:ascii="Segoe UI" w:eastAsia="Times New Roman" w:hAnsi="Segoe UI" w:cs="Segoe UI"/>
          <w:color w:val="333333"/>
          <w:sz w:val="24"/>
          <w:szCs w:val="24"/>
        </w:rPr>
        <w:t>predicted by the model to be '</w:t>
      </w:r>
      <w:r w:rsidR="002C3F42">
        <w:rPr>
          <w:rFonts w:ascii="Segoe UI" w:eastAsia="Times New Roman" w:hAnsi="Segoe UI" w:cs="Segoe UI"/>
          <w:color w:val="333333"/>
          <w:sz w:val="24"/>
          <w:szCs w:val="24"/>
        </w:rPr>
        <w:t>no' decisions neighb</w:t>
      </w:r>
      <w:r w:rsidR="0069349A">
        <w:rPr>
          <w:rFonts w:ascii="Segoe UI" w:eastAsia="Times New Roman" w:hAnsi="Segoe UI" w:cs="Segoe UI"/>
          <w:color w:val="333333"/>
          <w:sz w:val="24"/>
          <w:szCs w:val="24"/>
        </w:rPr>
        <w:t xml:space="preserve">or the unlikeable_attractive_jerk. Moreover, these yellow points are near other 'no' decisions predicted by the model. </w:t>
      </w:r>
    </w:p>
    <w:p w:rsidR="004B455C" w:rsidRDefault="0069349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w:t>
      </w:r>
      <w:r w:rsidR="00192061">
        <w:rPr>
          <w:rFonts w:ascii="Segoe UI" w:eastAsia="Times New Roman" w:hAnsi="Segoe UI" w:cs="Segoe UI"/>
          <w:color w:val="333333"/>
          <w:sz w:val="24"/>
          <w:szCs w:val="24"/>
        </w:rPr>
        <w:t>he 'balanced' points</w:t>
      </w:r>
      <w:r w:rsidR="00BB5AB6">
        <w:rPr>
          <w:rFonts w:ascii="Segoe UI" w:eastAsia="Times New Roman" w:hAnsi="Segoe UI" w:cs="Segoe UI"/>
          <w:color w:val="333333"/>
          <w:sz w:val="24"/>
          <w:szCs w:val="24"/>
        </w:rPr>
        <w:t xml:space="preserve"> </w:t>
      </w:r>
      <w:r w:rsidR="00192061">
        <w:rPr>
          <w:rFonts w:ascii="Segoe UI" w:eastAsia="Times New Roman" w:hAnsi="Segoe UI" w:cs="Segoe UI"/>
          <w:color w:val="333333"/>
          <w:sz w:val="24"/>
          <w:szCs w:val="24"/>
        </w:rPr>
        <w:t xml:space="preserve">are </w:t>
      </w:r>
      <w:r w:rsidR="00BB5AB6">
        <w:rPr>
          <w:rFonts w:ascii="Segoe UI" w:eastAsia="Times New Roman" w:hAnsi="Segoe UI" w:cs="Segoe UI"/>
          <w:color w:val="333333"/>
          <w:sz w:val="24"/>
          <w:szCs w:val="24"/>
        </w:rPr>
        <w:t xml:space="preserve">localized </w:t>
      </w:r>
      <w:r w:rsidR="00192061">
        <w:rPr>
          <w:rFonts w:ascii="Segoe UI" w:eastAsia="Times New Roman" w:hAnsi="Segoe UI" w:cs="Segoe UI"/>
          <w:color w:val="333333"/>
          <w:sz w:val="24"/>
          <w:szCs w:val="24"/>
        </w:rPr>
        <w:t xml:space="preserve">near the center of the plot where </w:t>
      </w:r>
      <w:r>
        <w:rPr>
          <w:rFonts w:ascii="Segoe UI" w:eastAsia="Times New Roman" w:hAnsi="Segoe UI" w:cs="Segoe UI"/>
          <w:color w:val="333333"/>
          <w:sz w:val="24"/>
          <w:szCs w:val="24"/>
        </w:rPr>
        <w:t xml:space="preserve">pca_1 and pca_2 are </w:t>
      </w:r>
      <w:r w:rsidR="00584EA0">
        <w:rPr>
          <w:rFonts w:ascii="Segoe UI" w:eastAsia="Times New Roman" w:hAnsi="Segoe UI" w:cs="Segoe UI"/>
          <w:color w:val="333333"/>
          <w:sz w:val="24"/>
          <w:szCs w:val="24"/>
        </w:rPr>
        <w:t xml:space="preserve">near </w:t>
      </w:r>
      <w:r>
        <w:rPr>
          <w:rFonts w:ascii="Segoe UI" w:eastAsia="Times New Roman" w:hAnsi="Segoe UI" w:cs="Segoe UI"/>
          <w:color w:val="333333"/>
          <w:sz w:val="24"/>
          <w:szCs w:val="24"/>
        </w:rPr>
        <w:t xml:space="preserve">zero (things are very noisy here since at this location </w:t>
      </w:r>
      <w:r w:rsidR="00DD313C">
        <w:rPr>
          <w:rFonts w:ascii="Segoe UI" w:eastAsia="Times New Roman" w:hAnsi="Segoe UI" w:cs="Segoe UI"/>
          <w:color w:val="333333"/>
          <w:sz w:val="24"/>
          <w:szCs w:val="24"/>
        </w:rPr>
        <w:t xml:space="preserve">since </w:t>
      </w:r>
      <w:r>
        <w:rPr>
          <w:rFonts w:ascii="Segoe UI" w:eastAsia="Times New Roman" w:hAnsi="Segoe UI" w:cs="Segoe UI"/>
          <w:color w:val="333333"/>
          <w:sz w:val="24"/>
          <w:szCs w:val="24"/>
        </w:rPr>
        <w:t xml:space="preserve">red changes to blue and vice-versa). </w:t>
      </w:r>
      <w:r w:rsidR="00192061">
        <w:rPr>
          <w:rFonts w:ascii="Segoe UI" w:eastAsia="Times New Roman" w:hAnsi="Segoe UI" w:cs="Segoe UI"/>
          <w:color w:val="333333"/>
          <w:sz w:val="24"/>
          <w:szCs w:val="24"/>
        </w:rPr>
        <w:t xml:space="preserve">Overall, visual inspection gives a good glimpse as to whether or not the Nearest Neighbor algorithms is making good predictions. </w:t>
      </w:r>
      <w:r w:rsidR="001C04D0">
        <w:rPr>
          <w:rFonts w:ascii="Segoe UI" w:eastAsia="Times New Roman" w:hAnsi="Segoe UI" w:cs="Segoe UI"/>
          <w:color w:val="333333"/>
          <w:sz w:val="24"/>
          <w:szCs w:val="24"/>
        </w:rPr>
        <w:t>The spatial arrangement</w:t>
      </w:r>
      <w:r w:rsidR="00521BB4">
        <w:rPr>
          <w:rFonts w:ascii="Segoe UI" w:eastAsia="Times New Roman" w:hAnsi="Segoe UI" w:cs="Segoe UI"/>
          <w:color w:val="333333"/>
          <w:sz w:val="24"/>
          <w:szCs w:val="24"/>
        </w:rPr>
        <w:t xml:space="preserve"> these arbitrarily chosen points</w:t>
      </w:r>
      <w:r w:rsidR="00192061">
        <w:rPr>
          <w:rFonts w:ascii="Segoe UI" w:eastAsia="Times New Roman" w:hAnsi="Segoe UI" w:cs="Segoe UI"/>
          <w:color w:val="333333"/>
          <w:sz w:val="24"/>
          <w:szCs w:val="24"/>
        </w:rPr>
        <w:t xml:space="preserve"> </w:t>
      </w:r>
      <w:r w:rsidR="006D0E00">
        <w:rPr>
          <w:rFonts w:ascii="Segoe UI" w:eastAsia="Times New Roman" w:hAnsi="Segoe UI" w:cs="Segoe UI"/>
          <w:color w:val="333333"/>
          <w:sz w:val="24"/>
          <w:szCs w:val="24"/>
        </w:rPr>
        <w:t xml:space="preserve">help </w:t>
      </w:r>
      <w:r w:rsidR="001C04D0">
        <w:rPr>
          <w:rFonts w:ascii="Segoe UI" w:eastAsia="Times New Roman" w:hAnsi="Segoe UI" w:cs="Segoe UI"/>
          <w:color w:val="333333"/>
          <w:sz w:val="24"/>
          <w:szCs w:val="24"/>
        </w:rPr>
        <w:t xml:space="preserve">build faith </w:t>
      </w:r>
      <w:r w:rsidR="00192061">
        <w:rPr>
          <w:rFonts w:ascii="Segoe UI" w:eastAsia="Times New Roman" w:hAnsi="Segoe UI" w:cs="Segoe UI"/>
          <w:color w:val="333333"/>
          <w:sz w:val="24"/>
          <w:szCs w:val="24"/>
        </w:rPr>
        <w:t xml:space="preserve">that the model </w:t>
      </w:r>
      <w:r w:rsidR="001C04D0">
        <w:rPr>
          <w:rFonts w:ascii="Segoe UI" w:eastAsia="Times New Roman" w:hAnsi="Segoe UI" w:cs="Segoe UI"/>
          <w:color w:val="333333"/>
          <w:sz w:val="24"/>
          <w:szCs w:val="24"/>
        </w:rPr>
        <w:t>is yielding believable results</w:t>
      </w:r>
      <w:r w:rsidR="00192061">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A33806"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sidR="00A33806">
        <w:rPr>
          <w:rFonts w:ascii="Segoe UI" w:eastAsia="Times New Roman" w:hAnsi="Segoe UI" w:cs="Segoe UI"/>
          <w:color w:val="333333"/>
          <w:sz w:val="24"/>
          <w:szCs w:val="24"/>
        </w:rPr>
        <w:t>. The methodology used provided good results is summarized below in lieu of a benchmark model.</w:t>
      </w:r>
    </w:p>
    <w:p w:rsidR="00CC632B"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1) V</w:t>
      </w:r>
      <w:r w:rsidR="00CC632B">
        <w:rPr>
          <w:rFonts w:ascii="Segoe UI" w:eastAsia="Times New Roman" w:hAnsi="Segoe UI" w:cs="Segoe UI"/>
          <w:color w:val="333333"/>
          <w:sz w:val="24"/>
          <w:szCs w:val="24"/>
        </w:rPr>
        <w:t xml:space="preserve">isualization produced by projecting the most common features produced by ExtraDecisionTrees, RandomForestTrees, and the f-classifier </w:t>
      </w:r>
      <w:r w:rsidR="005C45A9">
        <w:rPr>
          <w:rFonts w:ascii="Segoe UI" w:eastAsia="Times New Roman" w:hAnsi="Segoe UI" w:cs="Segoe UI"/>
          <w:color w:val="333333"/>
          <w:sz w:val="24"/>
          <w:szCs w:val="24"/>
        </w:rPr>
        <w:t>the same top 8 features respectively. These features are 'like', 'attr', 'intel', 'sinc', 'fun', 'amb', 'shar', and 'prob'.</w:t>
      </w:r>
    </w:p>
    <w:p w:rsidR="00A33806"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2) </w:t>
      </w:r>
      <w:r w:rsidR="0045486B">
        <w:rPr>
          <w:rFonts w:ascii="Segoe UI" w:eastAsia="Times New Roman" w:hAnsi="Segoe UI" w:cs="Segoe UI"/>
          <w:color w:val="333333"/>
          <w:sz w:val="24"/>
          <w:szCs w:val="24"/>
        </w:rPr>
        <w:t xml:space="preserve">PCA </w:t>
      </w:r>
      <w:r w:rsidR="009250DD">
        <w:rPr>
          <w:rFonts w:ascii="Segoe UI" w:eastAsia="Times New Roman" w:hAnsi="Segoe UI" w:cs="Segoe UI"/>
          <w:color w:val="333333"/>
          <w:sz w:val="24"/>
          <w:szCs w:val="24"/>
        </w:rPr>
        <w:t xml:space="preserve">to reduce </w:t>
      </w:r>
      <w:r w:rsidR="0045486B">
        <w:rPr>
          <w:rFonts w:ascii="Segoe UI" w:eastAsia="Times New Roman" w:hAnsi="Segoe UI" w:cs="Segoe UI"/>
          <w:color w:val="333333"/>
          <w:sz w:val="24"/>
          <w:szCs w:val="24"/>
        </w:rPr>
        <w:t xml:space="preserve">the features space and projected variance onto three components from which plots visualized above were derived. </w:t>
      </w:r>
    </w:p>
    <w:p w:rsidR="00ED70C6"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3) </w:t>
      </w:r>
      <w:r w:rsidR="0045486B">
        <w:rPr>
          <w:rFonts w:ascii="Segoe UI" w:eastAsia="Times New Roman" w:hAnsi="Segoe UI" w:cs="Segoe UI"/>
          <w:color w:val="333333"/>
          <w:sz w:val="24"/>
          <w:szCs w:val="24"/>
        </w:rPr>
        <w:t>Linear Classification yielded lower accuracy (</w:t>
      </w:r>
      <w:r w:rsidR="0045486B" w:rsidRPr="0045486B">
        <w:rPr>
          <w:rFonts w:ascii="Segoe UI" w:eastAsia="Times New Roman" w:hAnsi="Segoe UI" w:cs="Segoe UI"/>
          <w:color w:val="333333"/>
          <w:sz w:val="24"/>
          <w:szCs w:val="24"/>
        </w:rPr>
        <w:t>0.6</w:t>
      </w:r>
      <w:r w:rsidR="0045486B">
        <w:rPr>
          <w:rFonts w:ascii="Segoe UI" w:eastAsia="Times New Roman" w:hAnsi="Segoe UI" w:cs="Segoe UI"/>
          <w:color w:val="333333"/>
          <w:sz w:val="24"/>
          <w:szCs w:val="24"/>
        </w:rPr>
        <w:t>8) against the Nearest Neighbor Algorithm (</w:t>
      </w:r>
      <w:r w:rsidR="0045486B" w:rsidRPr="0045486B">
        <w:rPr>
          <w:rFonts w:ascii="Segoe UI" w:eastAsia="Times New Roman" w:hAnsi="Segoe UI" w:cs="Segoe UI"/>
          <w:color w:val="333333"/>
          <w:sz w:val="24"/>
          <w:szCs w:val="24"/>
        </w:rPr>
        <w:t>0.75</w:t>
      </w:r>
      <w:r w:rsidR="0045486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Nearest Neighbor Algorithm was chosen because it is intuitive and interpretable.</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there is any evidence that a </w:t>
      </w:r>
      <w:r w:rsidR="00E50749">
        <w:rPr>
          <w:rFonts w:ascii="Segoe UI" w:eastAsia="Times New Roman" w:hAnsi="Segoe UI" w:cs="Segoe UI"/>
          <w:color w:val="333333"/>
          <w:sz w:val="24"/>
          <w:szCs w:val="24"/>
        </w:rPr>
        <w:t>L</w:t>
      </w:r>
      <w:r>
        <w:rPr>
          <w:rFonts w:ascii="Segoe UI" w:eastAsia="Times New Roman" w:hAnsi="Segoe UI" w:cs="Segoe UI"/>
          <w:color w:val="333333"/>
          <w:sz w:val="24"/>
          <w:szCs w:val="24"/>
        </w:rPr>
        <w:t xml:space="preserve">inear </w:t>
      </w:r>
      <w:r w:rsidR="00E50749">
        <w:rPr>
          <w:rFonts w:ascii="Segoe UI" w:eastAsia="Times New Roman" w:hAnsi="Segoe UI" w:cs="Segoe UI"/>
          <w:color w:val="333333"/>
          <w:sz w:val="24"/>
          <w:szCs w:val="24"/>
        </w:rPr>
        <w:t xml:space="preserve">algorithm </w:t>
      </w:r>
      <w:r>
        <w:rPr>
          <w:rFonts w:ascii="Segoe UI" w:eastAsia="Times New Roman" w:hAnsi="Segoe UI" w:cs="Segoe UI"/>
          <w:color w:val="333333"/>
          <w:sz w:val="24"/>
          <w:szCs w:val="24"/>
        </w:rPr>
        <w:t>is inadequate for solving a problem of this scale it is the following the plot:</w:t>
      </w:r>
    </w:p>
    <w:p w:rsidR="00720610" w:rsidRDefault="00720610" w:rsidP="00720610">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847619" cy="3390476"/>
            <wp:effectExtent l="19050" t="0" r="0" b="0"/>
            <wp:docPr id="3" name="Picture 2" descr="linear_plot_pca1_vs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plot_pca1_vs_pca2.png"/>
                    <pic:cNvPicPr/>
                  </pic:nvPicPr>
                  <pic:blipFill>
                    <a:blip r:embed="rId20" cstate="print"/>
                    <a:stretch>
                      <a:fillRect/>
                    </a:stretch>
                  </pic:blipFill>
                  <pic:spPr>
                    <a:xfrm>
                      <a:off x="0" y="0"/>
                      <a:ext cx="4847619" cy="3390476"/>
                    </a:xfrm>
                    <a:prstGeom prst="rect">
                      <a:avLst/>
                    </a:prstGeom>
                  </pic:spPr>
                </pic:pic>
              </a:graphicData>
            </a:graphic>
          </wp:inline>
        </w:drawing>
      </w:r>
    </w:p>
    <w:p w:rsidR="009459FA"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 above was generated by running the linear_plotter() method in the features_creator.py file. The </w:t>
      </w:r>
      <w:r w:rsidR="00993A8D">
        <w:rPr>
          <w:rFonts w:ascii="Segoe UI" w:eastAsia="Times New Roman" w:hAnsi="Segoe UI" w:cs="Segoe UI"/>
          <w:color w:val="333333"/>
          <w:sz w:val="24"/>
          <w:szCs w:val="24"/>
        </w:rPr>
        <w:t xml:space="preserve">image shown is a </w:t>
      </w:r>
      <w:r>
        <w:rPr>
          <w:rFonts w:ascii="Segoe UI" w:eastAsia="Times New Roman" w:hAnsi="Segoe UI" w:cs="Segoe UI"/>
          <w:color w:val="333333"/>
          <w:sz w:val="24"/>
          <w:szCs w:val="24"/>
        </w:rPr>
        <w:t xml:space="preserve">scatter plot </w:t>
      </w:r>
      <w:r w:rsidR="00993A8D">
        <w:rPr>
          <w:rFonts w:ascii="Segoe UI" w:eastAsia="Times New Roman" w:hAnsi="Segoe UI" w:cs="Segoe UI"/>
          <w:color w:val="333333"/>
          <w:sz w:val="24"/>
          <w:szCs w:val="24"/>
        </w:rPr>
        <w:t xml:space="preserve">with </w:t>
      </w:r>
      <w:r>
        <w:rPr>
          <w:rFonts w:ascii="Segoe UI" w:eastAsia="Times New Roman" w:hAnsi="Segoe UI" w:cs="Segoe UI"/>
          <w:color w:val="333333"/>
          <w:sz w:val="24"/>
          <w:szCs w:val="24"/>
        </w:rPr>
        <w:t xml:space="preserve">a linear </w:t>
      </w:r>
      <w:r w:rsidR="00D4626A">
        <w:rPr>
          <w:rFonts w:ascii="Segoe UI" w:eastAsia="Times New Roman" w:hAnsi="Segoe UI" w:cs="Segoe UI"/>
          <w:color w:val="333333"/>
          <w:sz w:val="24"/>
          <w:szCs w:val="24"/>
        </w:rPr>
        <w:t xml:space="preserve">function </w:t>
      </w:r>
      <w:r>
        <w:rPr>
          <w:rFonts w:ascii="Segoe UI" w:eastAsia="Times New Roman" w:hAnsi="Segoe UI" w:cs="Segoe UI"/>
          <w:color w:val="333333"/>
          <w:sz w:val="24"/>
          <w:szCs w:val="24"/>
        </w:rPr>
        <w:t>superimposed on it</w:t>
      </w:r>
      <w:r w:rsidR="00D4626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993A8D">
        <w:rPr>
          <w:rFonts w:ascii="Segoe UI" w:eastAsia="Times New Roman" w:hAnsi="Segoe UI" w:cs="Segoe UI"/>
          <w:color w:val="333333"/>
          <w:sz w:val="24"/>
          <w:szCs w:val="24"/>
        </w:rPr>
        <w:t>Things to note:</w:t>
      </w:r>
      <w:r w:rsidR="00D4626A">
        <w:rPr>
          <w:rFonts w:ascii="Segoe UI" w:eastAsia="Times New Roman" w:hAnsi="Segoe UI" w:cs="Segoe UI"/>
          <w:color w:val="333333"/>
          <w:sz w:val="24"/>
          <w:szCs w:val="24"/>
        </w:rPr>
        <w:t xml:space="preserve"> the line could be angled differently to so that it more inclusive of other points. </w:t>
      </w:r>
      <w:r w:rsidR="00993A8D">
        <w:rPr>
          <w:rFonts w:ascii="Segoe UI" w:eastAsia="Times New Roman" w:hAnsi="Segoe UI" w:cs="Segoe UI"/>
          <w:color w:val="333333"/>
          <w:sz w:val="24"/>
          <w:szCs w:val="24"/>
        </w:rPr>
        <w:t>In fact, the line could be translated and rotated to i</w:t>
      </w:r>
      <w:r w:rsidR="00164689">
        <w:rPr>
          <w:rFonts w:ascii="Segoe UI" w:eastAsia="Times New Roman" w:hAnsi="Segoe UI" w:cs="Segoe UI"/>
          <w:color w:val="333333"/>
          <w:sz w:val="24"/>
          <w:szCs w:val="24"/>
        </w:rPr>
        <w:t>mprove 2-</w:t>
      </w:r>
      <w:r w:rsidR="00BE3C6D">
        <w:rPr>
          <w:rFonts w:ascii="Segoe UI" w:eastAsia="Times New Roman" w:hAnsi="Segoe UI" w:cs="Segoe UI"/>
          <w:color w:val="333333"/>
          <w:sz w:val="24"/>
          <w:szCs w:val="24"/>
        </w:rPr>
        <w:t>D</w:t>
      </w:r>
      <w:r w:rsidR="009A7693">
        <w:rPr>
          <w:rFonts w:ascii="Segoe UI" w:eastAsia="Times New Roman" w:hAnsi="Segoe UI" w:cs="Segoe UI"/>
          <w:color w:val="333333"/>
          <w:sz w:val="24"/>
          <w:szCs w:val="24"/>
        </w:rPr>
        <w:t xml:space="preserve"> decisions. </w:t>
      </w:r>
      <w:r w:rsidR="007A6B89">
        <w:rPr>
          <w:rFonts w:ascii="Segoe UI" w:eastAsia="Times New Roman" w:hAnsi="Segoe UI" w:cs="Segoe UI"/>
          <w:color w:val="333333"/>
          <w:sz w:val="24"/>
          <w:szCs w:val="24"/>
        </w:rPr>
        <w:t xml:space="preserve">The intercept and pca_1 were determined from Linear Classification </w:t>
      </w:r>
      <w:r w:rsidR="00DF69BD">
        <w:rPr>
          <w:rFonts w:ascii="Segoe UI" w:eastAsia="Times New Roman" w:hAnsi="Segoe UI" w:cs="Segoe UI"/>
          <w:color w:val="333333"/>
          <w:sz w:val="24"/>
          <w:szCs w:val="24"/>
        </w:rPr>
        <w:t xml:space="preserve">and determine </w:t>
      </w:r>
      <w:r w:rsidR="007A6B89">
        <w:rPr>
          <w:rFonts w:ascii="Segoe UI" w:eastAsia="Times New Roman" w:hAnsi="Segoe UI" w:cs="Segoe UI"/>
          <w:color w:val="333333"/>
          <w:sz w:val="24"/>
          <w:szCs w:val="24"/>
        </w:rPr>
        <w:t>the behavior of the black line pictured above.</w:t>
      </w:r>
    </w:p>
    <w:p w:rsidR="00720610" w:rsidRDefault="007A6B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T</w:t>
      </w:r>
      <w:r w:rsidR="009A7693">
        <w:rPr>
          <w:rFonts w:ascii="Segoe UI" w:eastAsia="Times New Roman" w:hAnsi="Segoe UI" w:cs="Segoe UI"/>
          <w:color w:val="333333"/>
          <w:sz w:val="24"/>
          <w:szCs w:val="24"/>
        </w:rPr>
        <w:t xml:space="preserve">he plot shown above is </w:t>
      </w:r>
      <w:r w:rsidR="00BC7826">
        <w:rPr>
          <w:rFonts w:ascii="Segoe UI" w:eastAsia="Times New Roman" w:hAnsi="Segoe UI" w:cs="Segoe UI"/>
          <w:color w:val="333333"/>
          <w:sz w:val="24"/>
          <w:szCs w:val="24"/>
        </w:rPr>
        <w:t xml:space="preserve">a </w:t>
      </w:r>
      <w:r w:rsidR="009A7693">
        <w:rPr>
          <w:rFonts w:ascii="Segoe UI" w:eastAsia="Times New Roman" w:hAnsi="Segoe UI" w:cs="Segoe UI"/>
          <w:color w:val="333333"/>
          <w:sz w:val="24"/>
          <w:szCs w:val="24"/>
        </w:rPr>
        <w:t>level curve of higher dimensional</w:t>
      </w:r>
      <w:r w:rsidR="00FA06E9">
        <w:rPr>
          <w:rFonts w:ascii="Segoe UI" w:eastAsia="Times New Roman" w:hAnsi="Segoe UI" w:cs="Segoe UI"/>
          <w:color w:val="333333"/>
          <w:sz w:val="24"/>
          <w:szCs w:val="24"/>
        </w:rPr>
        <w:t>, non-</w:t>
      </w:r>
      <w:r w:rsidR="009A7693">
        <w:rPr>
          <w:rFonts w:ascii="Segoe UI" w:eastAsia="Times New Roman" w:hAnsi="Segoe UI" w:cs="Segoe UI"/>
          <w:color w:val="333333"/>
          <w:sz w:val="24"/>
          <w:szCs w:val="24"/>
        </w:rPr>
        <w:t>plot</w:t>
      </w:r>
      <w:r w:rsidR="00FA06E9">
        <w:rPr>
          <w:rFonts w:ascii="Segoe UI" w:eastAsia="Times New Roman" w:hAnsi="Segoe UI" w:cs="Segoe UI"/>
          <w:color w:val="333333"/>
          <w:sz w:val="24"/>
          <w:szCs w:val="24"/>
        </w:rPr>
        <w:t>table function</w:t>
      </w:r>
      <w:r w:rsidR="009A7693">
        <w:rPr>
          <w:rFonts w:ascii="Segoe UI" w:eastAsia="Times New Roman" w:hAnsi="Segoe UI" w:cs="Segoe UI"/>
          <w:color w:val="333333"/>
          <w:sz w:val="24"/>
          <w:szCs w:val="24"/>
        </w:rPr>
        <w:t xml:space="preserve"> which consists of a linear combination of pca_1, pca_2, and pca_3. </w:t>
      </w:r>
      <w:r w:rsidR="00875D55">
        <w:rPr>
          <w:rFonts w:ascii="Segoe UI" w:eastAsia="Times New Roman" w:hAnsi="Segoe UI" w:cs="Segoe UI"/>
          <w:color w:val="333333"/>
          <w:sz w:val="24"/>
          <w:szCs w:val="24"/>
        </w:rPr>
        <w:t>In the plot above</w:t>
      </w:r>
      <w:r w:rsidR="00155380">
        <w:rPr>
          <w:rFonts w:ascii="Segoe UI" w:eastAsia="Times New Roman" w:hAnsi="Segoe UI" w:cs="Segoe UI"/>
          <w:color w:val="333333"/>
          <w:sz w:val="24"/>
          <w:szCs w:val="24"/>
        </w:rPr>
        <w:t>,</w:t>
      </w:r>
      <w:r w:rsidR="00875D55">
        <w:rPr>
          <w:rFonts w:ascii="Segoe UI" w:eastAsia="Times New Roman" w:hAnsi="Segoe UI" w:cs="Segoe UI"/>
          <w:color w:val="333333"/>
          <w:sz w:val="24"/>
          <w:szCs w:val="24"/>
        </w:rPr>
        <w:t xml:space="preserve"> pca_2 and pca_3 were set to zero to generate the level curve (</w:t>
      </w:r>
      <w:r w:rsidR="009A7693">
        <w:rPr>
          <w:rFonts w:ascii="Segoe UI" w:eastAsia="Times New Roman" w:hAnsi="Segoe UI" w:cs="Segoe UI"/>
          <w:color w:val="333333"/>
          <w:sz w:val="24"/>
          <w:szCs w:val="24"/>
        </w:rPr>
        <w:t>The black line is the projection</w:t>
      </w:r>
      <w:r w:rsidR="00735447">
        <w:rPr>
          <w:rFonts w:ascii="Segoe UI" w:eastAsia="Times New Roman" w:hAnsi="Segoe UI" w:cs="Segoe UI"/>
          <w:color w:val="333333"/>
          <w:sz w:val="24"/>
          <w:szCs w:val="24"/>
        </w:rPr>
        <w:t xml:space="preserve"> of the L</w:t>
      </w:r>
      <w:r w:rsidR="009A7693">
        <w:rPr>
          <w:rFonts w:ascii="Segoe UI" w:eastAsia="Times New Roman" w:hAnsi="Segoe UI" w:cs="Segoe UI"/>
          <w:color w:val="333333"/>
          <w:sz w:val="24"/>
          <w:szCs w:val="24"/>
        </w:rPr>
        <w:t xml:space="preserve">inear </w:t>
      </w:r>
      <w:r w:rsidR="00735447">
        <w:rPr>
          <w:rFonts w:ascii="Segoe UI" w:eastAsia="Times New Roman" w:hAnsi="Segoe UI" w:cs="Segoe UI"/>
          <w:color w:val="333333"/>
          <w:sz w:val="24"/>
          <w:szCs w:val="24"/>
        </w:rPr>
        <w:t>C</w:t>
      </w:r>
      <w:r w:rsidR="009A7693">
        <w:rPr>
          <w:rFonts w:ascii="Segoe UI" w:eastAsia="Times New Roman" w:hAnsi="Segoe UI" w:cs="Segoe UI"/>
          <w:color w:val="333333"/>
          <w:sz w:val="24"/>
          <w:szCs w:val="24"/>
        </w:rPr>
        <w:t>lassifier equation onto pca_1 vs. pca_2 space</w:t>
      </w:r>
      <w:r w:rsidR="00875D55">
        <w:rPr>
          <w:rFonts w:ascii="Segoe UI" w:eastAsia="Times New Roman" w:hAnsi="Segoe UI" w:cs="Segoe UI"/>
          <w:color w:val="333333"/>
          <w:sz w:val="24"/>
          <w:szCs w:val="24"/>
        </w:rPr>
        <w:t>)</w:t>
      </w:r>
      <w:r w:rsidR="009A7693">
        <w:rPr>
          <w:rFonts w:ascii="Segoe UI" w:eastAsia="Times New Roman" w:hAnsi="Segoe UI" w:cs="Segoe UI"/>
          <w:color w:val="333333"/>
          <w:sz w:val="24"/>
          <w:szCs w:val="24"/>
        </w:rPr>
        <w:t xml:space="preserve">. Finally, the </w:t>
      </w:r>
      <w:r w:rsidR="009A7693">
        <w:rPr>
          <w:rFonts w:ascii="Segoe UI" w:eastAsia="Times New Roman" w:hAnsi="Segoe UI" w:cs="Segoe UI"/>
          <w:color w:val="333333"/>
          <w:sz w:val="24"/>
          <w:szCs w:val="24"/>
        </w:rPr>
        <w:lastRenderedPageBreak/>
        <w:t xml:space="preserve">most obvious argument against a Linear Classification solution is that </w:t>
      </w:r>
      <w:r w:rsidR="00D4626A">
        <w:rPr>
          <w:rFonts w:ascii="Segoe UI" w:eastAsia="Times New Roman" w:hAnsi="Segoe UI" w:cs="Segoe UI"/>
          <w:color w:val="333333"/>
          <w:sz w:val="24"/>
          <w:szCs w:val="24"/>
        </w:rPr>
        <w:t>the scatter plot is noisy</w:t>
      </w:r>
      <w:r w:rsidR="009A7693">
        <w:rPr>
          <w:rFonts w:ascii="Segoe UI" w:eastAsia="Times New Roman" w:hAnsi="Segoe UI" w:cs="Segoe UI"/>
          <w:color w:val="333333"/>
          <w:sz w:val="24"/>
          <w:szCs w:val="24"/>
        </w:rPr>
        <w:t>;</w:t>
      </w:r>
      <w:r w:rsidR="00D4626A">
        <w:rPr>
          <w:rFonts w:ascii="Segoe UI" w:eastAsia="Times New Roman" w:hAnsi="Segoe UI" w:cs="Segoe UI"/>
          <w:color w:val="333333"/>
          <w:sz w:val="24"/>
          <w:szCs w:val="24"/>
        </w:rPr>
        <w:t xml:space="preserve"> blue 'No' decisions overlap into the </w:t>
      </w:r>
      <w:r w:rsidR="00155380">
        <w:rPr>
          <w:rFonts w:ascii="Segoe UI" w:eastAsia="Times New Roman" w:hAnsi="Segoe UI" w:cs="Segoe UI"/>
          <w:color w:val="333333"/>
          <w:sz w:val="24"/>
          <w:szCs w:val="24"/>
        </w:rPr>
        <w:t xml:space="preserve">red </w:t>
      </w:r>
      <w:r w:rsidR="00D4626A">
        <w:rPr>
          <w:rFonts w:ascii="Segoe UI" w:eastAsia="Times New Roman" w:hAnsi="Segoe UI" w:cs="Segoe UI"/>
          <w:color w:val="333333"/>
          <w:sz w:val="24"/>
          <w:szCs w:val="24"/>
        </w:rPr>
        <w:t xml:space="preserve">'Yes' </w:t>
      </w:r>
      <w:r w:rsidR="00155380">
        <w:rPr>
          <w:rFonts w:ascii="Segoe UI" w:eastAsia="Times New Roman" w:hAnsi="Segoe UI" w:cs="Segoe UI"/>
          <w:color w:val="333333"/>
          <w:sz w:val="24"/>
          <w:szCs w:val="24"/>
        </w:rPr>
        <w:t xml:space="preserve">decision </w:t>
      </w:r>
      <w:r w:rsidR="00D4626A">
        <w:rPr>
          <w:rFonts w:ascii="Segoe UI" w:eastAsia="Times New Roman" w:hAnsi="Segoe UI" w:cs="Segoe UI"/>
          <w:color w:val="333333"/>
          <w:sz w:val="24"/>
          <w:szCs w:val="24"/>
        </w:rPr>
        <w:t xml:space="preserve">region. </w:t>
      </w:r>
      <w:r w:rsidR="007D38A9">
        <w:rPr>
          <w:rFonts w:ascii="Segoe UI" w:eastAsia="Times New Roman" w:hAnsi="Segoe UI" w:cs="Segoe UI"/>
          <w:color w:val="333333"/>
          <w:sz w:val="24"/>
          <w:szCs w:val="24"/>
        </w:rPr>
        <w:t>Finally, this plot is a visual representation of the limitations of Linear classification; the boundary line could have divided the 'Yes' and 'No' evenly.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w:t>
      </w:r>
      <w:r>
        <w:rPr>
          <w:rFonts w:ascii="Segoe UI" w:eastAsia="Times New Roman" w:hAnsi="Segoe UI" w:cs="Segoe UI"/>
          <w:color w:val="333333"/>
          <w:sz w:val="24"/>
          <w:szCs w:val="24"/>
        </w:rPr>
        <w:lastRenderedPageBreak/>
        <w:t>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B76DC"/>
    <w:rsid w:val="000D40AB"/>
    <w:rsid w:val="000D4929"/>
    <w:rsid w:val="000D7D9D"/>
    <w:rsid w:val="000E2B79"/>
    <w:rsid w:val="000E3ADE"/>
    <w:rsid w:val="000E452A"/>
    <w:rsid w:val="000E71FB"/>
    <w:rsid w:val="000F0065"/>
    <w:rsid w:val="000F2CF1"/>
    <w:rsid w:val="000F4F6A"/>
    <w:rsid w:val="000F79BE"/>
    <w:rsid w:val="0010106C"/>
    <w:rsid w:val="001013D0"/>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380"/>
    <w:rsid w:val="00155627"/>
    <w:rsid w:val="00157897"/>
    <w:rsid w:val="00160C25"/>
    <w:rsid w:val="00164689"/>
    <w:rsid w:val="00164787"/>
    <w:rsid w:val="001679C0"/>
    <w:rsid w:val="00182B97"/>
    <w:rsid w:val="001915B9"/>
    <w:rsid w:val="00192061"/>
    <w:rsid w:val="00194A34"/>
    <w:rsid w:val="001A4FC6"/>
    <w:rsid w:val="001A630B"/>
    <w:rsid w:val="001A6C6C"/>
    <w:rsid w:val="001A73E8"/>
    <w:rsid w:val="001B75F1"/>
    <w:rsid w:val="001C04D0"/>
    <w:rsid w:val="001C1579"/>
    <w:rsid w:val="001C22A5"/>
    <w:rsid w:val="001C497D"/>
    <w:rsid w:val="001C7066"/>
    <w:rsid w:val="001C7EF8"/>
    <w:rsid w:val="001D583C"/>
    <w:rsid w:val="001D6E78"/>
    <w:rsid w:val="001E149D"/>
    <w:rsid w:val="001E1BC9"/>
    <w:rsid w:val="001E2985"/>
    <w:rsid w:val="001E6A2B"/>
    <w:rsid w:val="001E6B7B"/>
    <w:rsid w:val="001E71C1"/>
    <w:rsid w:val="00201366"/>
    <w:rsid w:val="0020374C"/>
    <w:rsid w:val="002119DA"/>
    <w:rsid w:val="00213DE4"/>
    <w:rsid w:val="00217A31"/>
    <w:rsid w:val="00217D65"/>
    <w:rsid w:val="00223B3D"/>
    <w:rsid w:val="00227A85"/>
    <w:rsid w:val="00236E4F"/>
    <w:rsid w:val="00241B0B"/>
    <w:rsid w:val="00242A33"/>
    <w:rsid w:val="00245EAF"/>
    <w:rsid w:val="00252C17"/>
    <w:rsid w:val="002545B4"/>
    <w:rsid w:val="00261DC8"/>
    <w:rsid w:val="0027175B"/>
    <w:rsid w:val="00273346"/>
    <w:rsid w:val="002950B2"/>
    <w:rsid w:val="0029702B"/>
    <w:rsid w:val="002A2CD2"/>
    <w:rsid w:val="002A31D6"/>
    <w:rsid w:val="002A3B1A"/>
    <w:rsid w:val="002B0478"/>
    <w:rsid w:val="002B1A11"/>
    <w:rsid w:val="002B3E7C"/>
    <w:rsid w:val="002C0C64"/>
    <w:rsid w:val="002C3F42"/>
    <w:rsid w:val="002C491C"/>
    <w:rsid w:val="002C7FBD"/>
    <w:rsid w:val="002D26D4"/>
    <w:rsid w:val="002D480C"/>
    <w:rsid w:val="002D4FC2"/>
    <w:rsid w:val="002D6E09"/>
    <w:rsid w:val="002D72C3"/>
    <w:rsid w:val="002E074D"/>
    <w:rsid w:val="002E11A7"/>
    <w:rsid w:val="002E196F"/>
    <w:rsid w:val="002E348A"/>
    <w:rsid w:val="002E440D"/>
    <w:rsid w:val="002E4905"/>
    <w:rsid w:val="002E4AE2"/>
    <w:rsid w:val="002E6A6C"/>
    <w:rsid w:val="002E7160"/>
    <w:rsid w:val="002F61F6"/>
    <w:rsid w:val="002F68D1"/>
    <w:rsid w:val="00300F7A"/>
    <w:rsid w:val="0031083A"/>
    <w:rsid w:val="00311026"/>
    <w:rsid w:val="0031572A"/>
    <w:rsid w:val="003200CC"/>
    <w:rsid w:val="003238C3"/>
    <w:rsid w:val="003249CA"/>
    <w:rsid w:val="00327DEB"/>
    <w:rsid w:val="00335994"/>
    <w:rsid w:val="00336B00"/>
    <w:rsid w:val="00337B27"/>
    <w:rsid w:val="00342BF0"/>
    <w:rsid w:val="00342D4E"/>
    <w:rsid w:val="0034438B"/>
    <w:rsid w:val="0035196F"/>
    <w:rsid w:val="003531BD"/>
    <w:rsid w:val="00355065"/>
    <w:rsid w:val="00360581"/>
    <w:rsid w:val="0036185E"/>
    <w:rsid w:val="00362E7A"/>
    <w:rsid w:val="00376017"/>
    <w:rsid w:val="00383AE3"/>
    <w:rsid w:val="00386FCB"/>
    <w:rsid w:val="00387607"/>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2813"/>
    <w:rsid w:val="003F79BE"/>
    <w:rsid w:val="00403D65"/>
    <w:rsid w:val="004110B3"/>
    <w:rsid w:val="00413214"/>
    <w:rsid w:val="004138DB"/>
    <w:rsid w:val="00423A41"/>
    <w:rsid w:val="004247A3"/>
    <w:rsid w:val="00431538"/>
    <w:rsid w:val="004335C1"/>
    <w:rsid w:val="00435241"/>
    <w:rsid w:val="004353D7"/>
    <w:rsid w:val="00440B5A"/>
    <w:rsid w:val="00443D68"/>
    <w:rsid w:val="0045486B"/>
    <w:rsid w:val="00456213"/>
    <w:rsid w:val="004600C1"/>
    <w:rsid w:val="00466BDC"/>
    <w:rsid w:val="00467035"/>
    <w:rsid w:val="0046703E"/>
    <w:rsid w:val="00470ABC"/>
    <w:rsid w:val="004753C5"/>
    <w:rsid w:val="00475893"/>
    <w:rsid w:val="0048304C"/>
    <w:rsid w:val="0048371D"/>
    <w:rsid w:val="004845BB"/>
    <w:rsid w:val="00485718"/>
    <w:rsid w:val="00491A19"/>
    <w:rsid w:val="00497522"/>
    <w:rsid w:val="004A279F"/>
    <w:rsid w:val="004A4F43"/>
    <w:rsid w:val="004B117F"/>
    <w:rsid w:val="004B455C"/>
    <w:rsid w:val="004B49D9"/>
    <w:rsid w:val="004C06C5"/>
    <w:rsid w:val="004C35F2"/>
    <w:rsid w:val="004C6970"/>
    <w:rsid w:val="004D08DF"/>
    <w:rsid w:val="004D2AA4"/>
    <w:rsid w:val="004D59EB"/>
    <w:rsid w:val="004D5B3C"/>
    <w:rsid w:val="004D6AD0"/>
    <w:rsid w:val="004D79BB"/>
    <w:rsid w:val="004E1190"/>
    <w:rsid w:val="004E2E3C"/>
    <w:rsid w:val="004F50A1"/>
    <w:rsid w:val="005021C5"/>
    <w:rsid w:val="00504B91"/>
    <w:rsid w:val="0050695C"/>
    <w:rsid w:val="0051112E"/>
    <w:rsid w:val="005117BE"/>
    <w:rsid w:val="00512FFC"/>
    <w:rsid w:val="00521BB4"/>
    <w:rsid w:val="005221E0"/>
    <w:rsid w:val="00525108"/>
    <w:rsid w:val="00540440"/>
    <w:rsid w:val="00540A55"/>
    <w:rsid w:val="00547DF7"/>
    <w:rsid w:val="00550095"/>
    <w:rsid w:val="00551ADB"/>
    <w:rsid w:val="00563422"/>
    <w:rsid w:val="00564248"/>
    <w:rsid w:val="005740CF"/>
    <w:rsid w:val="0057546D"/>
    <w:rsid w:val="0058091B"/>
    <w:rsid w:val="00581011"/>
    <w:rsid w:val="005817FB"/>
    <w:rsid w:val="00583624"/>
    <w:rsid w:val="005839C0"/>
    <w:rsid w:val="00584EA0"/>
    <w:rsid w:val="00585F5C"/>
    <w:rsid w:val="00586839"/>
    <w:rsid w:val="00591138"/>
    <w:rsid w:val="00595C4C"/>
    <w:rsid w:val="00597DA7"/>
    <w:rsid w:val="005A14AA"/>
    <w:rsid w:val="005A5FA4"/>
    <w:rsid w:val="005B2CA3"/>
    <w:rsid w:val="005B4BAC"/>
    <w:rsid w:val="005B4C8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313D"/>
    <w:rsid w:val="00624580"/>
    <w:rsid w:val="006253F7"/>
    <w:rsid w:val="006301AE"/>
    <w:rsid w:val="006330CF"/>
    <w:rsid w:val="006405EF"/>
    <w:rsid w:val="00643895"/>
    <w:rsid w:val="00643BFD"/>
    <w:rsid w:val="00646289"/>
    <w:rsid w:val="00652EDC"/>
    <w:rsid w:val="00655E0B"/>
    <w:rsid w:val="00655FA7"/>
    <w:rsid w:val="00657C34"/>
    <w:rsid w:val="00660AFD"/>
    <w:rsid w:val="00672257"/>
    <w:rsid w:val="00680F4A"/>
    <w:rsid w:val="00681A28"/>
    <w:rsid w:val="00692424"/>
    <w:rsid w:val="0069349A"/>
    <w:rsid w:val="006954CF"/>
    <w:rsid w:val="00695874"/>
    <w:rsid w:val="006A362A"/>
    <w:rsid w:val="006A3A72"/>
    <w:rsid w:val="006A42BF"/>
    <w:rsid w:val="006A6EB7"/>
    <w:rsid w:val="006A75CB"/>
    <w:rsid w:val="006B06EE"/>
    <w:rsid w:val="006B478E"/>
    <w:rsid w:val="006B6114"/>
    <w:rsid w:val="006B7341"/>
    <w:rsid w:val="006C07A4"/>
    <w:rsid w:val="006C38AA"/>
    <w:rsid w:val="006C5589"/>
    <w:rsid w:val="006D0E00"/>
    <w:rsid w:val="006D3073"/>
    <w:rsid w:val="006D591D"/>
    <w:rsid w:val="006E6258"/>
    <w:rsid w:val="006F33CC"/>
    <w:rsid w:val="006F3C76"/>
    <w:rsid w:val="006F504E"/>
    <w:rsid w:val="006F5CA8"/>
    <w:rsid w:val="006F6BFF"/>
    <w:rsid w:val="0070045B"/>
    <w:rsid w:val="00702ED2"/>
    <w:rsid w:val="00703A30"/>
    <w:rsid w:val="00712BFD"/>
    <w:rsid w:val="0071445C"/>
    <w:rsid w:val="0071530C"/>
    <w:rsid w:val="00720610"/>
    <w:rsid w:val="00721CFE"/>
    <w:rsid w:val="00721DFE"/>
    <w:rsid w:val="00725A32"/>
    <w:rsid w:val="00727208"/>
    <w:rsid w:val="00727DE7"/>
    <w:rsid w:val="00727FB0"/>
    <w:rsid w:val="00731B70"/>
    <w:rsid w:val="00732260"/>
    <w:rsid w:val="00733734"/>
    <w:rsid w:val="00735447"/>
    <w:rsid w:val="00746210"/>
    <w:rsid w:val="00750168"/>
    <w:rsid w:val="007521B9"/>
    <w:rsid w:val="00752A0D"/>
    <w:rsid w:val="007556F6"/>
    <w:rsid w:val="0075672A"/>
    <w:rsid w:val="0076317D"/>
    <w:rsid w:val="00763782"/>
    <w:rsid w:val="00764669"/>
    <w:rsid w:val="007711B3"/>
    <w:rsid w:val="00777EAD"/>
    <w:rsid w:val="00787AE8"/>
    <w:rsid w:val="00791A69"/>
    <w:rsid w:val="00791AA2"/>
    <w:rsid w:val="00793005"/>
    <w:rsid w:val="00794E5F"/>
    <w:rsid w:val="007A321B"/>
    <w:rsid w:val="007A5F3F"/>
    <w:rsid w:val="007A6B89"/>
    <w:rsid w:val="007A6DC5"/>
    <w:rsid w:val="007A7F1F"/>
    <w:rsid w:val="007B3BA6"/>
    <w:rsid w:val="007B4A91"/>
    <w:rsid w:val="007C04EC"/>
    <w:rsid w:val="007C1459"/>
    <w:rsid w:val="007C2352"/>
    <w:rsid w:val="007C4977"/>
    <w:rsid w:val="007C6F4A"/>
    <w:rsid w:val="007D313B"/>
    <w:rsid w:val="007D38A9"/>
    <w:rsid w:val="007D7034"/>
    <w:rsid w:val="007E1AD1"/>
    <w:rsid w:val="007F6BE5"/>
    <w:rsid w:val="007F722C"/>
    <w:rsid w:val="007F7E0A"/>
    <w:rsid w:val="00800B44"/>
    <w:rsid w:val="008029DA"/>
    <w:rsid w:val="00802ADB"/>
    <w:rsid w:val="00803F69"/>
    <w:rsid w:val="00806C09"/>
    <w:rsid w:val="00810104"/>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75D55"/>
    <w:rsid w:val="00880105"/>
    <w:rsid w:val="0088397A"/>
    <w:rsid w:val="00885897"/>
    <w:rsid w:val="00886E6D"/>
    <w:rsid w:val="0089175A"/>
    <w:rsid w:val="00893580"/>
    <w:rsid w:val="008966FE"/>
    <w:rsid w:val="008A0116"/>
    <w:rsid w:val="008A22A5"/>
    <w:rsid w:val="008A6A31"/>
    <w:rsid w:val="008B19D4"/>
    <w:rsid w:val="008B3D3F"/>
    <w:rsid w:val="008B6DA6"/>
    <w:rsid w:val="008C2BF4"/>
    <w:rsid w:val="008C7A4D"/>
    <w:rsid w:val="008D610C"/>
    <w:rsid w:val="008D70FB"/>
    <w:rsid w:val="008E0219"/>
    <w:rsid w:val="008E0A99"/>
    <w:rsid w:val="008E25E6"/>
    <w:rsid w:val="008E5909"/>
    <w:rsid w:val="008F0D6F"/>
    <w:rsid w:val="008F12AD"/>
    <w:rsid w:val="008F2FB9"/>
    <w:rsid w:val="008F5B08"/>
    <w:rsid w:val="00902516"/>
    <w:rsid w:val="00904DBB"/>
    <w:rsid w:val="00905302"/>
    <w:rsid w:val="00916396"/>
    <w:rsid w:val="0092226C"/>
    <w:rsid w:val="0092476D"/>
    <w:rsid w:val="009250DD"/>
    <w:rsid w:val="00930257"/>
    <w:rsid w:val="0093391F"/>
    <w:rsid w:val="00935820"/>
    <w:rsid w:val="00937489"/>
    <w:rsid w:val="00941852"/>
    <w:rsid w:val="00943923"/>
    <w:rsid w:val="009459FA"/>
    <w:rsid w:val="0094619F"/>
    <w:rsid w:val="00951718"/>
    <w:rsid w:val="0095199A"/>
    <w:rsid w:val="00955645"/>
    <w:rsid w:val="009600DD"/>
    <w:rsid w:val="009605E3"/>
    <w:rsid w:val="00961E04"/>
    <w:rsid w:val="00965689"/>
    <w:rsid w:val="0096745B"/>
    <w:rsid w:val="0096765A"/>
    <w:rsid w:val="0097315A"/>
    <w:rsid w:val="00975B2C"/>
    <w:rsid w:val="0097735E"/>
    <w:rsid w:val="00977C64"/>
    <w:rsid w:val="00986B1D"/>
    <w:rsid w:val="00990CE2"/>
    <w:rsid w:val="00992215"/>
    <w:rsid w:val="00993A8D"/>
    <w:rsid w:val="009956D1"/>
    <w:rsid w:val="00997ABF"/>
    <w:rsid w:val="009A2042"/>
    <w:rsid w:val="009A57D9"/>
    <w:rsid w:val="009A7693"/>
    <w:rsid w:val="009B284E"/>
    <w:rsid w:val="009B359A"/>
    <w:rsid w:val="009B3658"/>
    <w:rsid w:val="009C7610"/>
    <w:rsid w:val="009D3200"/>
    <w:rsid w:val="009E0B50"/>
    <w:rsid w:val="009E16C2"/>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2587"/>
    <w:rsid w:val="00A332D2"/>
    <w:rsid w:val="00A33806"/>
    <w:rsid w:val="00A33BB0"/>
    <w:rsid w:val="00A34619"/>
    <w:rsid w:val="00A44166"/>
    <w:rsid w:val="00A47B6B"/>
    <w:rsid w:val="00A50373"/>
    <w:rsid w:val="00A519EA"/>
    <w:rsid w:val="00A574D5"/>
    <w:rsid w:val="00A70A7C"/>
    <w:rsid w:val="00A72DEC"/>
    <w:rsid w:val="00A8517A"/>
    <w:rsid w:val="00A86F43"/>
    <w:rsid w:val="00A91515"/>
    <w:rsid w:val="00A95179"/>
    <w:rsid w:val="00A956E2"/>
    <w:rsid w:val="00AA17C9"/>
    <w:rsid w:val="00AA1A5E"/>
    <w:rsid w:val="00AA2044"/>
    <w:rsid w:val="00AA7BD7"/>
    <w:rsid w:val="00AB0B7F"/>
    <w:rsid w:val="00AB169C"/>
    <w:rsid w:val="00AB31FC"/>
    <w:rsid w:val="00AB3637"/>
    <w:rsid w:val="00AC2457"/>
    <w:rsid w:val="00AC421A"/>
    <w:rsid w:val="00AC44E7"/>
    <w:rsid w:val="00AC5678"/>
    <w:rsid w:val="00AD18EA"/>
    <w:rsid w:val="00AD6F5D"/>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0E9"/>
    <w:rsid w:val="00B749CC"/>
    <w:rsid w:val="00B75C21"/>
    <w:rsid w:val="00B77E24"/>
    <w:rsid w:val="00B827EC"/>
    <w:rsid w:val="00B84431"/>
    <w:rsid w:val="00B87AAF"/>
    <w:rsid w:val="00B94EE1"/>
    <w:rsid w:val="00B9533A"/>
    <w:rsid w:val="00B9698E"/>
    <w:rsid w:val="00BA0C0A"/>
    <w:rsid w:val="00BA23AC"/>
    <w:rsid w:val="00BA4C7B"/>
    <w:rsid w:val="00BB1C87"/>
    <w:rsid w:val="00BB47C7"/>
    <w:rsid w:val="00BB5AB6"/>
    <w:rsid w:val="00BC4538"/>
    <w:rsid w:val="00BC6014"/>
    <w:rsid w:val="00BC7826"/>
    <w:rsid w:val="00BD0CB8"/>
    <w:rsid w:val="00BD184F"/>
    <w:rsid w:val="00BD3F10"/>
    <w:rsid w:val="00BD69C1"/>
    <w:rsid w:val="00BE0D4A"/>
    <w:rsid w:val="00BE1662"/>
    <w:rsid w:val="00BE3C6D"/>
    <w:rsid w:val="00BE43DF"/>
    <w:rsid w:val="00BE4B09"/>
    <w:rsid w:val="00BE765A"/>
    <w:rsid w:val="00BF300F"/>
    <w:rsid w:val="00BF36A2"/>
    <w:rsid w:val="00BF4803"/>
    <w:rsid w:val="00C137A3"/>
    <w:rsid w:val="00C14B84"/>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66C8C"/>
    <w:rsid w:val="00C700F2"/>
    <w:rsid w:val="00C72840"/>
    <w:rsid w:val="00C745BC"/>
    <w:rsid w:val="00C74B98"/>
    <w:rsid w:val="00C75480"/>
    <w:rsid w:val="00C76A85"/>
    <w:rsid w:val="00C81739"/>
    <w:rsid w:val="00C81AD2"/>
    <w:rsid w:val="00C82164"/>
    <w:rsid w:val="00C869D1"/>
    <w:rsid w:val="00C875EE"/>
    <w:rsid w:val="00C92CC3"/>
    <w:rsid w:val="00C95836"/>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06553"/>
    <w:rsid w:val="00D14DFA"/>
    <w:rsid w:val="00D16D6A"/>
    <w:rsid w:val="00D17C5A"/>
    <w:rsid w:val="00D17D20"/>
    <w:rsid w:val="00D22AE6"/>
    <w:rsid w:val="00D30678"/>
    <w:rsid w:val="00D369B2"/>
    <w:rsid w:val="00D40873"/>
    <w:rsid w:val="00D416B7"/>
    <w:rsid w:val="00D4626A"/>
    <w:rsid w:val="00D540DD"/>
    <w:rsid w:val="00D61DA2"/>
    <w:rsid w:val="00D63A21"/>
    <w:rsid w:val="00D672F9"/>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1AB2"/>
    <w:rsid w:val="00DA5DBE"/>
    <w:rsid w:val="00DB7EE6"/>
    <w:rsid w:val="00DC2CA7"/>
    <w:rsid w:val="00DC4895"/>
    <w:rsid w:val="00DD1344"/>
    <w:rsid w:val="00DD2177"/>
    <w:rsid w:val="00DD2B77"/>
    <w:rsid w:val="00DD313C"/>
    <w:rsid w:val="00DD4705"/>
    <w:rsid w:val="00DE3311"/>
    <w:rsid w:val="00DE55E6"/>
    <w:rsid w:val="00DF0985"/>
    <w:rsid w:val="00DF09B0"/>
    <w:rsid w:val="00DF135A"/>
    <w:rsid w:val="00DF46AC"/>
    <w:rsid w:val="00DF69BD"/>
    <w:rsid w:val="00DF74FE"/>
    <w:rsid w:val="00E0207C"/>
    <w:rsid w:val="00E04B7F"/>
    <w:rsid w:val="00E112C1"/>
    <w:rsid w:val="00E14AEC"/>
    <w:rsid w:val="00E160AB"/>
    <w:rsid w:val="00E200BB"/>
    <w:rsid w:val="00E22FA2"/>
    <w:rsid w:val="00E30330"/>
    <w:rsid w:val="00E309FD"/>
    <w:rsid w:val="00E36A9C"/>
    <w:rsid w:val="00E463C0"/>
    <w:rsid w:val="00E50292"/>
    <w:rsid w:val="00E503B1"/>
    <w:rsid w:val="00E506C1"/>
    <w:rsid w:val="00E50749"/>
    <w:rsid w:val="00E51657"/>
    <w:rsid w:val="00E5438E"/>
    <w:rsid w:val="00E564D1"/>
    <w:rsid w:val="00E574DC"/>
    <w:rsid w:val="00E62D8C"/>
    <w:rsid w:val="00E85D6D"/>
    <w:rsid w:val="00E85E2C"/>
    <w:rsid w:val="00E8634B"/>
    <w:rsid w:val="00E923D6"/>
    <w:rsid w:val="00E92900"/>
    <w:rsid w:val="00E950B4"/>
    <w:rsid w:val="00E9753E"/>
    <w:rsid w:val="00EA4DEF"/>
    <w:rsid w:val="00EA754A"/>
    <w:rsid w:val="00EB2946"/>
    <w:rsid w:val="00EC33A9"/>
    <w:rsid w:val="00EC3647"/>
    <w:rsid w:val="00EC5EEA"/>
    <w:rsid w:val="00EC7B81"/>
    <w:rsid w:val="00ED42CA"/>
    <w:rsid w:val="00ED6187"/>
    <w:rsid w:val="00ED70C6"/>
    <w:rsid w:val="00EE12EB"/>
    <w:rsid w:val="00EE427D"/>
    <w:rsid w:val="00EF3032"/>
    <w:rsid w:val="00EF3A60"/>
    <w:rsid w:val="00EF5CFF"/>
    <w:rsid w:val="00EF6303"/>
    <w:rsid w:val="00EF7907"/>
    <w:rsid w:val="00F11DC2"/>
    <w:rsid w:val="00F13053"/>
    <w:rsid w:val="00F17D28"/>
    <w:rsid w:val="00F203DB"/>
    <w:rsid w:val="00F23D78"/>
    <w:rsid w:val="00F26FCD"/>
    <w:rsid w:val="00F3191D"/>
    <w:rsid w:val="00F328B9"/>
    <w:rsid w:val="00F33F3E"/>
    <w:rsid w:val="00F45DB6"/>
    <w:rsid w:val="00F461BD"/>
    <w:rsid w:val="00F63B25"/>
    <w:rsid w:val="00F65E3F"/>
    <w:rsid w:val="00F67EF8"/>
    <w:rsid w:val="00F70073"/>
    <w:rsid w:val="00F700D5"/>
    <w:rsid w:val="00F70BB1"/>
    <w:rsid w:val="00F8286F"/>
    <w:rsid w:val="00F82E3C"/>
    <w:rsid w:val="00F83E38"/>
    <w:rsid w:val="00F8614A"/>
    <w:rsid w:val="00F878F4"/>
    <w:rsid w:val="00F9125E"/>
    <w:rsid w:val="00F956BC"/>
    <w:rsid w:val="00FA06E9"/>
    <w:rsid w:val="00FA1AEA"/>
    <w:rsid w:val="00FA2843"/>
    <w:rsid w:val="00FA31C9"/>
    <w:rsid w:val="00FA3E09"/>
    <w:rsid w:val="00FB1B57"/>
    <w:rsid w:val="00FB2B1C"/>
    <w:rsid w:val="00FB585A"/>
    <w:rsid w:val="00FB62DD"/>
    <w:rsid w:val="00FD6A4E"/>
    <w:rsid w:val="00FD79A3"/>
    <w:rsid w:val="00FE1F3E"/>
    <w:rsid w:val="00FE30AB"/>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76558797">
      <w:bodyDiv w:val="1"/>
      <w:marLeft w:val="0"/>
      <w:marRight w:val="0"/>
      <w:marTop w:val="0"/>
      <w:marBottom w:val="0"/>
      <w:divBdr>
        <w:top w:val="none" w:sz="0" w:space="0" w:color="auto"/>
        <w:left w:val="none" w:sz="0" w:space="0" w:color="auto"/>
        <w:bottom w:val="none" w:sz="0" w:space="0" w:color="auto"/>
        <w:right w:val="none" w:sz="0" w:space="0" w:color="auto"/>
      </w:divBdr>
    </w:div>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394276712">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451896904">
      <w:bodyDiv w:val="1"/>
      <w:marLeft w:val="0"/>
      <w:marRight w:val="0"/>
      <w:marTop w:val="0"/>
      <w:marBottom w:val="0"/>
      <w:divBdr>
        <w:top w:val="none" w:sz="0" w:space="0" w:color="auto"/>
        <w:left w:val="none" w:sz="0" w:space="0" w:color="auto"/>
        <w:bottom w:val="none" w:sz="0" w:space="0" w:color="auto"/>
        <w:right w:val="none" w:sz="0" w:space="0" w:color="auto"/>
      </w:divBdr>
    </w:div>
    <w:div w:id="1639988864">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A845E-A429-4C1F-9365-DB4B9FF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TotalTime>
  <Pages>21</Pages>
  <Words>5742</Words>
  <Characters>32733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692</cp:revision>
  <cp:lastPrinted>2017-04-14T01:04:00Z</cp:lastPrinted>
  <dcterms:created xsi:type="dcterms:W3CDTF">2017-04-10T05:42:00Z</dcterms:created>
  <dcterms:modified xsi:type="dcterms:W3CDTF">2017-05-14T20:02:00Z</dcterms:modified>
</cp:coreProperties>
</file>