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spacing w:before="360" w:after="80"/>
        <w:jc w:val="center"/>
        <w:rPr>
          <w:rFonts w:ascii="Times New Roman" w:hAnsi="Times New Roman" w:eastAsia="Times New Roman" w:cs="Times New Roman"/>
          <w:sz w:val="22"/>
          <w:szCs w:val="20"/>
          <w:lang w:eastAsia="fr-FR"/>
        </w:rPr>
      </w:pPr>
      <w:r>
        <w:rPr>
          <w:rFonts w:eastAsia="Times New Roman" w:cs="Times New Roman" w:ascii="Times New Roman" w:hAnsi="Times New Roman"/>
          <w:b/>
          <w:lang w:eastAsia="fr-FR"/>
        </w:rPr>
        <w:t>Méthodologies</w:t>
      </w:r>
    </w:p>
    <w:p>
      <w:pPr>
        <w:pStyle w:val="ListParagraph"/>
        <w:numPr>
          <w:ilvl w:val="0"/>
          <w:numId w:val="2"/>
        </w:numPr>
        <w:outlineLvl w:val="1"/>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t xml:space="preserve">Présentation de l'Algorithme Sélectionné : </w:t>
      </w:r>
      <w:r>
        <w:rPr>
          <w:rFonts w:eastAsia="Times New Roman" w:cs="Times New Roman" w:ascii="Times New Roman" w:hAnsi="Times New Roman"/>
          <w:b/>
          <w:bCs/>
          <w:color w:themeColor="accent1" w:themeShade="bf" w:val="2F5496"/>
          <w:sz w:val="28"/>
          <w:szCs w:val="32"/>
          <w:lang w:eastAsia="fr-FR"/>
        </w:rPr>
        <w:t>Clustering</w:t>
      </w:r>
      <w:r>
        <w:rPr>
          <w:rFonts w:eastAsia="Times New Roman" w:cs="Times New Roman" w:ascii="Times New Roman" w:hAnsi="Times New Roman"/>
          <w:color w:themeColor="accent1" w:themeShade="bf" w:val="2F5496"/>
          <w:sz w:val="28"/>
          <w:szCs w:val="32"/>
          <w:lang w:eastAsia="fr-FR"/>
        </w:rPr>
        <w:t xml:space="preserve"> </w:t>
      </w:r>
      <w:r>
        <w:rPr>
          <w:rFonts w:eastAsia="Times New Roman" w:cs="Times New Roman" w:ascii="Times New Roman" w:hAnsi="Times New Roman"/>
          <w:b/>
          <w:bCs/>
          <w:color w:themeColor="accent1" w:themeShade="bf" w:val="2F5496"/>
          <w:sz w:val="28"/>
          <w:szCs w:val="32"/>
          <w:lang w:eastAsia="fr-FR"/>
        </w:rPr>
        <w:t>K-Means</w:t>
      </w:r>
    </w:p>
    <w:p>
      <w:pPr>
        <w:pStyle w:val="Normal"/>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Conformément aux exigences du projet qui spécifient l'utilisation d'un modèle de clustering plat, nous avons fait le choix sur l'algorithme </w:t>
      </w:r>
      <w:r>
        <w:rPr>
          <w:rFonts w:eastAsia="Times New Roman" w:cs="Times New Roman" w:ascii="Times New Roman" w:hAnsi="Times New Roman"/>
          <w:b/>
          <w:bCs/>
          <w:lang w:eastAsia="fr-FR"/>
        </w:rPr>
        <w:t>K-Means</w:t>
      </w:r>
      <w:r>
        <w:rPr>
          <w:rFonts w:eastAsia="Times New Roman" w:cs="Times New Roman" w:ascii="Times New Roman" w:hAnsi="Times New Roman"/>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Pr>
          <w:rFonts w:eastAsia="Times New Roman" w:cs="Times New Roman" w:ascii="Times New Roman" w:hAnsi="Times New Roman"/>
          <w:b/>
          <w:bCs/>
          <w:lang w:eastAsia="fr-FR"/>
        </w:rPr>
        <w:t>K</w:t>
      </w:r>
      <w:r>
        <w:rPr>
          <w:rFonts w:eastAsia="Times New Roman" w:cs="Times New Roman" w:ascii="Times New Roman" w:hAnsi="Times New Roman"/>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Pr>
          <w:rFonts w:eastAsia="Times New Roman" w:cs="Times New Roman" w:ascii="Times New Roman" w:hAnsi="Times New Roman"/>
          <w:b/>
          <w:bCs/>
          <w:lang w:eastAsia="fr-FR"/>
        </w:rPr>
        <w:t>centroïde</w:t>
      </w:r>
      <w:r>
        <w:rPr>
          <w:rFonts w:eastAsia="Times New Roman" w:cs="Times New Roman" w:ascii="Times New Roman" w:hAnsi="Times New Roman"/>
          <w:lang w:eastAsia="fr-FR"/>
        </w:rPr>
        <w:t>.</w:t>
      </w:r>
    </w:p>
    <w:p>
      <w:pPr>
        <w:pStyle w:val="Normal"/>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Ce processus garantit que les films au sein d'un même cluster sont aussi similaires que possible, tout en étant aussi distincts que possible des films des autres clusters du model .</w:t>
      </w:r>
    </w:p>
    <w:p>
      <w:pPr>
        <w:pStyle w:val="Normal"/>
        <w:jc w:val="both"/>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ListParagraph"/>
        <w:numPr>
          <w:ilvl w:val="0"/>
          <w:numId w:val="3"/>
        </w:numPr>
        <w:rPr>
          <w:rFonts w:ascii="Times New Roman" w:hAnsi="Times New Roman" w:eastAsia="Times New Roman" w:cs="Times New Roman"/>
          <w:lang w:eastAsia="fr-FR"/>
        </w:rPr>
      </w:pPr>
      <w:r>
        <w:rPr>
          <w:rFonts w:eastAsia="Times New Roman" w:cs="Times New Roman" w:ascii="Times New Roman" w:hAnsi="Times New Roman"/>
          <w:b/>
          <w:bCs/>
          <w:lang w:eastAsia="fr-FR"/>
        </w:rPr>
        <w:t>Algorithme de Lloyd</w:t>
      </w:r>
      <w:r>
        <w:rPr>
          <w:rFonts w:eastAsia="Times New Roman" w:cs="Times New Roman" w:ascii="Times New Roman" w:hAnsi="Times New Roman"/>
          <w:lang w:eastAsia="fr-FR"/>
        </w:rPr>
        <w:t xml:space="preserve"> </w:t>
      </w:r>
      <w:sdt>
        <w:sdtPr>
          <w:citation/>
        </w:sdtPr>
        <w:sdtContent>
          <w:r>
            <w:rPr>
              <w:rStyle w:val="IntenseReference"/>
            </w:rPr>
            <w:fldChar w:fldCharType="begin"/>
          </w:r>
          <w:r>
            <w:rPr>
              <w:rStyle w:val="IntenseReference"/>
            </w:rPr>
            <w:instrText xml:space="preserve"> CITATION Chl19 \l 1033 </w:instrText>
          </w:r>
          <w:r>
            <w:rPr>
              <w:rStyle w:val="IntenseReference"/>
            </w:rPr>
            <w:fldChar w:fldCharType="separate"/>
          </w:r>
          <w:r>
            <w:rPr>
              <w:rStyle w:val="IntenseReference"/>
            </w:rPr>
            <w:t>(Azencott, 2019)</w:t>
          </w:r>
          <w:r>
            <w:rPr>
              <w:rStyle w:val="IntenseReference"/>
            </w:rPr>
            <w:fldChar w:fldCharType="end"/>
          </w:r>
        </w:sdtContent>
      </w:sdt>
    </w:p>
    <w:p>
      <w:pPr>
        <w:pStyle w:val="ListParagraph"/>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Normal"/>
        <w:spacing w:lineRule="auto" w:line="259"/>
        <w:rPr>
          <w:rFonts w:ascii="Times New Roman" w:hAnsi="Times New Roman" w:eastAsia="Times New Roman" w:cs="Times New Roman"/>
          <w:lang w:eastAsia="fr-FR"/>
        </w:rPr>
      </w:pPr>
      <w:r>
        <w:rPr>
          <w:rFonts w:eastAsia="Times New Roman" w:cs="Times New Roman" w:ascii="Times New Roman" w:hAnsi="Times New Roman"/>
          <w:lang w:eastAsia="fr-FR"/>
        </w:rPr>
        <w:t>Étant donnés </w:t>
      </w:r>
      <w:r>
        <w:rPr>
          <w:rFonts w:eastAsia="Times New Roman" w:cs="Times New Roman" w:ascii="Times New Roman" w:hAnsi="Times New Roman"/>
          <w:b/>
          <w:bCs/>
          <w:i/>
          <w:iCs/>
          <w:lang w:eastAsia="fr-FR"/>
        </w:rPr>
        <w:t>n</w:t>
      </w:r>
      <w:r>
        <w:rPr>
          <w:rFonts w:eastAsia="Times New Roman" w:cs="Times New Roman" w:ascii="Times New Roman" w:hAnsi="Times New Roman"/>
          <w:lang w:eastAsia="fr-FR"/>
        </w:rPr>
        <w:t xml:space="preserve"> observations dans ℝᵖ et un nombre </w:t>
      </w:r>
      <w:r>
        <w:rPr>
          <w:rFonts w:eastAsia="Times New Roman" w:cs="Times New Roman" w:ascii="Times New Roman" w:hAnsi="Times New Roman"/>
          <w:b/>
          <w:bCs/>
          <w:lang w:eastAsia="fr-FR"/>
        </w:rPr>
        <w:t>K</w:t>
      </w:r>
      <w:r>
        <w:rPr>
          <w:rFonts w:eastAsia="Times New Roman" w:cs="Times New Roman" w:ascii="Times New Roman" w:hAnsi="Times New Roman"/>
          <w:lang w:eastAsia="fr-FR"/>
        </w:rPr>
        <w:t xml:space="preserve"> de clusters, l</w:t>
      </w:r>
      <w:r>
        <w:rPr>
          <w:rFonts w:eastAsia="Times New Roman" w:cs="Times New Roman" w:ascii="Times New Roman" w:hAnsi="Times New Roman"/>
          <w:b/>
          <w:bCs/>
          <w:lang w:eastAsia="fr-FR"/>
        </w:rPr>
        <w:t>’</w:t>
      </w:r>
      <w:r>
        <w:rPr>
          <w:rFonts w:eastAsia="Times New Roman" w:cs="Times New Roman" w:ascii="Times New Roman" w:hAnsi="Times New Roman"/>
          <w:b/>
          <w:bCs/>
          <w:i/>
          <w:iCs/>
          <w:lang w:eastAsia="fr-FR"/>
        </w:rPr>
        <w:t>algorithme de Lloyd</w:t>
      </w:r>
      <w:r>
        <w:rPr>
          <w:rFonts w:eastAsia="Times New Roman" w:cs="Times New Roman" w:ascii="Times New Roman" w:hAnsi="Times New Roman"/>
          <w:lang w:eastAsia="fr-FR"/>
        </w:rPr>
        <w:t> procède de la manière suivante :</w:t>
      </w:r>
    </w:p>
    <w:p>
      <w:pPr>
        <w:pStyle w:val="ListParagraph"/>
        <w:numPr>
          <w:ilvl w:val="0"/>
          <w:numId w:val="4"/>
        </w:numPr>
        <w:spacing w:lineRule="auto" w:line="259"/>
        <w:rPr>
          <w:rFonts w:ascii="Times New Roman" w:hAnsi="Times New Roman" w:eastAsia="Times New Roman" w:cs="Times New Roman"/>
          <w:lang w:eastAsia="fr-FR"/>
        </w:rPr>
      </w:pPr>
      <w:r>
        <w:rPr>
          <w:rFonts w:eastAsia="Times New Roman" w:cs="Times New Roman" w:ascii="Times New Roman" w:hAnsi="Times New Roman"/>
          <w:lang w:eastAsia="fr-FR"/>
        </w:rPr>
        <w:t>Choisir K observations μ</w:t>
      </w:r>
      <w:r>
        <w:rPr>
          <w:rFonts w:eastAsia="Times New Roman" w:cs="Cambria Math" w:ascii="Cambria Math" w:hAnsi="Cambria Math"/>
          <w:lang w:eastAsia="fr-FR"/>
        </w:rPr>
        <w:t>⃗</w:t>
      </w:r>
      <w:r>
        <w:rPr>
          <w:rFonts w:eastAsia="Times New Roman" w:cs="Times New Roman" w:ascii="Times New Roman" w:hAnsi="Times New Roman"/>
          <w:lang w:eastAsia="fr-FR"/>
        </w:rPr>
        <w:t>₁, μ</w:t>
      </w:r>
      <w:r>
        <w:rPr>
          <w:rFonts w:eastAsia="Times New Roman" w:cs="Cambria Math" w:ascii="Cambria Math" w:hAnsi="Cambria Math"/>
          <w:lang w:eastAsia="fr-FR"/>
        </w:rPr>
        <w:t>⃗</w:t>
      </w:r>
      <w:r>
        <w:rPr>
          <w:rFonts w:eastAsia="Times New Roman" w:cs="Times New Roman" w:ascii="Times New Roman" w:hAnsi="Times New Roman"/>
          <w:lang w:eastAsia="fr-FR"/>
        </w:rPr>
        <w:t>₂, ..., μ</w:t>
      </w:r>
      <w:r>
        <w:rPr>
          <w:rFonts w:eastAsia="Times New Roman" w:cs="Cambria Math" w:ascii="Cambria Math" w:hAnsi="Cambria Math"/>
          <w:lang w:eastAsia="fr-FR"/>
        </w:rPr>
        <w:t>⃗</w:t>
      </w:r>
      <w:r>
        <w:rPr>
          <w:rFonts w:eastAsia="Times New Roman" w:cs="Times New Roman" w:ascii="Times New Roman" w:hAnsi="Times New Roman"/>
          <w:lang w:eastAsia="fr-FR"/>
        </w:rPr>
        <w:t>K parmi les </w:t>
      </w:r>
      <w:r>
        <w:rPr>
          <w:rFonts w:eastAsia="Times New Roman" w:cs="Times New Roman" w:ascii="Times New Roman" w:hAnsi="Times New Roman"/>
          <w:i/>
          <w:iCs/>
          <w:lang w:eastAsia="fr-FR"/>
        </w:rPr>
        <w:t>n</w:t>
      </w:r>
      <w:r>
        <w:rPr>
          <w:rFonts w:eastAsia="Times New Roman" w:cs="Times New Roman" w:ascii="Times New Roman" w:hAnsi="Times New Roman"/>
          <w:lang w:eastAsia="fr-FR"/>
        </w:rPr>
        <w:t> observations, pour servir de centroïdes initiaux.</w:t>
      </w:r>
    </w:p>
    <w:p>
      <w:pPr>
        <w:pStyle w:val="ListParagraph"/>
        <w:numPr>
          <w:ilvl w:val="0"/>
          <w:numId w:val="4"/>
        </w:numPr>
        <w:rPr>
          <w:rFonts w:ascii="Times New Roman" w:hAnsi="Times New Roman" w:eastAsia="Times New Roman" w:cs="Times New Roman"/>
          <w:lang w:eastAsia="fr-FR"/>
        </w:rPr>
      </w:pPr>
      <w:r>
        <w:rPr>
          <w:rFonts w:eastAsia="Times New Roman" w:cs="Times New Roman" w:ascii="Times New Roman" w:hAnsi="Times New Roman"/>
          <w:lang w:eastAsia="fr-FR"/>
        </w:rPr>
        <w:t>Affecter chaque observation x</w:t>
      </w:r>
      <w:r>
        <w:rPr>
          <w:rFonts w:eastAsia="Times New Roman" w:cs="Cambria Math" w:ascii="Cambria Math" w:hAnsi="Cambria Math"/>
          <w:lang w:eastAsia="fr-FR"/>
        </w:rPr>
        <w:t>⃗</w:t>
      </w:r>
      <w:r>
        <w:rPr>
          <w:rFonts w:eastAsia="Times New Roman" w:cs="Times New Roman" w:ascii="Times New Roman" w:hAnsi="Times New Roman"/>
          <w:lang w:eastAsia="fr-FR"/>
        </w:rPr>
        <w:t xml:space="preserve">ⁱ </w:t>
      </w:r>
      <w:r>
        <w:rPr>
          <w:rFonts w:eastAsia="Times New Roman" w:cs="Cambria Math" w:ascii="Cambria Math" w:hAnsi="Cambria Math"/>
          <w:lang w:eastAsia="fr-FR"/>
        </w:rPr>
        <w:t>∈</w:t>
      </w:r>
      <w:r>
        <w:rPr>
          <w:rFonts w:eastAsia="Times New Roman" w:cs="Times New Roman" w:ascii="Times New Roman" w:hAnsi="Times New Roman"/>
          <w:lang w:eastAsia="fr-FR"/>
        </w:rPr>
        <w:t xml:space="preserve"> D au centroïde dont elle est le plus proche :</w:t>
      </w:r>
    </w:p>
    <w:p>
      <w:pPr>
        <w:pStyle w:val="Normal"/>
        <w:ind w:left="2124"/>
        <w:rPr>
          <w:rFonts w:ascii="Times New Roman" w:hAnsi="Times New Roman" w:eastAsia="Times New Roman" w:cs="Times New Roman"/>
          <w:lang w:eastAsia="fr-FR"/>
        </w:rPr>
      </w:pPr>
      <w:r>
        <w:rPr>
          <w:rFonts w:eastAsia="Times New Roman" w:cs="Times New Roman" w:ascii="Times New Roman" w:hAnsi="Times New Roman"/>
          <w:lang w:eastAsia="fr-FR"/>
        </w:rPr>
        <w:t>k(x</w:t>
      </w:r>
      <w:r>
        <w:rPr>
          <w:rFonts w:eastAsia="Times New Roman" w:cs="Cambria Math" w:ascii="Cambria Math" w:hAnsi="Cambria Math"/>
          <w:lang w:eastAsia="fr-FR"/>
        </w:rPr>
        <w:t>⃗</w:t>
      </w:r>
      <w:r>
        <w:rPr>
          <w:rFonts w:eastAsia="Times New Roman" w:cs="Times New Roman" w:ascii="Times New Roman" w:hAnsi="Times New Roman"/>
          <w:lang w:eastAsia="fr-FR"/>
        </w:rPr>
        <w:t>ⁱ) = argmin ||x</w:t>
      </w:r>
      <w:r>
        <w:rPr>
          <w:rFonts w:eastAsia="Times New Roman" w:cs="Cambria Math" w:ascii="Cambria Math" w:hAnsi="Cambria Math"/>
          <w:lang w:eastAsia="fr-FR"/>
        </w:rPr>
        <w:t>⃗</w:t>
      </w:r>
      <w:r>
        <w:rPr>
          <w:rFonts w:eastAsia="Times New Roman" w:cs="Times New Roman" w:ascii="Times New Roman" w:hAnsi="Times New Roman"/>
          <w:lang w:eastAsia="fr-FR"/>
        </w:rPr>
        <w:t>ⁱ − μ</w:t>
      </w:r>
      <w:r>
        <w:rPr>
          <w:rFonts w:eastAsia="Times New Roman" w:cs="Cambria Math" w:ascii="Cambria Math" w:hAnsi="Cambria Math"/>
          <w:lang w:eastAsia="fr-FR"/>
        </w:rPr>
        <w:t>⃗</w:t>
      </w:r>
      <w:r>
        <w:rPr>
          <w:rFonts w:eastAsia="Times New Roman" w:cs="Times New Roman" w:ascii="Times New Roman" w:hAnsi="Times New Roman"/>
          <w:lang w:eastAsia="fr-FR"/>
        </w:rPr>
        <w:t>ₖ||₂       (avec k = 1, ..., K)</w:t>
      </w:r>
    </w:p>
    <w:p>
      <w:pPr>
        <w:pStyle w:val="ListParagraph"/>
        <w:numPr>
          <w:ilvl w:val="0"/>
          <w:numId w:val="4"/>
        </w:numPr>
        <w:rPr>
          <w:rFonts w:ascii="Times New Roman" w:hAnsi="Times New Roman" w:eastAsia="Times New Roman" w:cs="Times New Roman"/>
          <w:lang w:eastAsia="fr-FR"/>
        </w:rPr>
      </w:pPr>
      <w:r>
        <w:rPr>
          <w:rFonts w:eastAsia="Times New Roman" w:cs="Times New Roman" w:ascii="Times New Roman" w:hAnsi="Times New Roman"/>
          <w:lang w:eastAsia="fr-FR"/>
        </w:rPr>
        <w:t>Recalculer les centroïdes de chaque cluster :</w:t>
      </w:r>
    </w:p>
    <w:p>
      <w:pPr>
        <w:pStyle w:val="Normal"/>
        <w:ind w:left="360"/>
        <w:jc w:val="center"/>
        <w:rPr>
          <w:rFonts w:ascii="Times New Roman" w:hAnsi="Times New Roman" w:eastAsia="Times New Roman" w:cs="Times New Roman"/>
          <w:lang w:eastAsia="fr-FR"/>
        </w:rPr>
      </w:pPr>
      <w:r>
        <w:rPr>
          <w:rFonts w:eastAsia="Times New Roman" w:cs="Times New Roman" w:ascii="Times New Roman" w:hAnsi="Times New Roman"/>
          <w:lang w:eastAsia="fr-FR"/>
        </w:rPr>
        <w:t>μ</w:t>
      </w:r>
      <w:r>
        <w:rPr>
          <w:rFonts w:eastAsia="Times New Roman" w:cs="Cambria Math" w:ascii="Cambria Math" w:hAnsi="Cambria Math"/>
          <w:lang w:eastAsia="fr-FR"/>
        </w:rPr>
        <w:t>⃗</w:t>
      </w:r>
      <w:r>
        <w:rPr>
          <w:rFonts w:eastAsia="Times New Roman" w:cs="Times New Roman" w:ascii="Times New Roman" w:hAnsi="Times New Roman"/>
          <w:lang w:eastAsia="fr-FR"/>
        </w:rPr>
        <w:t>ₖ = (1 / |Cₖ|) ∑ x</w:t>
      </w:r>
      <w:r>
        <w:rPr>
          <w:rFonts w:eastAsia="Times New Roman" w:cs="Cambria Math" w:ascii="Cambria Math" w:hAnsi="Cambria Math"/>
          <w:lang w:eastAsia="fr-FR"/>
        </w:rPr>
        <w:t>⃗</w:t>
      </w:r>
      <w:r>
        <w:rPr>
          <w:rFonts w:eastAsia="Times New Roman" w:cs="Times New Roman" w:ascii="Times New Roman" w:hAnsi="Times New Roman"/>
          <w:lang w:eastAsia="fr-FR"/>
        </w:rPr>
        <w:t>ⁱ       (avec x</w:t>
      </w:r>
      <w:r>
        <w:rPr>
          <w:rFonts w:eastAsia="Times New Roman" w:cs="Cambria Math" w:ascii="Cambria Math" w:hAnsi="Cambria Math"/>
          <w:lang w:eastAsia="fr-FR"/>
        </w:rPr>
        <w:t>⃗</w:t>
      </w:r>
      <w:r>
        <w:rPr>
          <w:rFonts w:eastAsia="Times New Roman" w:cs="Times New Roman" w:ascii="Times New Roman" w:hAnsi="Times New Roman"/>
          <w:lang w:eastAsia="fr-FR"/>
        </w:rPr>
        <w:t xml:space="preserve">ⁱ </w:t>
      </w:r>
      <w:r>
        <w:rPr>
          <w:rFonts w:eastAsia="Times New Roman" w:cs="Cambria Math" w:ascii="Cambria Math" w:hAnsi="Cambria Math"/>
          <w:lang w:eastAsia="fr-FR"/>
        </w:rPr>
        <w:t>∈</w:t>
      </w:r>
      <w:r>
        <w:rPr>
          <w:rFonts w:eastAsia="Times New Roman" w:cs="Times New Roman" w:ascii="Times New Roman" w:hAnsi="Times New Roman"/>
          <w:lang w:eastAsia="fr-FR"/>
        </w:rPr>
        <w:t xml:space="preserve"> Cₖ)</w:t>
      </w:r>
    </w:p>
    <w:p>
      <w:pPr>
        <w:pStyle w:val="ListParagraph"/>
        <w:numPr>
          <w:ilvl w:val="0"/>
          <w:numId w:val="4"/>
        </w:numPr>
        <w:spacing w:lineRule="auto" w:line="259"/>
        <w:rPr>
          <w:rFonts w:ascii="Times New Roman" w:hAnsi="Times New Roman" w:eastAsia="Times New Roman" w:cs="Times New Roman"/>
          <w:lang w:eastAsia="fr-FR"/>
        </w:rPr>
      </w:pPr>
      <w:r>
        <w:rPr>
          <w:rFonts w:eastAsia="Times New Roman" w:cs="Times New Roman" w:ascii="Times New Roman" w:hAnsi="Times New Roman"/>
          <w:lang w:eastAsia="fr-FR"/>
        </w:rPr>
        <w:t>Répéter les opérations 2-3 jusqu’à convergence, c’est-à-dire jusqu’à ce que les affectations ne changent plus.</w:t>
      </w:r>
    </w:p>
    <w:p>
      <w:pPr>
        <w:pStyle w:val="ListParagraph"/>
        <w:spacing w:lineRule="auto" w:line="259"/>
        <w:rPr>
          <w:rFonts w:ascii="Times New Roman" w:hAnsi="Times New Roman" w:eastAsia="Times New Roman" w:cs="Times New Roman"/>
          <w:lang w:eastAsia="fr-FR"/>
        </w:rPr>
      </w:pPr>
      <w:r>
        <w:rPr/>
        <mc:AlternateContent>
          <mc:Choice Requires="wps">
            <w:drawing>
              <wp:inline distT="0" distB="0" distL="0" distR="0">
                <wp:extent cx="64262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426360" cy="19080"/>
                        </a:xfrm>
                        <a:prstGeom prst="rect">
                          <a:avLst/>
                        </a:prstGeom>
                        <a:solidFill>
                          <a:srgbClr val="e2e2e5"/>
                        </a:solidFill>
                        <a:ln w="0">
                          <a:noFill/>
                        </a:ln>
                      </wps:spPr>
                      <wps:bodyPr/>
                    </wps:wsp>
                  </a:graphicData>
                </a:graphic>
              </wp:inline>
            </w:drawing>
          </mc:Choice>
          <mc:Fallback>
            <w:pict>
              <v:rect id="shape_0" fillcolor="#e2e2e5" stroked="f" o:allowincell="f" style="position:absolute;margin-left:0pt;margin-top:-1.55pt;width:505.95pt;height:1.45pt;mso-wrap-style:none;v-text-anchor:middle;mso-position-horizontal:center;mso-position-vertical:top">
                <v:fill o:detectmouseclick="t" type="solid" color2="#1d1d1a"/>
                <v:stroke color="#3465a4" joinstyle="round" endcap="flat"/>
                <w10:wrap type="topAndBottom"/>
              </v:rect>
            </w:pict>
          </mc:Fallback>
        </mc:AlternateContent>
      </w:r>
    </w:p>
    <w:p>
      <w:pPr>
        <w:pStyle w:val="ListParagraph"/>
        <w:jc w:val="center"/>
        <w:rPr>
          <w:rFonts w:ascii="Times New Roman" w:hAnsi="Times New Roman" w:eastAsia="Times New Roman" w:cs="Times New Roman"/>
          <w:lang w:eastAsia="fr-FR"/>
        </w:rPr>
      </w:pPr>
      <w:r>
        <w:rPr>
          <w:rFonts w:eastAsia="Times New Roman" w:cs="Times New Roman" w:ascii="Times New Roman" w:hAnsi="Times New Roman"/>
          <w:lang w:eastAsia="fr-FR"/>
        </w:rPr>
        <w:drawing>
          <wp:anchor behindDoc="0" distT="0" distB="0" distL="114300" distR="114300" simplePos="0" locked="0" layoutInCell="0" allowOverlap="1" relativeHeight="2">
            <wp:simplePos x="0" y="0"/>
            <wp:positionH relativeFrom="column">
              <wp:posOffset>1472565</wp:posOffset>
            </wp:positionH>
            <wp:positionV relativeFrom="paragraph">
              <wp:posOffset>147955</wp:posOffset>
            </wp:positionV>
            <wp:extent cx="3185160" cy="2383790"/>
            <wp:effectExtent l="0" t="0" r="0" b="0"/>
            <wp:wrapTight wrapText="bothSides">
              <wp:wrapPolygon edited="0">
                <wp:start x="-46" y="0"/>
                <wp:lineTo x="-46" y="21307"/>
                <wp:lineTo x="21414" y="21307"/>
                <wp:lineTo x="21414" y="0"/>
                <wp:lineTo x="-46" y="0"/>
              </wp:wrapPolygon>
            </wp:wrapTight>
            <wp:docPr id="3"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 descr=""/>
                    <pic:cNvPicPr>
                      <a:picLocks noChangeAspect="1" noChangeArrowheads="1"/>
                    </pic:cNvPicPr>
                  </pic:nvPicPr>
                  <pic:blipFill>
                    <a:blip r:embed="rId2"/>
                    <a:stretch>
                      <a:fillRect/>
                    </a:stretch>
                  </pic:blipFill>
                  <pic:spPr bwMode="auto">
                    <a:xfrm>
                      <a:off x="0" y="0"/>
                      <a:ext cx="3185160" cy="2383790"/>
                    </a:xfrm>
                    <a:prstGeom prst="rect">
                      <a:avLst/>
                    </a:prstGeom>
                  </pic:spPr>
                </pic:pic>
              </a:graphicData>
            </a:graphic>
          </wp:anchor>
        </w:drawing>
      </w:r>
    </w:p>
    <w:p>
      <w:pPr>
        <w:pStyle w:val="ListParagraph"/>
        <w:numPr>
          <w:ilvl w:val="0"/>
          <w:numId w:val="2"/>
        </w:numPr>
        <w:outlineLvl w:val="1"/>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t>Justification des Choix Méthodologiques</w:t>
      </w:r>
    </w:p>
    <w:p>
      <w:pPr>
        <w:pStyle w:val="Normal"/>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b/>
          <w:bCs/>
          <w:lang w:eastAsia="fr-FR"/>
        </w:rPr>
        <w:t>Pourquoi l'algorithme K-Means</w:t>
      </w:r>
      <w:r>
        <w:rPr>
          <w:rFonts w:eastAsia="Times New Roman" w:cs="Times New Roman" w:ascii="Times New Roman" w:hAnsi="Times New Roman"/>
          <w:lang w:eastAsia="fr-FR"/>
        </w:rPr>
        <w:t xml:space="preserve"> ?</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Plusieurs raisons ont motivé le choix de K-Means pour ce projet :</w:t>
      </w:r>
    </w:p>
    <w:p>
      <w:pPr>
        <w:pStyle w:val="ListParagraph"/>
        <w:numPr>
          <w:ilvl w:val="0"/>
          <w:numId w:val="3"/>
        </w:numPr>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b/>
          <w:bCs/>
          <w:lang w:eastAsia="fr-FR"/>
        </w:rPr>
        <w:t xml:space="preserve"> </w:t>
      </w:r>
      <w:r>
        <w:rPr>
          <w:rFonts w:eastAsia="Times New Roman" w:cs="Times New Roman" w:ascii="Times New Roman" w:hAnsi="Times New Roman"/>
          <w:b/>
          <w:bCs/>
          <w:lang w:eastAsia="fr-FR"/>
        </w:rPr>
        <w:t>Adéquation au besoin</w:t>
      </w:r>
      <w:r>
        <w:rPr>
          <w:rFonts w:eastAsia="Times New Roman" w:cs="Times New Roman" w:ascii="Times New Roman" w:hAnsi="Times New Roman"/>
          <w:lang w:eastAsia="fr-FR"/>
        </w:rPr>
        <w:t xml:space="preserve"> : Il s'agit d'un algorithme de clustering plat, ce qui correspond</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parfaitement à la consigne. Il produit une partition unique et claire des données.</w:t>
      </w:r>
    </w:p>
    <w:p>
      <w:pPr>
        <w:pStyle w:val="ListParagraph"/>
        <w:numPr>
          <w:ilvl w:val="0"/>
          <w:numId w:val="3"/>
        </w:numPr>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b/>
          <w:bCs/>
          <w:lang w:eastAsia="fr-FR"/>
        </w:rPr>
        <w:t>Efficacité et Scalabilité</w:t>
      </w:r>
      <w:r>
        <w:rPr>
          <w:rFonts w:eastAsia="Times New Roman" w:cs="Times New Roman" w:ascii="Times New Roman" w:hAnsi="Times New Roman"/>
          <w:lang w:eastAsia="fr-FR"/>
        </w:rPr>
        <w:t xml:space="preserve"> : K-Means est réputé pour son efficacité en termes de temps de</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calcul, même sur des jeux de données de taille considérable. Sa complexité est quasi-linéaire avec le nombre de documents, ce qui le rend très performant.</w:t>
      </w:r>
    </w:p>
    <w:p>
      <w:pPr>
        <w:pStyle w:val="ListParagraph"/>
        <w:numPr>
          <w:ilvl w:val="0"/>
          <w:numId w:val="3"/>
        </w:numPr>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b/>
          <w:bCs/>
          <w:lang w:eastAsia="fr-FR"/>
        </w:rPr>
        <w:t xml:space="preserve"> </w:t>
      </w:r>
      <w:r>
        <w:rPr>
          <w:rFonts w:eastAsia="Times New Roman" w:cs="Times New Roman" w:ascii="Times New Roman" w:hAnsi="Times New Roman"/>
          <w:b/>
          <w:bCs/>
          <w:lang w:eastAsia="fr-FR"/>
        </w:rPr>
        <w:t>Simplicité d'interprétation</w:t>
      </w:r>
      <w:r>
        <w:rPr>
          <w:rFonts w:eastAsia="Times New Roman" w:cs="Times New Roman" w:ascii="Times New Roman" w:hAnsi="Times New Roman"/>
          <w:lang w:eastAsia="fr-FR"/>
        </w:rPr>
        <w:t xml:space="preserve"> : Les résultats de K-Means sont relativement simples à comprendre. Chaque document appartient à un seul groupe, et les centroïdes peuvent être interprétés comme le prototype ou le thème principal de chaque cluster (Ex : ##Noms</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des clusters de notre model...).</w:t>
      </w:r>
    </w:p>
    <w:p>
      <w:pPr>
        <w:pStyle w:val="Normal"/>
        <w:rPr>
          <w:rFonts w:ascii="Times New Roman" w:hAnsi="Times New Roman" w:eastAsia="Times New Roman" w:cs="Times New Roman"/>
          <w:lang w:eastAsia="fr-FR"/>
        </w:rPr>
      </w:pPr>
      <w:r>
        <w:rPr>
          <w:rFonts w:eastAsia="Times New Roman" w:cs="Times New Roman" w:ascii="Times New Roman" w:hAnsi="Times New Roman"/>
          <w:b/>
          <w:bCs/>
          <w:lang w:eastAsia="fr-FR"/>
        </w:rPr>
        <w:t>Pourquoi les variables textuelles combinées</w:t>
      </w:r>
      <w:r>
        <w:rPr>
          <w:rFonts w:eastAsia="Times New Roman" w:cs="Times New Roman" w:ascii="Times New Roman" w:hAnsi="Times New Roman"/>
          <w:lang w:eastAsia="fr-FR"/>
        </w:rPr>
        <w:t xml:space="preserve"> ? </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travail de prétraitement mené par </w:t>
      </w:r>
      <w:r>
        <w:rPr>
          <w:rFonts w:eastAsia="Times New Roman" w:cs="Times New Roman" w:ascii="Times New Roman" w:hAnsi="Times New Roman"/>
          <w:b/>
          <w:bCs/>
          <w:lang w:eastAsia="fr-FR"/>
        </w:rPr>
        <w:t>Fickou</w:t>
      </w:r>
      <w:r>
        <w:rPr>
          <w:rFonts w:eastAsia="Times New Roman" w:cs="Times New Roman" w:ascii="Times New Roman" w:hAnsi="Times New Roman"/>
          <w:lang w:eastAsia="fr-FR"/>
        </w:rPr>
        <w:t xml:space="preserve"> a permis de créer une caractéristique textuelle</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unifiée (la "soupe") agrégeant le synopsis, les genres, les mots-clés, les acteurs principaux et</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le réalisateur. Ce choix est stratégique : plutôt que de baser notre analyse uniquement sur</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l'intrigue(</w:t>
      </w:r>
      <w:r>
        <w:rPr>
          <w:rFonts w:eastAsia="Times New Roman" w:cs="Times New Roman" w:ascii="Times New Roman" w:hAnsi="Times New Roman"/>
          <w:b/>
          <w:bCs/>
          <w:lang w:eastAsia="fr-FR"/>
        </w:rPr>
        <w:t>Overview</w:t>
      </w:r>
      <w:r>
        <w:rPr>
          <w:rFonts w:eastAsia="Times New Roman" w:cs="Times New Roman" w:ascii="Times New Roman" w:hAnsi="Times New Roman"/>
          <w:lang w:eastAsia="fr-FR"/>
        </w:rPr>
        <w:t>) , cette approche holistique permet de capturer l'</w:t>
      </w:r>
      <w:r>
        <w:rPr>
          <w:rFonts w:eastAsia="Times New Roman" w:cs="Times New Roman" w:ascii="Times New Roman" w:hAnsi="Times New Roman"/>
          <w:b/>
          <w:bCs/>
          <w:lang w:eastAsia="fr-FR"/>
        </w:rPr>
        <w:t>ADN</w:t>
      </w:r>
      <w:r>
        <w:rPr>
          <w:rFonts w:eastAsia="Times New Roman" w:cs="Times New Roman" w:ascii="Times New Roman" w:hAnsi="Times New Roman"/>
          <w:lang w:eastAsia="fr-FR"/>
        </w:rPr>
        <w:t xml:space="preserve"> d'un film sur</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plusieurs dimensions. Un film n'est pas seulement une histoire, mais c'est aussi un style</w:t>
      </w:r>
    </w:p>
    <w:p>
      <w:pPr>
        <w:pStyle w:val="ListParagraph"/>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(genres) et des thèmes (mots-clés) .Nous postulons que la richesse de ces informations mènera à des clusters beaucoup plus robustes et sémantiquement plus cohérents.</w:t>
      </w:r>
    </w:p>
    <w:p>
      <w:pPr>
        <w:pStyle w:val="ListParagraph"/>
        <w:spacing w:lineRule="auto" w:line="360"/>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r>
    </w:p>
    <w:p>
      <w:pPr>
        <w:pStyle w:val="ListParagraph"/>
        <w:numPr>
          <w:ilvl w:val="0"/>
          <w:numId w:val="2"/>
        </w:numPr>
        <w:outlineLvl w:val="1"/>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t>Description du Paramétrage</w:t>
      </w:r>
    </w:p>
    <w:p>
      <w:pPr>
        <w:pStyle w:val="Normal"/>
        <w:spacing w:lineRule="auto" w:line="360"/>
        <w:jc w:val="both"/>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L'un des principaux défis de K-Means est la détermination a priori du </w:t>
      </w:r>
      <w:r>
        <w:rPr>
          <w:rFonts w:eastAsia="Times New Roman" w:cs="Times New Roman" w:ascii="Times New Roman" w:hAnsi="Times New Roman"/>
          <w:b/>
          <w:bCs/>
          <w:lang w:eastAsia="fr-FR"/>
        </w:rPr>
        <w:t>nombre de clusters</w:t>
      </w:r>
      <w:r>
        <w:rPr>
          <w:rFonts w:eastAsia="Times New Roman" w:cs="Times New Roman" w:ascii="Times New Roman" w:hAnsi="Times New Roman"/>
          <w:lang w:eastAsia="fr-FR"/>
        </w:rPr>
        <w:t xml:space="preserve">, c'est à dire le paramètre </w:t>
      </w:r>
      <w:r>
        <w:rPr>
          <w:rFonts w:eastAsia="Times New Roman" w:cs="Times New Roman" w:ascii="Times New Roman" w:hAnsi="Times New Roman"/>
          <w:b/>
          <w:bCs/>
          <w:i/>
          <w:iCs/>
          <w:lang w:eastAsia="fr-FR"/>
        </w:rPr>
        <w:t>K</w:t>
      </w:r>
      <w:r>
        <w:rPr>
          <w:rFonts w:eastAsia="Times New Roman" w:cs="Times New Roman" w:ascii="Times New Roman" w:hAnsi="Times New Roman"/>
          <w:lang w:eastAsia="fr-FR"/>
        </w:rPr>
        <w:t xml:space="preserve">. Un choix inadéquat de K peut mener à des regroupements peu pertinents (trop de clusters vides ou, au contraire, des clusters trop hétérogènes). Pour choisir une valeur optimale pour K, nous avons utilisé la </w:t>
      </w:r>
      <w:r>
        <w:rPr>
          <w:rStyle w:val="IntenseEmphasis"/>
          <w:lang w:eastAsia="fr-FR"/>
        </w:rPr>
        <w:t>méthode du coude</w:t>
      </w:r>
      <w:r>
        <w:rPr>
          <w:rFonts w:eastAsia="Times New Roman" w:cs="Times New Roman" w:ascii="Times New Roman" w:hAnsi="Times New Roman"/>
          <w:lang w:eastAsia="fr-FR"/>
        </w:rPr>
        <w:t xml:space="preserve"> (Elbow Method). Cette technique consiste à :</w:t>
      </w:r>
    </w:p>
    <w:p>
      <w:pPr>
        <w:pStyle w:val="Normal"/>
        <w:ind w:left="708"/>
        <w:rPr>
          <w:rFonts w:ascii="Times New Roman" w:hAnsi="Times New Roman" w:eastAsia="Times New Roman" w:cs="Times New Roman"/>
          <w:lang w:eastAsia="fr-FR"/>
        </w:rPr>
      </w:pPr>
      <w:r>
        <w:rPr>
          <w:rFonts w:eastAsia="Times New Roman" w:cs="Times New Roman" w:ascii="Times New Roman" w:hAnsi="Times New Roman"/>
          <w:b/>
          <w:bCs/>
          <w:lang w:eastAsia="fr-FR"/>
        </w:rPr>
        <w:t>1</w:t>
      </w:r>
      <w:r>
        <w:rPr>
          <w:rFonts w:eastAsia="Times New Roman" w:cs="Times New Roman" w:ascii="Times New Roman" w:hAnsi="Times New Roman"/>
          <w:lang w:eastAsia="fr-FR"/>
        </w:rPr>
        <w:t>. Exécuter l'algorithme K-Means pour un éventail de valeurs de K (par exemple, de 2 à 10).</w:t>
      </w:r>
    </w:p>
    <w:p>
      <w:pPr>
        <w:pStyle w:val="Normal"/>
        <w:ind w:left="708"/>
        <w:rPr>
          <w:rFonts w:ascii="Times New Roman" w:hAnsi="Times New Roman" w:eastAsia="Times New Roman" w:cs="Times New Roman"/>
          <w:lang w:eastAsia="fr-FR"/>
        </w:rPr>
      </w:pPr>
      <w:r>
        <w:rPr>
          <w:rFonts w:eastAsia="Times New Roman" w:cs="Times New Roman" w:ascii="Times New Roman" w:hAnsi="Times New Roman"/>
          <w:b/>
          <w:bCs/>
          <w:lang w:eastAsia="fr-FR"/>
        </w:rPr>
        <w:t>2</w:t>
      </w:r>
      <w:r>
        <w:rPr>
          <w:rFonts w:eastAsia="Times New Roman" w:cs="Times New Roman" w:ascii="Times New Roman" w:hAnsi="Times New Roman"/>
          <w:lang w:eastAsia="fr-FR"/>
        </w:rPr>
        <w:t>. Pour chaque valeur de K, calculer l'inertie totale du modèle.</w:t>
      </w:r>
    </w:p>
    <w:p>
      <w:pPr>
        <w:pStyle w:val="Normal"/>
        <w:ind w:left="708"/>
        <w:rPr>
          <w:rFonts w:ascii="Times New Roman" w:hAnsi="Times New Roman" w:eastAsia="Times New Roman" w:cs="Times New Roman"/>
          <w:lang w:eastAsia="fr-FR"/>
        </w:rPr>
      </w:pPr>
      <w:r>
        <w:rPr>
          <w:rFonts w:eastAsia="Times New Roman" w:cs="Times New Roman" w:ascii="Times New Roman" w:hAnsi="Times New Roman"/>
          <w:b/>
          <w:bCs/>
          <w:lang w:eastAsia="fr-FR"/>
        </w:rPr>
        <w:t>3</w:t>
      </w:r>
      <w:r>
        <w:rPr>
          <w:rFonts w:eastAsia="Times New Roman" w:cs="Times New Roman" w:ascii="Times New Roman" w:hAnsi="Times New Roman"/>
          <w:lang w:eastAsia="fr-FR"/>
        </w:rPr>
        <w:t>. Tracer la courbe de l'inertie en fonction de K.</w:t>
      </w:r>
    </w:p>
    <w:p>
      <w:pPr>
        <w:pStyle w:val="Normal"/>
        <w:ind w:left="708"/>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Normal"/>
        <w:spacing w:lineRule="auto" w:line="360"/>
        <w:rPr>
          <w:rFonts w:ascii="Times New Roman" w:hAnsi="Times New Roman" w:eastAsia="Times New Roman" w:cs="Times New Roman"/>
          <w:lang w:eastAsia="fr-FR"/>
        </w:rPr>
      </w:pPr>
      <w:r>
        <w:rPr>
          <w:rFonts w:eastAsia="Times New Roman" w:cs="Times New Roman" w:ascii="Times New Roman" w:hAnsi="Times New Roman"/>
          <w:lang w:eastAsia="fr-FR"/>
        </w:rPr>
        <w:t>Le "</w:t>
      </w:r>
      <w:r>
        <w:rPr>
          <w:rFonts w:eastAsia="Times New Roman" w:cs="Times New Roman" w:ascii="Times New Roman" w:hAnsi="Times New Roman"/>
          <w:b/>
          <w:bCs/>
          <w:lang w:eastAsia="fr-FR"/>
        </w:rPr>
        <w:t>coude</w:t>
      </w:r>
      <w:r>
        <w:rPr>
          <w:rFonts w:eastAsia="Times New Roman" w:cs="Times New Roman" w:ascii="Times New Roman" w:hAnsi="Times New Roman"/>
          <w:lang w:eastAsia="fr-FR"/>
        </w:rPr>
        <w:t>" de la courbe, c'est-à-dire le point où le gain de performance (la réduction de l'inertie) commence à diminuer de manière significative, est généralement considéré comme une</w:t>
      </w:r>
      <w:r>
        <w:rPr>
          <w:rFonts w:eastAsia="Times New Roman" w:cs="Times New Roman" w:ascii="Times New Roman" w:hAnsi="Times New Roman"/>
          <w:b/>
          <w:bCs/>
          <w:lang w:eastAsia="fr-FR"/>
        </w:rPr>
        <w:t xml:space="preserve"> bonne estimation du nombre optimal de clusters</w:t>
      </w:r>
      <w:r>
        <w:rPr>
          <w:rFonts w:eastAsia="Times New Roman" w:cs="Times New Roman" w:ascii="Times New Roman" w:hAnsi="Times New Roman"/>
          <w:lang w:eastAsia="fr-FR"/>
        </w:rPr>
        <w:t xml:space="preserve">. Les critères d'évaluation quantitatifs, comme le </w:t>
      </w:r>
      <w:r>
        <w:rPr>
          <w:rStyle w:val="IntenseEmphasis"/>
          <w:lang w:eastAsia="fr-FR"/>
        </w:rPr>
        <w:t>Score de Silhouette</w:t>
      </w:r>
      <w:r>
        <w:rPr>
          <w:rFonts w:eastAsia="Times New Roman" w:cs="Times New Roman" w:ascii="Times New Roman" w:hAnsi="Times New Roman"/>
          <w:lang w:eastAsia="fr-FR"/>
        </w:rPr>
        <w:t>, seront également utilisés dans la section "</w:t>
      </w:r>
      <w:r>
        <w:rPr>
          <w:rFonts w:eastAsia="Times New Roman" w:cs="Times New Roman" w:ascii="Times New Roman" w:hAnsi="Times New Roman"/>
          <w:b/>
          <w:bCs/>
          <w:lang w:eastAsia="fr-FR"/>
        </w:rPr>
        <w:t>Résultats</w:t>
      </w:r>
      <w:r>
        <w:rPr>
          <w:rFonts w:eastAsia="Times New Roman" w:cs="Times New Roman" w:ascii="Times New Roman" w:hAnsi="Times New Roman"/>
          <w:lang w:eastAsia="fr-FR"/>
        </w:rPr>
        <w:t>" pour valider la qualité de la partition obtenue.</w:t>
      </w:r>
    </w:p>
    <w:p>
      <w:pPr>
        <w:pStyle w:val="Normal"/>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r>
    </w:p>
    <w:p>
      <w:pPr>
        <w:pStyle w:val="ListParagraph"/>
        <w:numPr>
          <w:ilvl w:val="0"/>
          <w:numId w:val="2"/>
        </w:numPr>
        <w:outlineLvl w:val="1"/>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t>Implémentation Technique : Outils et Librairies</w:t>
      </w:r>
    </w:p>
    <w:p>
      <w:pPr>
        <w:pStyle w:val="Normal"/>
        <w:spacing w:lineRule="auto" w:line="36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Notre projet a été entièrement développé en </w:t>
      </w:r>
      <w:r>
        <w:rPr>
          <w:rFonts w:eastAsia="Times New Roman" w:cs="Times New Roman" w:ascii="Times New Roman" w:hAnsi="Times New Roman"/>
          <w:b/>
          <w:bCs/>
          <w:lang w:eastAsia="fr-FR"/>
        </w:rPr>
        <w:t>Python</w:t>
      </w:r>
      <w:r>
        <w:rPr>
          <w:rFonts w:eastAsia="Times New Roman" w:cs="Times New Roman" w:ascii="Times New Roman" w:hAnsi="Times New Roman"/>
          <w:lang w:eastAsia="fr-FR"/>
        </w:rPr>
        <w:t>, un langage de programmation de premier choix pour la science des données. Nous nous sommes appuyés sur un écosystème de librairies open-source robustes et reconnues :</w:t>
      </w:r>
    </w:p>
    <w:p>
      <w:pPr>
        <w:pStyle w:val="Normal"/>
        <w:ind w:left="708"/>
        <w:rPr>
          <w:rFonts w:ascii="Times New Roman" w:hAnsi="Times New Roman" w:eastAsia="Times New Roman" w:cs="Times New Roman"/>
          <w:lang w:eastAsia="fr-FR"/>
        </w:rPr>
      </w:pPr>
      <w:r>
        <w:rPr>
          <w:rFonts w:eastAsia="Times New Roman" w:cs="Times New Roman" w:ascii="Times New Roman" w:hAnsi="Times New Roman"/>
          <w:b/>
          <w:bCs/>
          <w:lang w:eastAsia="fr-FR"/>
        </w:rPr>
        <w:t>Pandas</w:t>
      </w:r>
      <w:r>
        <w:rPr>
          <w:rFonts w:eastAsia="Times New Roman" w:cs="Times New Roman" w:ascii="Times New Roman" w:hAnsi="Times New Roman"/>
          <w:lang w:eastAsia="fr-FR"/>
        </w:rPr>
        <w:t xml:space="preserve"> : Pour la manipulation et le nettoyage des données tabulaires.</w:t>
      </w:r>
    </w:p>
    <w:p>
      <w:pPr>
        <w:pStyle w:val="Normal"/>
        <w:ind w:left="708"/>
        <w:rPr>
          <w:rFonts w:ascii="Times New Roman" w:hAnsi="Times New Roman" w:eastAsia="Times New Roman" w:cs="Times New Roman"/>
          <w:lang w:eastAsia="fr-FR"/>
        </w:rPr>
      </w:pPr>
      <w:r>
        <w:rPr>
          <w:rFonts w:eastAsia="Times New Roman" w:cs="Times New Roman" w:ascii="Times New Roman" w:hAnsi="Times New Roman"/>
          <w:b/>
          <w:bCs/>
          <w:lang w:eastAsia="fr-FR"/>
        </w:rPr>
        <w:t>Scikit-learn</w:t>
      </w:r>
      <w:r>
        <w:rPr>
          <w:rFonts w:eastAsia="Times New Roman" w:cs="Times New Roman" w:ascii="Times New Roman" w:hAnsi="Times New Roman"/>
          <w:lang w:eastAsia="fr-FR"/>
        </w:rPr>
        <w:t xml:space="preserve"> : La librairie centrale de notre projet. Nous l'avons utilisée pour :</w:t>
      </w:r>
    </w:p>
    <w:p>
      <w:pPr>
        <w:pStyle w:val="ListParagraph"/>
        <w:numPr>
          <w:ilvl w:val="0"/>
          <w:numId w:val="6"/>
        </w:numPr>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La vectorisation du texte avec </w:t>
      </w:r>
      <w:r>
        <w:rPr>
          <w:rFonts w:eastAsia="Times New Roman" w:cs="Times New Roman" w:ascii="Times New Roman" w:hAnsi="Times New Roman"/>
          <w:b/>
          <w:bCs/>
          <w:lang w:eastAsia="fr-FR"/>
        </w:rPr>
        <w:t>TfidfVectorizer</w:t>
      </w:r>
      <w:r>
        <w:rPr>
          <w:rFonts w:eastAsia="Times New Roman" w:cs="Times New Roman" w:ascii="Times New Roman" w:hAnsi="Times New Roman"/>
          <w:lang w:eastAsia="fr-FR"/>
        </w:rPr>
        <w:t>.</w:t>
      </w:r>
    </w:p>
    <w:p>
      <w:pPr>
        <w:pStyle w:val="ListParagraph"/>
        <w:numPr>
          <w:ilvl w:val="0"/>
          <w:numId w:val="6"/>
        </w:numPr>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L'implémentation de </w:t>
      </w:r>
      <w:r>
        <w:rPr>
          <w:rFonts w:eastAsia="Times New Roman" w:cs="Times New Roman" w:ascii="Times New Roman" w:hAnsi="Times New Roman"/>
          <w:b/>
          <w:bCs/>
          <w:lang w:eastAsia="fr-FR"/>
        </w:rPr>
        <w:t>l'algorithme K-Means</w:t>
      </w:r>
    </w:p>
    <w:p>
      <w:pPr>
        <w:pStyle w:val="ListParagraph"/>
        <w:numPr>
          <w:ilvl w:val="0"/>
          <w:numId w:val="6"/>
        </w:numPr>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calcul des </w:t>
      </w:r>
      <w:r>
        <w:rPr>
          <w:rFonts w:eastAsia="Times New Roman" w:cs="Times New Roman" w:ascii="Times New Roman" w:hAnsi="Times New Roman"/>
          <w:b/>
          <w:bCs/>
          <w:lang w:eastAsia="fr-FR"/>
        </w:rPr>
        <w:t>métriques</w:t>
      </w:r>
      <w:r>
        <w:rPr>
          <w:rFonts w:eastAsia="Times New Roman" w:cs="Times New Roman" w:ascii="Times New Roman" w:hAnsi="Times New Roman"/>
          <w:lang w:eastAsia="fr-FR"/>
        </w:rPr>
        <w:t xml:space="preserve"> et la mise en œuvre des techniques de réduction de dimension.</w:t>
      </w:r>
    </w:p>
    <w:p>
      <w:pPr>
        <w:pStyle w:val="Normal"/>
        <w:ind w:left="720"/>
        <w:rPr>
          <w:rFonts w:ascii="Times New Roman" w:hAnsi="Times New Roman" w:eastAsia="Times New Roman" w:cs="Times New Roman"/>
          <w:lang w:eastAsia="fr-FR"/>
        </w:rPr>
      </w:pPr>
      <w:r>
        <w:rPr>
          <w:rFonts w:eastAsia="Times New Roman" w:cs="Times New Roman" w:ascii="Times New Roman" w:hAnsi="Times New Roman"/>
          <w:b/>
          <w:bCs/>
          <w:lang w:eastAsia="fr-FR"/>
        </w:rPr>
        <w:t>Matplotlib</w:t>
      </w:r>
      <w:r>
        <w:rPr>
          <w:rFonts w:eastAsia="Times New Roman" w:cs="Times New Roman" w:ascii="Times New Roman" w:hAnsi="Times New Roman"/>
          <w:lang w:eastAsia="fr-FR"/>
        </w:rPr>
        <w:t xml:space="preserve"> : Pour la création de visualisations statiques, notamment le graphique</w:t>
      </w:r>
    </w:p>
    <w:p>
      <w:pPr>
        <w:pStyle w:val="Normal"/>
        <w:ind w:firstLine="696" w:left="2136"/>
        <w:rPr>
          <w:rFonts w:ascii="Times New Roman" w:hAnsi="Times New Roman" w:eastAsia="Times New Roman" w:cs="Times New Roman"/>
          <w:lang w:eastAsia="fr-FR"/>
        </w:rPr>
      </w:pPr>
      <w:r>
        <w:rPr>
          <w:rFonts w:eastAsia="Times New Roman" w:cs="Times New Roman" w:ascii="Times New Roman" w:hAnsi="Times New Roman"/>
          <w:lang w:eastAsia="fr-FR"/>
        </w:rPr>
        <w:t>de la méthode du coude.</w:t>
      </w:r>
    </w:p>
    <w:p>
      <w:pPr>
        <w:pStyle w:val="Normal"/>
        <w:rPr>
          <w:rFonts w:ascii="Times New Roman" w:hAnsi="Times New Roman" w:eastAsia="Times New Roman" w:cs="Times New Roman"/>
          <w:color w:themeColor="accent1" w:themeShade="bf" w:val="2F5496"/>
          <w:sz w:val="28"/>
          <w:szCs w:val="32"/>
          <w:lang w:eastAsia="fr-FR"/>
        </w:rPr>
      </w:pPr>
      <w:r>
        <w:rPr>
          <w:rFonts w:eastAsia="Times New Roman" w:cs="Times New Roman" w:ascii="Times New Roman" w:hAnsi="Times New Roman"/>
          <w:color w:themeColor="accent1" w:themeShade="bf" w:val="2F5496"/>
          <w:sz w:val="28"/>
          <w:szCs w:val="32"/>
          <w:lang w:eastAsia="fr-FR"/>
        </w:rPr>
        <w:tab/>
      </w:r>
    </w:p>
    <w:p>
      <w:pPr>
        <w:pStyle w:val="ListParagraph"/>
        <w:numPr>
          <w:ilvl w:val="0"/>
          <w:numId w:val="2"/>
        </w:numPr>
        <w:outlineLvl w:val="1"/>
        <w:rPr>
          <w:rFonts w:ascii="Times New Roman" w:hAnsi="Times New Roman" w:eastAsia="Times New Roman" w:cs="Times New Roman"/>
          <w:lang w:eastAsia="fr-FR"/>
        </w:rPr>
      </w:pPr>
      <w:r>
        <w:rPr>
          <w:rFonts w:eastAsia="Times New Roman" w:cs="Times New Roman" w:ascii="Times New Roman" w:hAnsi="Times New Roman"/>
          <w:color w:themeColor="accent1" w:themeShade="bf" w:val="2F5496"/>
          <w:sz w:val="28"/>
          <w:szCs w:val="32"/>
          <w:lang w:eastAsia="fr-FR"/>
        </w:rPr>
        <w:t xml:space="preserve">Techniques de Réduction Dimensionnelle pour la Visualisation </w:t>
      </w:r>
    </w:p>
    <w:p>
      <w:pPr>
        <w:pStyle w:val="Normal"/>
        <w:spacing w:lineRule="auto" w:line="360"/>
        <w:rPr>
          <w:rFonts w:ascii="Times New Roman" w:hAnsi="Times New Roman" w:eastAsia="Times New Roman" w:cs="Times New Roman"/>
          <w:lang w:eastAsia="fr-FR"/>
        </w:rPr>
      </w:pPr>
      <w:r>
        <w:rPr>
          <w:rFonts w:eastAsia="Times New Roman" w:cs="Times New Roman" w:ascii="Times New Roman" w:hAnsi="Times New Roman"/>
          <w:lang w:eastAsia="fr-FR"/>
        </w:rPr>
        <w:t>La matrice TF-IDF 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pPr>
        <w:pStyle w:val="ListParagraph"/>
        <w:numPr>
          <w:ilvl w:val="0"/>
          <w:numId w:val="5"/>
        </w:numPr>
        <w:rPr>
          <w:rFonts w:ascii="Times New Roman" w:hAnsi="Times New Roman" w:eastAsia="Times New Roman" w:cs="Times New Roman"/>
          <w:lang w:eastAsia="fr-FR"/>
        </w:rPr>
      </w:pPr>
      <w:r>
        <w:rPr>
          <w:rFonts w:eastAsia="Times New Roman" w:cs="Times New Roman" w:ascii="Times New Roman" w:hAnsi="Times New Roman"/>
          <w:b/>
          <w:bCs/>
          <w:lang w:eastAsia="fr-FR"/>
        </w:rPr>
        <w:t>ACP (Analyse en Composantes Principales - PCA)</w:t>
      </w:r>
      <w:r>
        <w:rPr>
          <w:rFonts w:eastAsia="Times New Roman" w:cs="Times New Roman" w:ascii="Times New Roman" w:hAnsi="Times New Roman"/>
          <w:lang w:eastAsia="fr-FR"/>
        </w:rPr>
        <w:t xml:space="preserve"> :</w:t>
      </w:r>
    </w:p>
    <w:p>
      <w:pPr>
        <w:pStyle w:val="Normal"/>
        <w:spacing w:lineRule="auto" w:line="36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 </w:t>
      </w:r>
      <w:r>
        <w:rPr>
          <w:rFonts w:eastAsia="Times New Roman" w:cs="Times New Roman" w:ascii="Times New Roman" w:hAnsi="Times New Roman"/>
          <w:lang w:eastAsia="fr-FR"/>
        </w:rPr>
        <w:t>Il s'agit d'une technique de transformation linéaire qui projette les données sur un nouvel espace de plus faible dimensionnalité (</w:t>
      </w:r>
      <w:r>
        <w:rPr>
          <w:rFonts w:eastAsia="Times New Roman" w:cs="Times New Roman" w:ascii="Times New Roman" w:hAnsi="Times New Roman"/>
          <w:b/>
          <w:bCs/>
          <w:lang w:eastAsia="fr-FR"/>
        </w:rPr>
        <w:t>2</w:t>
      </w:r>
      <w:r>
        <w:rPr>
          <w:rFonts w:eastAsia="Times New Roman" w:cs="Times New Roman" w:ascii="Times New Roman" w:hAnsi="Times New Roman"/>
          <w:lang w:eastAsia="fr-FR"/>
        </w:rPr>
        <w:t xml:space="preserve"> dimensions pour notre cas ) en cherchant à maximiser la </w:t>
      </w:r>
      <w:r>
        <w:rPr>
          <w:rFonts w:eastAsia="Times New Roman" w:cs="Times New Roman" w:ascii="Times New Roman" w:hAnsi="Times New Roman"/>
          <w:b/>
          <w:bCs/>
          <w:i/>
          <w:iCs/>
          <w:lang w:eastAsia="fr-FR"/>
        </w:rPr>
        <w:t>variance</w:t>
      </w:r>
      <w:r>
        <w:rPr>
          <w:rFonts w:eastAsia="Times New Roman" w:cs="Times New Roman" w:ascii="Times New Roman" w:hAnsi="Times New Roman"/>
          <w:lang w:eastAsia="fr-FR"/>
        </w:rPr>
        <w:t>. Elle nous permet d'obtenir une première vue globale de la répartition des clusters.</w:t>
      </w:r>
    </w:p>
    <w:p>
      <w:pPr>
        <w:pStyle w:val="ListParagraph"/>
        <w:numPr>
          <w:ilvl w:val="0"/>
          <w:numId w:val="5"/>
        </w:numPr>
        <w:rPr>
          <w:rFonts w:ascii="Times New Roman" w:hAnsi="Times New Roman" w:eastAsia="Times New Roman" w:cs="Times New Roman"/>
          <w:lang w:val="en-US" w:eastAsia="fr-FR"/>
        </w:rPr>
      </w:pPr>
      <w:r>
        <w:rPr>
          <w:rFonts w:eastAsia="Times New Roman" w:cs="Times New Roman" w:ascii="Times New Roman" w:hAnsi="Times New Roman"/>
          <w:b/>
          <w:bCs/>
          <w:lang w:val="en-US" w:eastAsia="fr-FR"/>
        </w:rPr>
        <w:t>t-SNE (t-Distributed Stochastic Neighbor Embedding) :</w:t>
      </w:r>
    </w:p>
    <w:p>
      <w:pPr>
        <w:pStyle w:val="Normal"/>
        <w:spacing w:before="0" w:after="16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 </w:t>
      </w:r>
      <w:r>
        <w:rPr>
          <w:rFonts w:eastAsia="Times New Roman" w:cs="Times New Roman" w:ascii="Times New Roman" w:hAnsi="Times New Roman"/>
          <w:lang w:eastAsia="fr-FR"/>
        </w:rPr>
        <w:t>C'est une technique non linéaire particulièrement efficace pour la visualisation de données de grande dimension . Contrairement à l'ACP qui préserve la structure globale, le t-SNE excelle à révéler la  structure locale des données, en regroupant les points similaires et en les séparant des points distincts . C'est l'outil idéal pour vérifier visuellement la cohésion de nos clusters.</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upperRoman"/>
      <w:lvlText w:val="%1."/>
      <w:lvlJc w:val="left"/>
      <w:pPr>
        <w:tabs>
          <w:tab w:val="num" w:pos="0"/>
        </w:tabs>
        <w:ind w:left="1287" w:hanging="720"/>
      </w:pPr>
      <w:rPr>
        <w:sz w:val="40"/>
        <w:b/>
      </w:rPr>
    </w:lvl>
    <w:lvl w:ilvl="1">
      <w:start w:val="1"/>
      <w:numFmt w:val="lowerLetter"/>
      <w:lvlText w:val="%2."/>
      <w:lvlJc w:val="left"/>
      <w:pPr>
        <w:tabs>
          <w:tab w:val="num" w:pos="0"/>
        </w:tabs>
        <w:ind w:left="1647" w:hanging="360"/>
      </w:pPr>
      <w:rPr/>
    </w:lvl>
    <w:lvl w:ilvl="2">
      <w:start w:val="1"/>
      <w:numFmt w:val="lowerRoman"/>
      <w:lvlText w:val="%3."/>
      <w:lvlJc w:val="right"/>
      <w:pPr>
        <w:tabs>
          <w:tab w:val="num" w:pos="0"/>
        </w:tabs>
        <w:ind w:left="2367" w:hanging="180"/>
      </w:pPr>
      <w:rPr/>
    </w:lvl>
    <w:lvl w:ilvl="3">
      <w:start w:val="1"/>
      <w:numFmt w:val="decimal"/>
      <w:lvlText w:val="%4."/>
      <w:lvlJc w:val="left"/>
      <w:pPr>
        <w:tabs>
          <w:tab w:val="num" w:pos="0"/>
        </w:tabs>
        <w:ind w:left="3087" w:hanging="360"/>
      </w:pPr>
      <w:rPr/>
    </w:lvl>
    <w:lvl w:ilvl="4">
      <w:start w:val="1"/>
      <w:numFmt w:val="lowerLetter"/>
      <w:lvlText w:val="%5."/>
      <w:lvlJc w:val="left"/>
      <w:pPr>
        <w:tabs>
          <w:tab w:val="num" w:pos="0"/>
        </w:tabs>
        <w:ind w:left="3807" w:hanging="360"/>
      </w:pPr>
      <w:rPr/>
    </w:lvl>
    <w:lvl w:ilvl="5">
      <w:start w:val="1"/>
      <w:numFmt w:val="lowerRoman"/>
      <w:lvlText w:val="%6."/>
      <w:lvlJc w:val="right"/>
      <w:pPr>
        <w:tabs>
          <w:tab w:val="num" w:pos="0"/>
        </w:tabs>
        <w:ind w:left="4527" w:hanging="180"/>
      </w:pPr>
      <w:rPr/>
    </w:lvl>
    <w:lvl w:ilvl="6">
      <w:start w:val="1"/>
      <w:numFmt w:val="decimal"/>
      <w:lvlText w:val="%7."/>
      <w:lvlJc w:val="left"/>
      <w:pPr>
        <w:tabs>
          <w:tab w:val="num" w:pos="0"/>
        </w:tabs>
        <w:ind w:left="5247" w:hanging="360"/>
      </w:pPr>
      <w:rPr/>
    </w:lvl>
    <w:lvl w:ilvl="7">
      <w:start w:val="1"/>
      <w:numFmt w:val="lowerLetter"/>
      <w:lvlText w:val="%8."/>
      <w:lvlJc w:val="left"/>
      <w:pPr>
        <w:tabs>
          <w:tab w:val="num" w:pos="0"/>
        </w:tabs>
        <w:ind w:left="5967" w:hanging="360"/>
      </w:pPr>
      <w:rPr/>
    </w:lvl>
    <w:lvl w:ilvl="8">
      <w:start w:val="1"/>
      <w:numFmt w:val="lowerRoman"/>
      <w:lvlText w:val="%9."/>
      <w:lvlJc w:val="right"/>
      <w:pPr>
        <w:tabs>
          <w:tab w:val="num" w:pos="0"/>
        </w:tabs>
        <w:ind w:left="6687" w:hanging="180"/>
      </w:pPr>
      <w:rPr/>
    </w:lvl>
  </w:abstractNum>
  <w:abstractNum w:abstractNumId="2">
    <w:lvl w:ilvl="0">
      <w:start w:val="1"/>
      <w:numFmt w:val="decimal"/>
      <w:lvlText w:val="%1-"/>
      <w:lvlJc w:val="left"/>
      <w:pPr>
        <w:tabs>
          <w:tab w:val="num" w:pos="0"/>
        </w:tabs>
        <w:ind w:left="644" w:hanging="360"/>
      </w:pPr>
      <w:rPr>
        <w:sz w:val="28"/>
        <w:szCs w:val="28"/>
        <w:color w:themeColor="accent1" w:val="4472C4"/>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o"/>
      <w:lvlJc w:val="left"/>
      <w:pPr>
        <w:tabs>
          <w:tab w:val="num" w:pos="0"/>
        </w:tabs>
        <w:ind w:left="2136" w:hanging="360"/>
      </w:pPr>
      <w:rPr>
        <w:rFonts w:ascii="Courier New" w:hAnsi="Courier New" w:cs="Courier New" w:hint="default"/>
      </w:rPr>
    </w:lvl>
    <w:lvl w:ilvl="1">
      <w:start w:val="1"/>
      <w:numFmt w:val="bullet"/>
      <w:lvlText w:val="o"/>
      <w:lvlJc w:val="left"/>
      <w:pPr>
        <w:tabs>
          <w:tab w:val="num" w:pos="0"/>
        </w:tabs>
        <w:ind w:left="2856" w:hanging="360"/>
      </w:pPr>
      <w:rPr>
        <w:rFonts w:ascii="Courier New" w:hAnsi="Courier New" w:cs="Courier New" w:hint="default"/>
      </w:rPr>
    </w:lvl>
    <w:lvl w:ilvl="2">
      <w:start w:val="1"/>
      <w:numFmt w:val="bullet"/>
      <w:lvlText w:val=""/>
      <w:lvlJc w:val="left"/>
      <w:pPr>
        <w:tabs>
          <w:tab w:val="num" w:pos="0"/>
        </w:tabs>
        <w:ind w:left="3576" w:hanging="360"/>
      </w:pPr>
      <w:rPr>
        <w:rFonts w:ascii="Wingdings" w:hAnsi="Wingdings" w:cs="Wingdings" w:hint="default"/>
      </w:rPr>
    </w:lvl>
    <w:lvl w:ilvl="3">
      <w:start w:val="1"/>
      <w:numFmt w:val="bullet"/>
      <w:lvlText w:val=""/>
      <w:lvlJc w:val="left"/>
      <w:pPr>
        <w:tabs>
          <w:tab w:val="num" w:pos="0"/>
        </w:tabs>
        <w:ind w:left="4296" w:hanging="360"/>
      </w:pPr>
      <w:rPr>
        <w:rFonts w:ascii="Symbol" w:hAnsi="Symbol" w:cs="Symbol" w:hint="default"/>
      </w:rPr>
    </w:lvl>
    <w:lvl w:ilvl="4">
      <w:start w:val="1"/>
      <w:numFmt w:val="bullet"/>
      <w:lvlText w:val="o"/>
      <w:lvlJc w:val="left"/>
      <w:pPr>
        <w:tabs>
          <w:tab w:val="num" w:pos="0"/>
        </w:tabs>
        <w:ind w:left="5016" w:hanging="360"/>
      </w:pPr>
      <w:rPr>
        <w:rFonts w:ascii="Courier New" w:hAnsi="Courier New" w:cs="Courier New" w:hint="default"/>
      </w:rPr>
    </w:lvl>
    <w:lvl w:ilvl="5">
      <w:start w:val="1"/>
      <w:numFmt w:val="bullet"/>
      <w:lvlText w:val=""/>
      <w:lvlJc w:val="left"/>
      <w:pPr>
        <w:tabs>
          <w:tab w:val="num" w:pos="0"/>
        </w:tabs>
        <w:ind w:left="5736" w:hanging="360"/>
      </w:pPr>
      <w:rPr>
        <w:rFonts w:ascii="Wingdings" w:hAnsi="Wingdings" w:cs="Wingdings" w:hint="default"/>
      </w:rPr>
    </w:lvl>
    <w:lvl w:ilvl="6">
      <w:start w:val="1"/>
      <w:numFmt w:val="bullet"/>
      <w:lvlText w:val=""/>
      <w:lvlJc w:val="left"/>
      <w:pPr>
        <w:tabs>
          <w:tab w:val="num" w:pos="0"/>
        </w:tabs>
        <w:ind w:left="6456" w:hanging="360"/>
      </w:pPr>
      <w:rPr>
        <w:rFonts w:ascii="Symbol" w:hAnsi="Symbol" w:cs="Symbol" w:hint="default"/>
      </w:rPr>
    </w:lvl>
    <w:lvl w:ilvl="7">
      <w:start w:val="1"/>
      <w:numFmt w:val="bullet"/>
      <w:lvlText w:val="o"/>
      <w:lvlJc w:val="left"/>
      <w:pPr>
        <w:tabs>
          <w:tab w:val="num" w:pos="0"/>
        </w:tabs>
        <w:ind w:left="7176" w:hanging="360"/>
      </w:pPr>
      <w:rPr>
        <w:rFonts w:ascii="Courier New" w:hAnsi="Courier New" w:cs="Courier New" w:hint="default"/>
      </w:rPr>
    </w:lvl>
    <w:lvl w:ilvl="8">
      <w:start w:val="1"/>
      <w:numFmt w:val="bullet"/>
      <w:lvlText w:val=""/>
      <w:lvlJc w:val="left"/>
      <w:pPr>
        <w:tabs>
          <w:tab w:val="num" w:pos="0"/>
        </w:tabs>
        <w:ind w:left="7896"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16930"/>
    <w:pPr>
      <w:widowControl/>
      <w:bidi w:val="0"/>
      <w:spacing w:lineRule="auto" w:line="276" w:before="0" w:after="160"/>
      <w:jc w:val="left"/>
    </w:pPr>
    <w:rPr>
      <w:rFonts w:ascii="Calibri" w:hAnsi="Calibri" w:eastAsia="Calibri" w:cs=""/>
      <w:color w:val="auto"/>
      <w:kern w:val="0"/>
      <w:sz w:val="22"/>
      <w:szCs w:val="22"/>
      <w:lang w:val="fr-FR" w:eastAsia="en-US" w:bidi="ar-SA"/>
      <w14:ligatures w14:val="none"/>
    </w:rPr>
  </w:style>
  <w:style w:type="paragraph" w:styleId="Heading1">
    <w:name w:val="Heading 1"/>
    <w:basedOn w:val="Normal"/>
    <w:next w:val="Normal"/>
    <w:link w:val="Titre1Car"/>
    <w:uiPriority w:val="9"/>
    <w:qFormat/>
    <w:rsid w:val="00516930"/>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re2Car"/>
    <w:uiPriority w:val="9"/>
    <w:unhideWhenUsed/>
    <w:qFormat/>
    <w:rsid w:val="00516930"/>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re3Car"/>
    <w:uiPriority w:val="9"/>
    <w:semiHidden/>
    <w:unhideWhenUsed/>
    <w:qFormat/>
    <w:rsid w:val="00516930"/>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re4Car"/>
    <w:uiPriority w:val="9"/>
    <w:semiHidden/>
    <w:unhideWhenUsed/>
    <w:qFormat/>
    <w:rsid w:val="00516930"/>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re5Car"/>
    <w:uiPriority w:val="9"/>
    <w:semiHidden/>
    <w:unhideWhenUsed/>
    <w:qFormat/>
    <w:rsid w:val="00516930"/>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re6Car"/>
    <w:uiPriority w:val="9"/>
    <w:semiHidden/>
    <w:unhideWhenUsed/>
    <w:qFormat/>
    <w:rsid w:val="0051693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51693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51693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51693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link w:val="Heading1"/>
    <w:uiPriority w:val="9"/>
    <w:qFormat/>
    <w:rsid w:val="00516930"/>
    <w:rPr>
      <w:rFonts w:ascii="Calibri Light" w:hAnsi="Calibri Light" w:eastAsia="" w:cs="" w:asciiTheme="majorHAnsi" w:cstheme="majorBidi" w:eastAsiaTheme="majorEastAsia" w:hAnsiTheme="majorHAnsi"/>
      <w:color w:themeColor="accent1" w:themeShade="bf" w:val="2F5496"/>
      <w:sz w:val="40"/>
      <w:szCs w:val="40"/>
    </w:rPr>
  </w:style>
  <w:style w:type="character" w:styleId="Titre2Car" w:customStyle="1">
    <w:name w:val="Titre 2 Car"/>
    <w:basedOn w:val="DefaultParagraphFont"/>
    <w:link w:val="Heading2"/>
    <w:uiPriority w:val="9"/>
    <w:qFormat/>
    <w:rsid w:val="00516930"/>
    <w:rPr>
      <w:rFonts w:ascii="Calibri Light" w:hAnsi="Calibri Light" w:eastAsia="" w:cs="" w:asciiTheme="majorHAnsi" w:cstheme="majorBidi" w:eastAsiaTheme="majorEastAsia" w:hAnsiTheme="majorHAnsi"/>
      <w:color w:themeColor="accent1" w:themeShade="bf" w:val="2F5496"/>
      <w:sz w:val="32"/>
      <w:szCs w:val="32"/>
    </w:rPr>
  </w:style>
  <w:style w:type="character" w:styleId="Titre3Car" w:customStyle="1">
    <w:name w:val="Titre 3 Car"/>
    <w:basedOn w:val="DefaultParagraphFont"/>
    <w:link w:val="Heading3"/>
    <w:uiPriority w:val="9"/>
    <w:semiHidden/>
    <w:qFormat/>
    <w:rsid w:val="00516930"/>
    <w:rPr>
      <w:rFonts w:eastAsia="" w:cs="" w:cstheme="majorBidi" w:eastAsiaTheme="majorEastAsia"/>
      <w:color w:themeColor="accent1" w:themeShade="bf" w:val="2F5496"/>
      <w:sz w:val="28"/>
      <w:szCs w:val="28"/>
    </w:rPr>
  </w:style>
  <w:style w:type="character" w:styleId="Titre4Car" w:customStyle="1">
    <w:name w:val="Titre 4 Car"/>
    <w:basedOn w:val="DefaultParagraphFont"/>
    <w:link w:val="Heading4"/>
    <w:uiPriority w:val="9"/>
    <w:semiHidden/>
    <w:qFormat/>
    <w:rsid w:val="00516930"/>
    <w:rPr>
      <w:rFonts w:eastAsia="" w:cs="" w:cstheme="majorBidi" w:eastAsiaTheme="majorEastAsia"/>
      <w:i/>
      <w:iCs/>
      <w:color w:themeColor="accent1" w:themeShade="bf" w:val="2F5496"/>
    </w:rPr>
  </w:style>
  <w:style w:type="character" w:styleId="Titre5Car" w:customStyle="1">
    <w:name w:val="Titre 5 Car"/>
    <w:basedOn w:val="DefaultParagraphFont"/>
    <w:link w:val="Heading5"/>
    <w:uiPriority w:val="9"/>
    <w:semiHidden/>
    <w:qFormat/>
    <w:rsid w:val="00516930"/>
    <w:rPr>
      <w:rFonts w:eastAsia="" w:cs="" w:cstheme="majorBidi" w:eastAsiaTheme="majorEastAsia"/>
      <w:color w:themeColor="accent1" w:themeShade="bf" w:val="2F5496"/>
    </w:rPr>
  </w:style>
  <w:style w:type="character" w:styleId="Titre6Car" w:customStyle="1">
    <w:name w:val="Titre 6 Car"/>
    <w:basedOn w:val="DefaultParagraphFont"/>
    <w:link w:val="Heading6"/>
    <w:uiPriority w:val="9"/>
    <w:semiHidden/>
    <w:qFormat/>
    <w:rsid w:val="00516930"/>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516930"/>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516930"/>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516930"/>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516930"/>
    <w:rPr>
      <w:rFonts w:ascii="Calibri Light" w:hAnsi="Calibri Light"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516930"/>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516930"/>
    <w:rPr>
      <w:i/>
      <w:iCs/>
      <w:color w:themeColor="text1" w:themeTint="bf" w:val="404040"/>
    </w:rPr>
  </w:style>
  <w:style w:type="character" w:styleId="IntenseEmphasis">
    <w:name w:val="Intense Emphasis"/>
    <w:basedOn w:val="DefaultParagraphFont"/>
    <w:uiPriority w:val="21"/>
    <w:qFormat/>
    <w:rsid w:val="00516930"/>
    <w:rPr>
      <w:i/>
      <w:iCs/>
      <w:color w:themeColor="accent1" w:themeShade="bf" w:val="2F5496"/>
    </w:rPr>
  </w:style>
  <w:style w:type="character" w:styleId="CitationintenseCar" w:customStyle="1">
    <w:name w:val="Citation intense Car"/>
    <w:basedOn w:val="DefaultParagraphFont"/>
    <w:link w:val="IntenseQuote"/>
    <w:uiPriority w:val="30"/>
    <w:qFormat/>
    <w:rsid w:val="00516930"/>
    <w:rPr>
      <w:i/>
      <w:iCs/>
      <w:color w:themeColor="accent1" w:themeShade="bf" w:val="2F5496"/>
    </w:rPr>
  </w:style>
  <w:style w:type="character" w:styleId="IntenseReference">
    <w:name w:val="Intense Reference"/>
    <w:basedOn w:val="DefaultParagraphFont"/>
    <w:uiPriority w:val="32"/>
    <w:qFormat/>
    <w:rsid w:val="00516930"/>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reCar"/>
    <w:uiPriority w:val="10"/>
    <w:qFormat/>
    <w:rsid w:val="00516930"/>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516930"/>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516930"/>
    <w:pPr>
      <w:spacing w:before="160" w:after="160"/>
      <w:jc w:val="center"/>
    </w:pPr>
    <w:rPr>
      <w:i/>
      <w:iCs/>
      <w:color w:themeColor="text1" w:themeTint="bf" w:val="404040"/>
    </w:rPr>
  </w:style>
  <w:style w:type="paragraph" w:styleId="ListParagraph">
    <w:name w:val="List Paragraph"/>
    <w:basedOn w:val="Normal"/>
    <w:uiPriority w:val="34"/>
    <w:qFormat/>
    <w:rsid w:val="00516930"/>
    <w:pPr>
      <w:spacing w:before="0" w:after="160"/>
      <w:ind w:left="720"/>
      <w:contextualSpacing/>
    </w:pPr>
    <w:rPr/>
  </w:style>
  <w:style w:type="paragraph" w:styleId="IntenseQuote">
    <w:name w:val="Intense Quote"/>
    <w:basedOn w:val="Normal"/>
    <w:next w:val="Normal"/>
    <w:link w:val="CitationintenseCar"/>
    <w:uiPriority w:val="30"/>
    <w:qFormat/>
    <w:rsid w:val="00516930"/>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8720135E-E488-4E86-892C-EFC4050DD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2209</TotalTime>
  <Application>LibreOffice/24.2.7.2$Linux_X86_64 LibreOffice_project/420$Build-2</Application>
  <AppVersion>15.0000</AppVersion>
  <Pages>3</Pages>
  <Words>932</Words>
  <Characters>4969</Characters>
  <CharactersWithSpaces>5848</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2025-08-28T21:15:00Z</dcterms:created>
  <dc:creator>ameth gueye</dc:creator>
  <dc:description/>
  <dc:language>en-US</dc:language>
  <cp:lastModifiedBy/>
  <dcterms:modified xsi:type="dcterms:W3CDTF">2025-08-31T12:02:55Z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