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052E1" w14:textId="591CC766" w:rsidR="00516930" w:rsidRPr="00516930" w:rsidRDefault="00106779" w:rsidP="00516930">
      <w:pPr>
        <w:pStyle w:val="Titre1"/>
        <w:numPr>
          <w:ilvl w:val="0"/>
          <w:numId w:val="5"/>
        </w:numPr>
        <w:jc w:val="center"/>
        <w:rPr>
          <w:rFonts w:ascii="Times New Roman" w:eastAsia="Times New Roman" w:hAnsi="Times New Roman" w:cs="Times New Roman"/>
          <w:sz w:val="22"/>
          <w:szCs w:val="20"/>
          <w:lang w:eastAsia="fr-FR"/>
        </w:rPr>
      </w:pPr>
      <w:r w:rsidRPr="00516930">
        <w:rPr>
          <w:rFonts w:ascii="Times New Roman" w:eastAsia="Times New Roman" w:hAnsi="Times New Roman" w:cs="Times New Roman"/>
          <w:b/>
          <w:lang w:eastAsia="fr-FR"/>
        </w:rPr>
        <w:t>Méthodologies</w:t>
      </w:r>
    </w:p>
    <w:p w14:paraId="50B3CFD1" w14:textId="7DE872DE" w:rsidR="002E5A79" w:rsidRPr="002E5A79" w:rsidRDefault="00516930" w:rsidP="002E5A79">
      <w:pPr>
        <w:pStyle w:val="Paragraphedeliste"/>
        <w:numPr>
          <w:ilvl w:val="0"/>
          <w:numId w:val="6"/>
        </w:numPr>
        <w:outlineLvl w:val="1"/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  <w:r w:rsidRPr="002E5A79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 xml:space="preserve">Présentation de l'Algorithme Sélectionné : </w:t>
      </w:r>
      <w:r w:rsidRPr="002E5A79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32"/>
          <w:lang w:eastAsia="fr-FR"/>
        </w:rPr>
        <w:t>Clustering</w:t>
      </w:r>
      <w:r w:rsidRPr="002E5A79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32"/>
          <w:lang w:eastAsia="fr-FR"/>
        </w:rPr>
        <w:t>K-Means</w:t>
      </w:r>
    </w:p>
    <w:p w14:paraId="44F47438" w14:textId="23D679BD" w:rsidR="00EE58E6" w:rsidRDefault="002E5A79" w:rsidP="00722E50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lang w:eastAsia="fr-FR"/>
        </w:rPr>
        <w:t>Conformément aux exigences du projet qui spécifient l'utilisation d'un modèle de clustering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plat, nous avons fait le choix sur l'algorithme </w:t>
      </w: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K-Means</w:t>
      </w:r>
      <w:r w:rsidRPr="002E5A79">
        <w:rPr>
          <w:rFonts w:ascii="Times New Roman" w:eastAsia="Times New Roman" w:hAnsi="Times New Roman" w:cs="Times New Roman"/>
          <w:lang w:eastAsia="fr-FR"/>
        </w:rPr>
        <w:t>. Cet algorithme est l'un des plus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fondamentaux et des plus utilisés en apprentissage non supervisé. Son objectif est de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partitionner un ensemble de n points de données (dans notre cas, les films représentés par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des vecteurs) en </w:t>
      </w: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K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clusters distincts et non superposés.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Le principe de K-Means est itératif et vise à minimiser l'inertie intra-cluster, c'est-à-dire la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somme des distances au carré entre chaque point de données et le centre de son </w:t>
      </w:r>
      <w:r w:rsidR="00106779" w:rsidRPr="002E5A79">
        <w:rPr>
          <w:rFonts w:ascii="Times New Roman" w:eastAsia="Times New Roman" w:hAnsi="Times New Roman" w:cs="Times New Roman"/>
          <w:lang w:eastAsia="fr-FR"/>
        </w:rPr>
        <w:t>cluster, appelé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80E62">
        <w:rPr>
          <w:rFonts w:ascii="Times New Roman" w:eastAsia="Times New Roman" w:hAnsi="Times New Roman" w:cs="Times New Roman"/>
          <w:b/>
          <w:bCs/>
          <w:lang w:eastAsia="fr-FR"/>
        </w:rPr>
        <w:t>centroïde</w:t>
      </w:r>
      <w:r w:rsidRPr="002E5A79">
        <w:rPr>
          <w:rFonts w:ascii="Times New Roman" w:eastAsia="Times New Roman" w:hAnsi="Times New Roman" w:cs="Times New Roman"/>
          <w:lang w:eastAsia="fr-FR"/>
        </w:rPr>
        <w:t>.</w:t>
      </w:r>
    </w:p>
    <w:p w14:paraId="21B6C3D5" w14:textId="705DB4E4" w:rsidR="002E5A79" w:rsidRDefault="002E5A79" w:rsidP="00722E50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lang w:eastAsia="fr-FR"/>
        </w:rPr>
        <w:t>Ce processus garantit que les films au sein d'un même cluster sont aussi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similaires que possible, tout en étant aussi distincts que possible des films des autres clusters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du model .</w:t>
      </w:r>
    </w:p>
    <w:p w14:paraId="2FDDAE16" w14:textId="77777777" w:rsidR="00EE58E6" w:rsidRDefault="00EE58E6" w:rsidP="00912F31">
      <w:pPr>
        <w:jc w:val="both"/>
        <w:rPr>
          <w:rFonts w:ascii="Times New Roman" w:eastAsia="Times New Roman" w:hAnsi="Times New Roman" w:cs="Times New Roman"/>
          <w:lang w:eastAsia="fr-FR"/>
        </w:rPr>
      </w:pPr>
    </w:p>
    <w:p w14:paraId="6820D7AD" w14:textId="01F88F33" w:rsidR="002E5A79" w:rsidRDefault="002E5A79" w:rsidP="002E5A79">
      <w:pPr>
        <w:pStyle w:val="Paragraphedeliste"/>
        <w:numPr>
          <w:ilvl w:val="0"/>
          <w:numId w:val="7"/>
        </w:numPr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Algorithme de Lloyd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</w:t>
      </w:r>
      <w:sdt>
        <w:sdtPr>
          <w:rPr>
            <w:rStyle w:val="Rfrenceintense"/>
          </w:rPr>
          <w:id w:val="-18314128"/>
          <w:citation/>
        </w:sdtPr>
        <w:sdtContent>
          <w:r w:rsidR="009F6712" w:rsidRPr="009F6712">
            <w:rPr>
              <w:rStyle w:val="Rfrenceintense"/>
            </w:rPr>
            <w:fldChar w:fldCharType="begin"/>
          </w:r>
          <w:r w:rsidR="009F6712" w:rsidRPr="009F6712">
            <w:rPr>
              <w:rStyle w:val="Rfrenceintense"/>
            </w:rPr>
            <w:instrText xml:space="preserve"> CITATION Chl19 \l 1033 </w:instrText>
          </w:r>
          <w:r w:rsidR="009F6712" w:rsidRPr="009F6712">
            <w:rPr>
              <w:rStyle w:val="Rfrenceintense"/>
            </w:rPr>
            <w:fldChar w:fldCharType="separate"/>
          </w:r>
          <w:r w:rsidR="009F6712" w:rsidRPr="009F6712">
            <w:rPr>
              <w:rStyle w:val="Rfrenceintense"/>
              <w:lang w:eastAsia="fr-FR"/>
            </w:rPr>
            <w:t>(Azencott, 2019)</w:t>
          </w:r>
          <w:r w:rsidR="009F6712" w:rsidRPr="009F6712">
            <w:rPr>
              <w:rStyle w:val="Rfrenceintense"/>
            </w:rPr>
            <w:fldChar w:fldCharType="end"/>
          </w:r>
        </w:sdtContent>
      </w:sdt>
    </w:p>
    <w:p w14:paraId="1AA95677" w14:textId="77777777" w:rsidR="00C538A1" w:rsidRDefault="00C538A1" w:rsidP="00C538A1">
      <w:pPr>
        <w:pStyle w:val="Paragraphedeliste"/>
        <w:rPr>
          <w:rFonts w:ascii="Times New Roman" w:eastAsia="Times New Roman" w:hAnsi="Times New Roman" w:cs="Times New Roman"/>
          <w:lang w:eastAsia="fr-FR"/>
        </w:rPr>
      </w:pPr>
    </w:p>
    <w:p w14:paraId="5CBBB563" w14:textId="1ACE559D" w:rsidR="00C538A1" w:rsidRPr="00A50E35" w:rsidRDefault="00C538A1" w:rsidP="00A50E35">
      <w:pPr>
        <w:spacing w:line="259" w:lineRule="auto"/>
        <w:rPr>
          <w:rFonts w:ascii="Times New Roman" w:eastAsia="Times New Roman" w:hAnsi="Times New Roman" w:cs="Times New Roman"/>
          <w:lang w:eastAsia="fr-FR"/>
        </w:rPr>
      </w:pPr>
      <w:r w:rsidRPr="00A50E35">
        <w:rPr>
          <w:rFonts w:ascii="Times New Roman" w:eastAsia="Times New Roman" w:hAnsi="Times New Roman" w:cs="Times New Roman"/>
          <w:lang w:eastAsia="fr-FR"/>
        </w:rPr>
        <w:t>Étant donnés 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n</w:t>
      </w:r>
      <w:r w:rsidRPr="00A50E35">
        <w:rPr>
          <w:rFonts w:ascii="Times New Roman" w:eastAsia="Times New Roman" w:hAnsi="Times New Roman" w:cs="Times New Roman"/>
          <w:lang w:eastAsia="fr-FR"/>
        </w:rPr>
        <w:t xml:space="preserve"> observations dans ℝᵖ et un nombre </w:t>
      </w:r>
      <w:r w:rsidRPr="00A50E35">
        <w:rPr>
          <w:rFonts w:ascii="Times New Roman" w:eastAsia="Times New Roman" w:hAnsi="Times New Roman" w:cs="Times New Roman"/>
          <w:b/>
          <w:bCs/>
          <w:lang w:eastAsia="fr-FR"/>
        </w:rPr>
        <w:t>K</w:t>
      </w:r>
      <w:r w:rsidRPr="00A50E35">
        <w:rPr>
          <w:rFonts w:ascii="Times New Roman" w:eastAsia="Times New Roman" w:hAnsi="Times New Roman" w:cs="Times New Roman"/>
          <w:lang w:eastAsia="fr-FR"/>
        </w:rPr>
        <w:t xml:space="preserve"> de clusters, l</w:t>
      </w:r>
      <w:r w:rsidRPr="00A50E35">
        <w:rPr>
          <w:rFonts w:ascii="Times New Roman" w:eastAsia="Times New Roman" w:hAnsi="Times New Roman" w:cs="Times New Roman"/>
          <w:b/>
          <w:bCs/>
          <w:lang w:eastAsia="fr-FR"/>
        </w:rPr>
        <w:t>’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algorithme de</w:t>
      </w:r>
      <w:r w:rsidR="00A50E35"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 xml:space="preserve"> 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Lloyd</w:t>
      </w:r>
      <w:r w:rsidRPr="00A50E35">
        <w:rPr>
          <w:rFonts w:ascii="Times New Roman" w:eastAsia="Times New Roman" w:hAnsi="Times New Roman" w:cs="Times New Roman"/>
          <w:lang w:eastAsia="fr-FR"/>
        </w:rPr>
        <w:t> procède de la manière suivante :</w:t>
      </w:r>
    </w:p>
    <w:p w14:paraId="282A86D6" w14:textId="77777777" w:rsidR="00C538A1" w:rsidRPr="00C538A1" w:rsidRDefault="00C538A1" w:rsidP="00C538A1">
      <w:pPr>
        <w:pStyle w:val="Paragraphedeliste"/>
        <w:numPr>
          <w:ilvl w:val="0"/>
          <w:numId w:val="8"/>
        </w:numPr>
        <w:spacing w:line="259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Choisir K observations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₁,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₂, ...,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K parmi les </w:t>
      </w:r>
      <w:r w:rsidRPr="00C538A1">
        <w:rPr>
          <w:rFonts w:ascii="Times New Roman" w:eastAsia="Times New Roman" w:hAnsi="Times New Roman" w:cs="Times New Roman"/>
          <w:i/>
          <w:iCs/>
          <w:lang w:eastAsia="fr-FR"/>
        </w:rPr>
        <w:t>n</w:t>
      </w:r>
      <w:r w:rsidRPr="00C538A1">
        <w:rPr>
          <w:rFonts w:ascii="Times New Roman" w:eastAsia="Times New Roman" w:hAnsi="Times New Roman" w:cs="Times New Roman"/>
          <w:lang w:eastAsia="fr-FR"/>
        </w:rPr>
        <w:t> observations, pour servir de centroïdes initiaux.</w:t>
      </w:r>
    </w:p>
    <w:p w14:paraId="50593833" w14:textId="77777777" w:rsidR="00C538A1" w:rsidRDefault="00C538A1" w:rsidP="00C538A1">
      <w:pPr>
        <w:pStyle w:val="Paragraphedeliste"/>
        <w:numPr>
          <w:ilvl w:val="0"/>
          <w:numId w:val="8"/>
        </w:numPr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Affecter chaque observation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 </w:t>
      </w:r>
      <w:r w:rsidRPr="00C538A1">
        <w:rPr>
          <w:rFonts w:ascii="Cambria Math" w:eastAsia="Times New Roman" w:hAnsi="Cambria Math" w:cs="Cambria Math"/>
          <w:lang w:eastAsia="fr-FR"/>
        </w:rPr>
        <w:t>∈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D au centroïde dont elle est le plus proche :</w:t>
      </w:r>
    </w:p>
    <w:p w14:paraId="02837A7D" w14:textId="3F6946CC" w:rsidR="00C538A1" w:rsidRPr="00C538A1" w:rsidRDefault="00C538A1" w:rsidP="00C538A1">
      <w:pPr>
        <w:ind w:left="2124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k(x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ⁱ) = argmin ||x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 −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ₖ||₂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  </w:t>
      </w:r>
      <w:r>
        <w:rPr>
          <w:rFonts w:ascii="Times New Roman" w:eastAsia="Times New Roman" w:hAnsi="Times New Roman" w:cs="Times New Roman"/>
          <w:lang w:eastAsia="fr-FR"/>
        </w:rPr>
        <w:t xml:space="preserve">    </w:t>
      </w:r>
      <w:r w:rsidRPr="00C538A1">
        <w:rPr>
          <w:rFonts w:ascii="Times New Roman" w:eastAsia="Times New Roman" w:hAnsi="Times New Roman" w:cs="Times New Roman"/>
          <w:lang w:eastAsia="fr-FR"/>
        </w:rPr>
        <w:t>(avec k = 1, ..., K)</w:t>
      </w:r>
    </w:p>
    <w:p w14:paraId="7578BB52" w14:textId="77777777" w:rsidR="00C538A1" w:rsidRDefault="00C538A1" w:rsidP="00C538A1">
      <w:pPr>
        <w:pStyle w:val="Paragraphedeliste"/>
        <w:numPr>
          <w:ilvl w:val="0"/>
          <w:numId w:val="8"/>
        </w:numPr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Recalculer les centroïdes de chaque cluster :</w:t>
      </w:r>
    </w:p>
    <w:p w14:paraId="08FED07A" w14:textId="0B4A609E" w:rsidR="00C538A1" w:rsidRPr="00C538A1" w:rsidRDefault="00C538A1" w:rsidP="00C538A1">
      <w:pPr>
        <w:ind w:left="360"/>
        <w:jc w:val="center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ₖ = (1 / |Cₖ|) ∑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</w:t>
      </w:r>
      <w:r>
        <w:rPr>
          <w:rFonts w:ascii="Times New Roman" w:eastAsia="Times New Roman" w:hAnsi="Times New Roman" w:cs="Times New Roman"/>
          <w:lang w:eastAsia="fr-FR"/>
        </w:rPr>
        <w:t xml:space="preserve">       </w:t>
      </w:r>
      <w:r w:rsidRPr="00C538A1">
        <w:rPr>
          <w:rFonts w:ascii="Times New Roman" w:eastAsia="Times New Roman" w:hAnsi="Times New Roman" w:cs="Times New Roman"/>
          <w:lang w:eastAsia="fr-FR"/>
        </w:rPr>
        <w:t>(avec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 </w:t>
      </w:r>
      <w:r w:rsidRPr="00C538A1">
        <w:rPr>
          <w:rFonts w:ascii="Cambria Math" w:eastAsia="Times New Roman" w:hAnsi="Cambria Math" w:cs="Cambria Math"/>
          <w:lang w:eastAsia="fr-FR"/>
        </w:rPr>
        <w:t>∈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Cₖ)</w:t>
      </w:r>
    </w:p>
    <w:p w14:paraId="32907B3E" w14:textId="77777777" w:rsidR="00C538A1" w:rsidRPr="00C538A1" w:rsidRDefault="00C538A1" w:rsidP="00C538A1">
      <w:pPr>
        <w:pStyle w:val="Paragraphedeliste"/>
        <w:numPr>
          <w:ilvl w:val="0"/>
          <w:numId w:val="8"/>
        </w:numPr>
        <w:spacing w:line="259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Répéter les opérations 2-3 jusqu’à convergence, c’est-à-dire jusqu’à ce que les affectations ne changent plus.</w:t>
      </w:r>
    </w:p>
    <w:p w14:paraId="6BD4B65A" w14:textId="77777777" w:rsidR="00C538A1" w:rsidRPr="00C538A1" w:rsidRDefault="00C538A1" w:rsidP="00C538A1">
      <w:pPr>
        <w:pStyle w:val="Paragraphedeliste"/>
        <w:spacing w:line="259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pict w14:anchorId="04F24131">
          <v:rect id="_x0000_i1050" style="width:506pt;height:1.5pt" o:hrpct="0" o:hralign="center" o:hrstd="t" o:hrnoshade="t" o:hr="t" fillcolor="#e2e2e5" stroked="f"/>
        </w:pict>
      </w:r>
    </w:p>
    <w:p w14:paraId="3356E869" w14:textId="12001E7B" w:rsidR="00BA099B" w:rsidRPr="00910CB4" w:rsidRDefault="00910CB4" w:rsidP="00910CB4">
      <w:pPr>
        <w:pStyle w:val="Paragraphedeliste"/>
        <w:jc w:val="center"/>
        <w:rPr>
          <w:rFonts w:ascii="Times New Roman" w:eastAsia="Times New Roman" w:hAnsi="Times New Roman" w:cs="Times New Roman"/>
          <w:lang w:eastAsia="fr-FR"/>
        </w:rPr>
      </w:pPr>
      <w:r>
        <w:rPr>
          <w:rFonts w:ascii="Times New Roman" w:eastAsia="Times New Roman" w:hAnsi="Times New Roman" w:cs="Times New Roman"/>
          <w:noProof/>
          <w:lang w:eastAsia="fr-FR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7E0A2266" wp14:editId="5E1B13C9">
            <wp:simplePos x="0" y="0"/>
            <wp:positionH relativeFrom="column">
              <wp:posOffset>1472825</wp:posOffset>
            </wp:positionH>
            <wp:positionV relativeFrom="paragraph">
              <wp:posOffset>148091</wp:posOffset>
            </wp:positionV>
            <wp:extent cx="3185168" cy="2383783"/>
            <wp:effectExtent l="0" t="0" r="0" b="0"/>
            <wp:wrapTight wrapText="bothSides">
              <wp:wrapPolygon edited="0">
                <wp:start x="0" y="0"/>
                <wp:lineTo x="0" y="21410"/>
                <wp:lineTo x="21445" y="21410"/>
                <wp:lineTo x="21445" y="0"/>
                <wp:lineTo x="0" y="0"/>
              </wp:wrapPolygon>
            </wp:wrapTight>
            <wp:docPr id="15625623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62359" name="Image 15625623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8" cy="2383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7BC9A2" w14:textId="77777777" w:rsidR="00910CB4" w:rsidRDefault="00516930" w:rsidP="00910CB4">
      <w:pPr>
        <w:pStyle w:val="Paragraphedeliste"/>
        <w:numPr>
          <w:ilvl w:val="0"/>
          <w:numId w:val="6"/>
        </w:numPr>
        <w:outlineLvl w:val="1"/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  <w:r w:rsidRPr="00516930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lastRenderedPageBreak/>
        <w:t>Justification des Choix Méthodologiques</w:t>
      </w:r>
    </w:p>
    <w:p w14:paraId="482D3174" w14:textId="23654103" w:rsidR="00910CB4" w:rsidRPr="00910CB4" w:rsidRDefault="00910CB4" w:rsidP="00910CB4">
      <w:pPr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Pourquoi l'algorithme K-Means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?</w:t>
      </w:r>
    </w:p>
    <w:p w14:paraId="08CF0862" w14:textId="77777777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Plusieurs raisons ont motivé le choix de K-Means pour ce projet :</w:t>
      </w:r>
    </w:p>
    <w:p w14:paraId="098157E5" w14:textId="2C212397" w:rsidR="00910CB4" w:rsidRPr="00910CB4" w:rsidRDefault="00910CB4" w:rsidP="00E45357">
      <w:pPr>
        <w:pStyle w:val="Paragraphedeliste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 Adéquation au besoin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Il s'agit d'un algorithme de clustering plat, ce qui correspond</w:t>
      </w:r>
    </w:p>
    <w:p w14:paraId="421599D3" w14:textId="77777777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parfaitement à la consigne. Il produit une partition unique et claire des données.</w:t>
      </w:r>
    </w:p>
    <w:p w14:paraId="51BAFEE1" w14:textId="71021F50" w:rsidR="00910CB4" w:rsidRPr="00910CB4" w:rsidRDefault="00910CB4" w:rsidP="00E45357">
      <w:pPr>
        <w:pStyle w:val="Paragraphedeliste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Efficacité et Scalabilité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K-Means est réputé pour son efficacité en termes de temps de</w:t>
      </w:r>
    </w:p>
    <w:p w14:paraId="22078220" w14:textId="41F1936A" w:rsidR="00910CB4" w:rsidRPr="00EE58E6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calcul, même sur des jeux de données de taille considérable. Sa complexité est quasi-</w:t>
      </w:r>
      <w:r w:rsidRPr="00EE58E6">
        <w:rPr>
          <w:rFonts w:ascii="Times New Roman" w:eastAsia="Times New Roman" w:hAnsi="Times New Roman" w:cs="Times New Roman"/>
          <w:lang w:eastAsia="fr-FR"/>
        </w:rPr>
        <w:t>linéaire avec le nombre de documents, ce qui le rend très performant.</w:t>
      </w:r>
    </w:p>
    <w:p w14:paraId="692F03E5" w14:textId="1B18DAD1" w:rsidR="00910CB4" w:rsidRPr="00EE58E6" w:rsidRDefault="00910CB4" w:rsidP="00E45357">
      <w:pPr>
        <w:pStyle w:val="Paragraphedeliste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 Simplicité d'interprétation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Les résultats de K-Means sont relativement simples à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EE58E6">
        <w:rPr>
          <w:rFonts w:ascii="Times New Roman" w:eastAsia="Times New Roman" w:hAnsi="Times New Roman" w:cs="Times New Roman"/>
          <w:lang w:eastAsia="fr-FR"/>
        </w:rPr>
        <w:t>comprendre. Chaque document appartient à un seul groupe, et les centroïdes peuvent</w:t>
      </w:r>
      <w:r w:rsidR="00EE58E6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EE58E6">
        <w:rPr>
          <w:rFonts w:ascii="Times New Roman" w:eastAsia="Times New Roman" w:hAnsi="Times New Roman" w:cs="Times New Roman"/>
          <w:lang w:eastAsia="fr-FR"/>
        </w:rPr>
        <w:t xml:space="preserve">être interprétés comme le prototype ou le thème principal de chaque cluster (Ex : </w:t>
      </w:r>
      <w:r w:rsidRPr="00EE58E6">
        <w:rPr>
          <w:rFonts w:ascii="Times New Roman" w:eastAsia="Times New Roman" w:hAnsi="Times New Roman" w:cs="Times New Roman"/>
          <w:lang w:eastAsia="fr-FR"/>
        </w:rPr>
        <w:t>##</w:t>
      </w:r>
      <w:r w:rsidRPr="00EE58E6">
        <w:rPr>
          <w:rFonts w:ascii="Times New Roman" w:eastAsia="Times New Roman" w:hAnsi="Times New Roman" w:cs="Times New Roman"/>
          <w:lang w:eastAsia="fr-FR"/>
        </w:rPr>
        <w:t>Noms</w:t>
      </w:r>
    </w:p>
    <w:p w14:paraId="4BB55B6E" w14:textId="5F1EF8D4" w:rsidR="00910CB4" w:rsidRPr="00910CB4" w:rsidRDefault="00106779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des clusters</w:t>
      </w:r>
      <w:r w:rsidR="00910CB4" w:rsidRPr="00910CB4">
        <w:rPr>
          <w:rFonts w:ascii="Times New Roman" w:eastAsia="Times New Roman" w:hAnsi="Times New Roman" w:cs="Times New Roman"/>
          <w:lang w:eastAsia="fr-FR"/>
        </w:rPr>
        <w:t xml:space="preserve"> de notre model...).</w:t>
      </w:r>
    </w:p>
    <w:p w14:paraId="078172BE" w14:textId="139600C6" w:rsidR="00910CB4" w:rsidRPr="00910CB4" w:rsidRDefault="00910CB4" w:rsidP="00910CB4">
      <w:pPr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Pourquoi les variables textuelles combinées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?</w:t>
      </w:r>
      <w:r w:rsidR="00DC035A">
        <w:rPr>
          <w:rFonts w:ascii="Times New Roman" w:eastAsia="Times New Roman" w:hAnsi="Times New Roman" w:cs="Times New Roman"/>
          <w:lang w:eastAsia="fr-FR"/>
        </w:rPr>
        <w:t xml:space="preserve"> </w:t>
      </w:r>
    </w:p>
    <w:p w14:paraId="0C1B8618" w14:textId="77777777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 xml:space="preserve">Le travail de prétraitement mené par </w:t>
      </w: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Fickou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a permis de créer une caractéristique textuelle</w:t>
      </w:r>
    </w:p>
    <w:p w14:paraId="16F3FA7F" w14:textId="77777777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unifiée (la "soupe") agrégeant le synopsis, les genres, les mots-clés, les acteurs principaux et</w:t>
      </w:r>
    </w:p>
    <w:p w14:paraId="28DDA152" w14:textId="77777777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le réalisateur. Ce choix est stratégique : plutôt que de baser notre analyse uniquement sur</w:t>
      </w:r>
    </w:p>
    <w:p w14:paraId="59828FB1" w14:textId="77777777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l'intrigue(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Overview</w:t>
      </w:r>
      <w:r w:rsidRPr="00910CB4">
        <w:rPr>
          <w:rFonts w:ascii="Times New Roman" w:eastAsia="Times New Roman" w:hAnsi="Times New Roman" w:cs="Times New Roman"/>
          <w:lang w:eastAsia="fr-FR"/>
        </w:rPr>
        <w:t>) , cette approche holistique permet de capturer l'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ADN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d'un film sur</w:t>
      </w:r>
    </w:p>
    <w:p w14:paraId="00CF6F64" w14:textId="728547FE" w:rsidR="00910CB4" w:rsidRPr="00910CB4" w:rsidRDefault="00910CB4" w:rsidP="00E45357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 xml:space="preserve">plusieurs dimensions. Un film n'est pas seulement une </w:t>
      </w:r>
      <w:r w:rsidR="00106779" w:rsidRPr="00910CB4">
        <w:rPr>
          <w:rFonts w:ascii="Times New Roman" w:eastAsia="Times New Roman" w:hAnsi="Times New Roman" w:cs="Times New Roman"/>
          <w:lang w:eastAsia="fr-FR"/>
        </w:rPr>
        <w:t>histoire, mais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c'est aussi un style</w:t>
      </w:r>
    </w:p>
    <w:p w14:paraId="34FB6102" w14:textId="477757C7" w:rsidR="00910CB4" w:rsidRPr="00156D58" w:rsidRDefault="00910CB4" w:rsidP="00156D58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(genres)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et 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des thèmes (mots-clés) </w:t>
      </w:r>
      <w:r w:rsidR="00156D58">
        <w:rPr>
          <w:rFonts w:ascii="Times New Roman" w:eastAsia="Times New Roman" w:hAnsi="Times New Roman" w:cs="Times New Roman"/>
          <w:lang w:eastAsia="fr-FR"/>
        </w:rPr>
        <w:t>.</w:t>
      </w:r>
      <w:r w:rsidRPr="00910CB4">
        <w:rPr>
          <w:rFonts w:ascii="Times New Roman" w:eastAsia="Times New Roman" w:hAnsi="Times New Roman" w:cs="Times New Roman"/>
          <w:lang w:eastAsia="fr-FR"/>
        </w:rPr>
        <w:t>Nous postulons que la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156D58">
        <w:rPr>
          <w:rFonts w:ascii="Times New Roman" w:eastAsia="Times New Roman" w:hAnsi="Times New Roman" w:cs="Times New Roman"/>
          <w:lang w:eastAsia="fr-FR"/>
        </w:rPr>
        <w:t>richesse de ces informations mènera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156D58">
        <w:rPr>
          <w:rFonts w:ascii="Times New Roman" w:eastAsia="Times New Roman" w:hAnsi="Times New Roman" w:cs="Times New Roman"/>
          <w:lang w:eastAsia="fr-FR"/>
        </w:rPr>
        <w:t>à des clusters beaucoup plus robustes et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156D58">
        <w:rPr>
          <w:rFonts w:ascii="Times New Roman" w:eastAsia="Times New Roman" w:hAnsi="Times New Roman" w:cs="Times New Roman"/>
          <w:lang w:eastAsia="fr-FR"/>
        </w:rPr>
        <w:t>sémantiquement plus cohérents.</w:t>
      </w:r>
    </w:p>
    <w:p w14:paraId="234D1A67" w14:textId="77777777" w:rsidR="00DC035A" w:rsidRPr="00910CB4" w:rsidRDefault="00DC035A" w:rsidP="00E45357">
      <w:pPr>
        <w:pStyle w:val="Paragraphedeliste"/>
        <w:spacing w:line="360" w:lineRule="auto"/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</w:p>
    <w:p w14:paraId="0EDA956C" w14:textId="77777777" w:rsidR="00516930" w:rsidRDefault="00516930" w:rsidP="00ED77EA">
      <w:pPr>
        <w:pStyle w:val="Paragraphedeliste"/>
        <w:numPr>
          <w:ilvl w:val="0"/>
          <w:numId w:val="6"/>
        </w:numPr>
        <w:outlineLvl w:val="1"/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  <w:r w:rsidRPr="00516930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>Description du Paramétrage</w:t>
      </w:r>
    </w:p>
    <w:p w14:paraId="7683C283" w14:textId="4DDF4706" w:rsidR="00DC035A" w:rsidRPr="00DC035A" w:rsidRDefault="00DC035A" w:rsidP="00E45357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 xml:space="preserve">L'un des principaux défis de K-Means est la détermination a priori du 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nombre de clusters</w:t>
      </w:r>
      <w:r w:rsidRPr="00DC035A">
        <w:rPr>
          <w:rFonts w:ascii="Times New Roman" w:eastAsia="Times New Roman" w:hAnsi="Times New Roman" w:cs="Times New Roman"/>
          <w:lang w:eastAsia="fr-FR"/>
        </w:rPr>
        <w:t>,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c'est à dire le paramètre </w:t>
      </w:r>
      <w:r w:rsidRPr="00DC035A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K</w:t>
      </w:r>
      <w:r w:rsidRPr="00DC035A">
        <w:rPr>
          <w:rFonts w:ascii="Times New Roman" w:eastAsia="Times New Roman" w:hAnsi="Times New Roman" w:cs="Times New Roman"/>
          <w:lang w:eastAsia="fr-FR"/>
        </w:rPr>
        <w:t>. Un choix inadéquat de K peut mener à des regroupements peu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pertinents (trop de clusters vides ou, au contraire, des clusters trop hétérogènes).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Pour choisir une valeur optimale pour K, nous avons utilisé la </w:t>
      </w:r>
      <w:r w:rsidRPr="00DC035A">
        <w:rPr>
          <w:rStyle w:val="Accentuationintense"/>
          <w:lang w:eastAsia="fr-FR"/>
        </w:rPr>
        <w:t>méthode du coude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 (Elbow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Method). Cette technique consiste à :</w:t>
      </w:r>
    </w:p>
    <w:p w14:paraId="37CA0145" w14:textId="682E6AB8" w:rsidR="00DC035A" w:rsidRPr="00DC035A" w:rsidRDefault="00DC035A" w:rsidP="00DC035A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1</w:t>
      </w:r>
      <w:r w:rsidRPr="00DC035A">
        <w:rPr>
          <w:rFonts w:ascii="Times New Roman" w:eastAsia="Times New Roman" w:hAnsi="Times New Roman" w:cs="Times New Roman"/>
          <w:lang w:eastAsia="fr-FR"/>
        </w:rPr>
        <w:t>. Exécuter l'algorithme K-Means pour un éventail de valeurs de K (par exemple, de 2 à 1</w:t>
      </w:r>
      <w:r>
        <w:rPr>
          <w:rFonts w:ascii="Times New Roman" w:eastAsia="Times New Roman" w:hAnsi="Times New Roman" w:cs="Times New Roman"/>
          <w:lang w:eastAsia="fr-FR"/>
        </w:rPr>
        <w:t>0</w:t>
      </w:r>
      <w:r w:rsidRPr="00DC035A">
        <w:rPr>
          <w:rFonts w:ascii="Times New Roman" w:eastAsia="Times New Roman" w:hAnsi="Times New Roman" w:cs="Times New Roman"/>
          <w:lang w:eastAsia="fr-FR"/>
        </w:rPr>
        <w:t>).</w:t>
      </w:r>
    </w:p>
    <w:p w14:paraId="5B9F7A46" w14:textId="77777777" w:rsidR="00DC035A" w:rsidRPr="00DC035A" w:rsidRDefault="00DC035A" w:rsidP="00DC035A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2</w:t>
      </w:r>
      <w:r w:rsidRPr="00DC035A">
        <w:rPr>
          <w:rFonts w:ascii="Times New Roman" w:eastAsia="Times New Roman" w:hAnsi="Times New Roman" w:cs="Times New Roman"/>
          <w:lang w:eastAsia="fr-FR"/>
        </w:rPr>
        <w:t>. Pour chaque valeur de K, calculer l'inertie totale du modèle.</w:t>
      </w:r>
    </w:p>
    <w:p w14:paraId="1022B0D7" w14:textId="77777777" w:rsidR="00DC035A" w:rsidRDefault="00DC035A" w:rsidP="00DC035A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3</w:t>
      </w:r>
      <w:r w:rsidRPr="00DC035A">
        <w:rPr>
          <w:rFonts w:ascii="Times New Roman" w:eastAsia="Times New Roman" w:hAnsi="Times New Roman" w:cs="Times New Roman"/>
          <w:lang w:eastAsia="fr-FR"/>
        </w:rPr>
        <w:t>. Tracer la courbe de l'inertie en fonction de K.</w:t>
      </w:r>
    </w:p>
    <w:p w14:paraId="76A2E63D" w14:textId="77777777" w:rsidR="00DC035A" w:rsidRPr="00DC035A" w:rsidRDefault="00DC035A" w:rsidP="00DC035A">
      <w:pPr>
        <w:ind w:left="708"/>
        <w:rPr>
          <w:rFonts w:ascii="Times New Roman" w:eastAsia="Times New Roman" w:hAnsi="Times New Roman" w:cs="Times New Roman"/>
          <w:lang w:eastAsia="fr-FR"/>
        </w:rPr>
      </w:pPr>
    </w:p>
    <w:p w14:paraId="298BA638" w14:textId="6A9AB8B5" w:rsidR="00910CB4" w:rsidRDefault="00DC035A" w:rsidP="00E45357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>Le "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coude</w:t>
      </w:r>
      <w:r w:rsidRPr="00DC035A">
        <w:rPr>
          <w:rFonts w:ascii="Times New Roman" w:eastAsia="Times New Roman" w:hAnsi="Times New Roman" w:cs="Times New Roman"/>
          <w:lang w:eastAsia="fr-FR"/>
        </w:rPr>
        <w:t>" de la courbe, c'est-à-dire le point où le gain de performance (la réduction de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l'inertie)</w:t>
      </w:r>
      <w:r w:rsidR="00156D58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commence à diminuer de manière significative, est généralement considéré comme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une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 xml:space="preserve"> </w:t>
      </w:r>
      <w:proofErr w:type="spellStart"/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bonnee</w:t>
      </w:r>
      <w:proofErr w:type="spellEnd"/>
      <w:r w:rsidR="00156D58">
        <w:rPr>
          <w:rFonts w:ascii="Times New Roman" w:eastAsia="Times New Roman" w:hAnsi="Times New Roman" w:cs="Times New Roman"/>
          <w:b/>
          <w:bCs/>
          <w:lang w:eastAsia="fr-FR"/>
        </w:rPr>
        <w:t xml:space="preserve"> </w:t>
      </w:r>
      <w:proofErr w:type="spellStart"/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stimation</w:t>
      </w:r>
      <w:proofErr w:type="spellEnd"/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 xml:space="preserve"> du nombre optimal de clusters</w:t>
      </w:r>
      <w:r w:rsidRPr="00DC035A">
        <w:rPr>
          <w:rFonts w:ascii="Times New Roman" w:eastAsia="Times New Roman" w:hAnsi="Times New Roman" w:cs="Times New Roman"/>
          <w:lang w:eastAsia="fr-FR"/>
        </w:rPr>
        <w:t>. Les critères d'évaluation quantitatifs,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comme le </w:t>
      </w:r>
      <w:r>
        <w:rPr>
          <w:rStyle w:val="Accentuationintense"/>
          <w:lang w:eastAsia="fr-FR"/>
        </w:rPr>
        <w:t>S</w:t>
      </w:r>
      <w:r w:rsidRPr="00DC035A">
        <w:rPr>
          <w:rStyle w:val="Accentuationintense"/>
          <w:lang w:eastAsia="fr-FR"/>
        </w:rPr>
        <w:t xml:space="preserve">core de </w:t>
      </w:r>
      <w:r>
        <w:rPr>
          <w:rStyle w:val="Accentuationintense"/>
          <w:lang w:eastAsia="fr-FR"/>
        </w:rPr>
        <w:lastRenderedPageBreak/>
        <w:t>S</w:t>
      </w:r>
      <w:r w:rsidRPr="00DC035A">
        <w:rPr>
          <w:rStyle w:val="Accentuationintense"/>
          <w:lang w:eastAsia="fr-FR"/>
        </w:rPr>
        <w:t>ilhouette</w:t>
      </w:r>
      <w:r w:rsidRPr="00DC035A">
        <w:rPr>
          <w:rFonts w:ascii="Times New Roman" w:eastAsia="Times New Roman" w:hAnsi="Times New Roman" w:cs="Times New Roman"/>
          <w:lang w:eastAsia="fr-FR"/>
        </w:rPr>
        <w:t>, seront également utilisés dans la section "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Résultats</w:t>
      </w:r>
      <w:r w:rsidRPr="00DC035A">
        <w:rPr>
          <w:rFonts w:ascii="Times New Roman" w:eastAsia="Times New Roman" w:hAnsi="Times New Roman" w:cs="Times New Roman"/>
          <w:lang w:eastAsia="fr-FR"/>
        </w:rPr>
        <w:t>" pour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valider la qualité de la partition</w:t>
      </w:r>
      <w:r w:rsidR="00D07ADE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obtenue.</w:t>
      </w:r>
    </w:p>
    <w:p w14:paraId="758FBFF6" w14:textId="77777777" w:rsidR="00912F31" w:rsidRPr="00910CB4" w:rsidRDefault="00912F31" w:rsidP="00DC035A">
      <w:pPr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</w:p>
    <w:p w14:paraId="0AADCD06" w14:textId="77777777" w:rsidR="00912F31" w:rsidRDefault="00516930" w:rsidP="00912F31">
      <w:pPr>
        <w:pStyle w:val="Paragraphedeliste"/>
        <w:numPr>
          <w:ilvl w:val="0"/>
          <w:numId w:val="6"/>
        </w:numPr>
        <w:outlineLvl w:val="1"/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  <w:r w:rsidRPr="00E86907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>Implémentation Technique : Outils et Librairies</w:t>
      </w:r>
    </w:p>
    <w:p w14:paraId="75698689" w14:textId="120D069A" w:rsidR="00912F31" w:rsidRPr="00912F31" w:rsidRDefault="00912F31" w:rsidP="00E45357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Notre projet a été entièrement développé en 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Python</w:t>
      </w:r>
      <w:r w:rsidRPr="00912F31">
        <w:rPr>
          <w:rFonts w:ascii="Times New Roman" w:eastAsia="Times New Roman" w:hAnsi="Times New Roman" w:cs="Times New Roman"/>
          <w:lang w:eastAsia="fr-FR"/>
        </w:rPr>
        <w:t>, un langage de programmation de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premier choix pour la science des données. Nous nous sommes appuyés sur un écosystème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de librairies open-source robustes et reconnues :</w:t>
      </w:r>
    </w:p>
    <w:p w14:paraId="6C5B2470" w14:textId="77777777" w:rsidR="00912F31" w:rsidRPr="00912F31" w:rsidRDefault="00912F31" w:rsidP="00E45357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Pandas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: Pour la manipulation et le nettoyage des données tabulaires.</w:t>
      </w:r>
    </w:p>
    <w:p w14:paraId="7F91C176" w14:textId="77777777" w:rsidR="00912F31" w:rsidRPr="00912F31" w:rsidRDefault="00912F31" w:rsidP="00E45357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Scikit-learn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: La librairie centrale de notre projet. Nous l'avons utilisée pour :</w:t>
      </w:r>
    </w:p>
    <w:p w14:paraId="15B7D7E9" w14:textId="77777777" w:rsidR="00912F31" w:rsidRPr="00D07ADE" w:rsidRDefault="00912F31" w:rsidP="00D07ADE">
      <w:pPr>
        <w:pStyle w:val="Paragraphedeliste"/>
        <w:numPr>
          <w:ilvl w:val="0"/>
          <w:numId w:val="10"/>
        </w:numPr>
        <w:rPr>
          <w:rFonts w:ascii="Times New Roman" w:eastAsia="Times New Roman" w:hAnsi="Times New Roman" w:cs="Times New Roman"/>
          <w:lang w:eastAsia="fr-FR"/>
        </w:rPr>
      </w:pPr>
      <w:r w:rsidRPr="00D07ADE">
        <w:rPr>
          <w:rFonts w:ascii="Times New Roman" w:eastAsia="Times New Roman" w:hAnsi="Times New Roman" w:cs="Times New Roman"/>
          <w:lang w:eastAsia="fr-FR"/>
        </w:rPr>
        <w:t xml:space="preserve">La vectorisation du texte avec </w:t>
      </w:r>
      <w:r w:rsidRPr="00D07ADE">
        <w:rPr>
          <w:rFonts w:ascii="Times New Roman" w:eastAsia="Times New Roman" w:hAnsi="Times New Roman" w:cs="Times New Roman"/>
          <w:b/>
          <w:bCs/>
          <w:lang w:eastAsia="fr-FR"/>
        </w:rPr>
        <w:t>TfidfVectorizer</w:t>
      </w:r>
      <w:r w:rsidRPr="00D07ADE">
        <w:rPr>
          <w:rFonts w:ascii="Times New Roman" w:eastAsia="Times New Roman" w:hAnsi="Times New Roman" w:cs="Times New Roman"/>
          <w:lang w:eastAsia="fr-FR"/>
        </w:rPr>
        <w:t>.</w:t>
      </w:r>
    </w:p>
    <w:p w14:paraId="48E2CBDA" w14:textId="77777777" w:rsidR="00912F31" w:rsidRPr="00D07ADE" w:rsidRDefault="00912F31" w:rsidP="00D07ADE">
      <w:pPr>
        <w:pStyle w:val="Paragraphedeliste"/>
        <w:numPr>
          <w:ilvl w:val="0"/>
          <w:numId w:val="10"/>
        </w:numPr>
        <w:rPr>
          <w:rFonts w:ascii="Times New Roman" w:eastAsia="Times New Roman" w:hAnsi="Times New Roman" w:cs="Times New Roman"/>
          <w:lang w:eastAsia="fr-FR"/>
        </w:rPr>
      </w:pPr>
      <w:r w:rsidRPr="00D07ADE">
        <w:rPr>
          <w:rFonts w:ascii="Times New Roman" w:eastAsia="Times New Roman" w:hAnsi="Times New Roman" w:cs="Times New Roman"/>
          <w:lang w:eastAsia="fr-FR"/>
        </w:rPr>
        <w:t xml:space="preserve">L'implémentation de </w:t>
      </w:r>
      <w:r w:rsidRPr="00D07ADE">
        <w:rPr>
          <w:rFonts w:ascii="Times New Roman" w:eastAsia="Times New Roman" w:hAnsi="Times New Roman" w:cs="Times New Roman"/>
          <w:b/>
          <w:bCs/>
          <w:lang w:eastAsia="fr-FR"/>
        </w:rPr>
        <w:t>l'algorithme K-Means</w:t>
      </w:r>
    </w:p>
    <w:p w14:paraId="5C6831E1" w14:textId="3AAC9188" w:rsidR="00912F31" w:rsidRPr="00D07ADE" w:rsidRDefault="00912F31" w:rsidP="00D07ADE">
      <w:pPr>
        <w:pStyle w:val="Paragraphedeliste"/>
        <w:numPr>
          <w:ilvl w:val="0"/>
          <w:numId w:val="10"/>
        </w:numPr>
        <w:rPr>
          <w:rFonts w:ascii="Times New Roman" w:eastAsia="Times New Roman" w:hAnsi="Times New Roman" w:cs="Times New Roman"/>
          <w:lang w:eastAsia="fr-FR"/>
        </w:rPr>
      </w:pPr>
      <w:r w:rsidRPr="00D07ADE">
        <w:rPr>
          <w:rFonts w:ascii="Times New Roman" w:eastAsia="Times New Roman" w:hAnsi="Times New Roman" w:cs="Times New Roman"/>
          <w:lang w:eastAsia="fr-FR"/>
        </w:rPr>
        <w:t xml:space="preserve">Le calcul des </w:t>
      </w:r>
      <w:r w:rsidRPr="00D07ADE">
        <w:rPr>
          <w:rFonts w:ascii="Times New Roman" w:eastAsia="Times New Roman" w:hAnsi="Times New Roman" w:cs="Times New Roman"/>
          <w:b/>
          <w:bCs/>
          <w:lang w:eastAsia="fr-FR"/>
        </w:rPr>
        <w:t>métriques</w:t>
      </w:r>
      <w:r w:rsidRPr="00D07ADE">
        <w:rPr>
          <w:rFonts w:ascii="Times New Roman" w:eastAsia="Times New Roman" w:hAnsi="Times New Roman" w:cs="Times New Roman"/>
          <w:lang w:eastAsia="fr-FR"/>
        </w:rPr>
        <w:t xml:space="preserve"> et la mise en œuvre des techniques de réduction de</w:t>
      </w:r>
      <w:r w:rsidR="00EE58E6" w:rsidRPr="00D07ADE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07ADE">
        <w:rPr>
          <w:rFonts w:ascii="Times New Roman" w:eastAsia="Times New Roman" w:hAnsi="Times New Roman" w:cs="Times New Roman"/>
          <w:lang w:eastAsia="fr-FR"/>
        </w:rPr>
        <w:t>dimension.</w:t>
      </w:r>
    </w:p>
    <w:p w14:paraId="697E6DBA" w14:textId="77777777" w:rsidR="00E45357" w:rsidRDefault="00912F31" w:rsidP="00E45357">
      <w:pPr>
        <w:ind w:left="720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Matplotlib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et 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Seaborn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: Pour la création de visualisations statiques, notamment le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graphique</w:t>
      </w:r>
    </w:p>
    <w:p w14:paraId="6FF65F7B" w14:textId="7620F5B1" w:rsidR="00910CB4" w:rsidRDefault="00912F31" w:rsidP="00E45357">
      <w:pPr>
        <w:ind w:left="2136" w:firstLine="69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>de la méthode du coude.</w:t>
      </w:r>
    </w:p>
    <w:p w14:paraId="35D63C40" w14:textId="473563C2" w:rsidR="00942DC5" w:rsidRPr="00912F31" w:rsidRDefault="00E45357" w:rsidP="00912F31">
      <w:pPr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</w:pPr>
      <w:r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ab/>
      </w:r>
    </w:p>
    <w:p w14:paraId="1B08E506" w14:textId="708D7349" w:rsidR="00942DC5" w:rsidRPr="00D07ADE" w:rsidRDefault="00942DC5" w:rsidP="00D07ADE">
      <w:pPr>
        <w:pStyle w:val="Paragraphedeliste"/>
        <w:numPr>
          <w:ilvl w:val="0"/>
          <w:numId w:val="6"/>
        </w:numPr>
        <w:outlineLvl w:val="1"/>
        <w:rPr>
          <w:rFonts w:ascii="Times New Roman" w:eastAsia="Times New Roman" w:hAnsi="Times New Roman" w:cs="Times New Roman"/>
          <w:lang w:eastAsia="fr-FR"/>
        </w:rPr>
      </w:pPr>
      <w:r w:rsidRPr="00D07ADE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>Techniques de Réduction Dimensionnelle pour la Visualisation</w:t>
      </w:r>
      <w:r w:rsidRPr="00D07ADE">
        <w:rPr>
          <w:rFonts w:ascii="Times New Roman" w:eastAsia="Times New Roman" w:hAnsi="Times New Roman" w:cs="Times New Roman"/>
          <w:color w:val="2F5496" w:themeColor="accent1" w:themeShade="BF"/>
          <w:sz w:val="28"/>
          <w:szCs w:val="32"/>
          <w:lang w:eastAsia="fr-FR"/>
        </w:rPr>
        <w:t xml:space="preserve"> </w:t>
      </w:r>
    </w:p>
    <w:p w14:paraId="298F0BEA" w14:textId="247F910D" w:rsidR="00942DC5" w:rsidRPr="00942DC5" w:rsidRDefault="00942DC5" w:rsidP="00E45357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942DC5">
        <w:rPr>
          <w:rFonts w:ascii="Times New Roman" w:eastAsia="Times New Roman" w:hAnsi="Times New Roman" w:cs="Times New Roman"/>
          <w:lang w:eastAsia="fr-FR"/>
        </w:rPr>
        <w:t>La matrice TF-IDF issue de la vectorisation est de très grande dimension (autant de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dimensions que de mots dans le vocabulaire). Il est impossible de visualiser des données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dans un tel espace. Pour pouvoir représenter graphiquement nos clusters, nous avons eu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recours à des techniques de réduction de dimensionnalité.</w:t>
      </w:r>
    </w:p>
    <w:p w14:paraId="2CE0C1FD" w14:textId="457EE086" w:rsidR="00E45357" w:rsidRPr="00E45357" w:rsidRDefault="00942DC5" w:rsidP="00E45357">
      <w:pPr>
        <w:pStyle w:val="Paragraphedeliste"/>
        <w:numPr>
          <w:ilvl w:val="0"/>
          <w:numId w:val="9"/>
        </w:numPr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ACP (Analyse en Composantes Principales - PCA)</w:t>
      </w:r>
      <w:r w:rsidRPr="00E45357">
        <w:rPr>
          <w:rFonts w:ascii="Times New Roman" w:eastAsia="Times New Roman" w:hAnsi="Times New Roman" w:cs="Times New Roman"/>
          <w:lang w:eastAsia="fr-FR"/>
        </w:rPr>
        <w:t xml:space="preserve"> :</w:t>
      </w:r>
    </w:p>
    <w:p w14:paraId="5E2975AF" w14:textId="5D489919" w:rsidR="00942DC5" w:rsidRPr="00942DC5" w:rsidRDefault="00942DC5" w:rsidP="00E45357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lang w:eastAsia="fr-FR"/>
        </w:rPr>
        <w:t xml:space="preserve"> Il s'agit d'une technique de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transformation linéaire qui projette les données sur un nouvel espace de plus faible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dimensionnalité</w:t>
      </w:r>
      <w:r w:rsidR="00D07ADE">
        <w:rPr>
          <w:rFonts w:ascii="Times New Roman" w:eastAsia="Times New Roman" w:hAnsi="Times New Roman" w:cs="Times New Roman"/>
          <w:lang w:eastAsia="fr-FR"/>
        </w:rPr>
        <w:t xml:space="preserve"> (</w:t>
      </w:r>
      <w:r w:rsidR="00D07ADE" w:rsidRPr="00D07ADE">
        <w:rPr>
          <w:rFonts w:ascii="Times New Roman" w:eastAsia="Times New Roman" w:hAnsi="Times New Roman" w:cs="Times New Roman"/>
          <w:b/>
          <w:bCs/>
          <w:lang w:eastAsia="fr-FR"/>
        </w:rPr>
        <w:t>2</w:t>
      </w:r>
      <w:r w:rsidR="00D07ADE">
        <w:rPr>
          <w:rFonts w:ascii="Times New Roman" w:eastAsia="Times New Roman" w:hAnsi="Times New Roman" w:cs="Times New Roman"/>
          <w:lang w:eastAsia="fr-FR"/>
        </w:rPr>
        <w:t xml:space="preserve"> dimensions pour notre cas )</w:t>
      </w:r>
      <w:r w:rsidRPr="00942DC5">
        <w:rPr>
          <w:rFonts w:ascii="Times New Roman" w:eastAsia="Times New Roman" w:hAnsi="Times New Roman" w:cs="Times New Roman"/>
          <w:lang w:eastAsia="fr-FR"/>
        </w:rPr>
        <w:t xml:space="preserve"> en cherchant à maximiser la </w:t>
      </w:r>
      <w:r w:rsidRPr="00942DC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variance</w:t>
      </w:r>
      <w:r w:rsidRPr="00942DC5">
        <w:rPr>
          <w:rFonts w:ascii="Times New Roman" w:eastAsia="Times New Roman" w:hAnsi="Times New Roman" w:cs="Times New Roman"/>
          <w:lang w:eastAsia="fr-FR"/>
        </w:rPr>
        <w:t>. Elle nous permet d'obtenir une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première vue globale de la répartition des clusters.</w:t>
      </w:r>
    </w:p>
    <w:p w14:paraId="0D3CDDCF" w14:textId="77777777" w:rsidR="00E45357" w:rsidRPr="00E45357" w:rsidRDefault="00942DC5" w:rsidP="00473378">
      <w:pPr>
        <w:pStyle w:val="Paragraphedeliste"/>
        <w:numPr>
          <w:ilvl w:val="0"/>
          <w:numId w:val="9"/>
        </w:numPr>
        <w:rPr>
          <w:rFonts w:ascii="Times New Roman" w:eastAsia="Times New Roman" w:hAnsi="Times New Roman" w:cs="Times New Roman"/>
          <w:lang w:val="en-US" w:eastAsia="fr-FR"/>
        </w:rPr>
      </w:pPr>
      <w:r w:rsidRPr="00E45357">
        <w:rPr>
          <w:rFonts w:ascii="Times New Roman" w:eastAsia="Times New Roman" w:hAnsi="Times New Roman" w:cs="Times New Roman"/>
          <w:b/>
          <w:bCs/>
          <w:lang w:val="en-US" w:eastAsia="fr-FR"/>
        </w:rPr>
        <w:t>t-SNE (t-Distributed Stochastic Neighbor Embedding) :</w:t>
      </w:r>
    </w:p>
    <w:p w14:paraId="4A96E549" w14:textId="329C2952" w:rsidR="00910CB4" w:rsidRPr="00106779" w:rsidRDefault="00942DC5" w:rsidP="00942DC5">
      <w:pPr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lang w:eastAsia="fr-FR"/>
        </w:rPr>
        <w:t xml:space="preserve"> C'est une technique non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linéaire particulièrement efficace pour la visualisation de données de grande dimension</w:t>
      </w:r>
      <w:r w:rsidR="00D07ADE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.</w:t>
      </w:r>
      <w:r w:rsidR="00E45357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 xml:space="preserve">Contrairement à l'ACP qui préserve la structure globale, le t-SNE excelle à révéler </w:t>
      </w:r>
      <w:proofErr w:type="gramStart"/>
      <w:r w:rsidRPr="00942DC5">
        <w:rPr>
          <w:rFonts w:ascii="Times New Roman" w:eastAsia="Times New Roman" w:hAnsi="Times New Roman" w:cs="Times New Roman"/>
          <w:lang w:eastAsia="fr-FR"/>
        </w:rPr>
        <w:t>la</w:t>
      </w:r>
      <w:r w:rsidR="00D07ADE">
        <w:rPr>
          <w:rFonts w:ascii="Times New Roman" w:eastAsia="Times New Roman" w:hAnsi="Times New Roman" w:cs="Times New Roman"/>
          <w:lang w:eastAsia="fr-FR"/>
        </w:rPr>
        <w:t xml:space="preserve">  </w:t>
      </w:r>
      <w:r w:rsidRPr="00942DC5">
        <w:rPr>
          <w:rFonts w:ascii="Times New Roman" w:eastAsia="Times New Roman" w:hAnsi="Times New Roman" w:cs="Times New Roman"/>
          <w:lang w:eastAsia="fr-FR"/>
        </w:rPr>
        <w:t>structure</w:t>
      </w:r>
      <w:proofErr w:type="gramEnd"/>
      <w:r w:rsidRPr="00942DC5">
        <w:rPr>
          <w:rFonts w:ascii="Times New Roman" w:eastAsia="Times New Roman" w:hAnsi="Times New Roman" w:cs="Times New Roman"/>
          <w:lang w:eastAsia="fr-FR"/>
        </w:rPr>
        <w:t xml:space="preserve"> locale des données, en regroupant les points similaires et en les séparant des</w:t>
      </w:r>
      <w:r w:rsidR="00106779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points</w:t>
      </w:r>
      <w:r w:rsidR="00D07ADE">
        <w:rPr>
          <w:rFonts w:ascii="Times New Roman" w:eastAsia="Times New Roman" w:hAnsi="Times New Roman" w:cs="Times New Roman"/>
          <w:lang w:eastAsia="fr-FR"/>
        </w:rPr>
        <w:t xml:space="preserve"> distincts </w:t>
      </w:r>
      <w:r w:rsidRPr="00942DC5">
        <w:rPr>
          <w:rFonts w:ascii="Times New Roman" w:eastAsia="Times New Roman" w:hAnsi="Times New Roman" w:cs="Times New Roman"/>
          <w:lang w:eastAsia="fr-FR"/>
        </w:rPr>
        <w:t>. C'est l'outil idéal pour vérifier visuellement la cohésion de nos</w:t>
      </w:r>
      <w:r w:rsidR="00106779"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clusters.</w:t>
      </w:r>
    </w:p>
    <w:sectPr w:rsidR="00910CB4" w:rsidRPr="001067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A9B"/>
    <w:multiLevelType w:val="hybridMultilevel"/>
    <w:tmpl w:val="E0FE188E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17209"/>
    <w:multiLevelType w:val="hybridMultilevel"/>
    <w:tmpl w:val="B2B8BCC2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95660"/>
    <w:multiLevelType w:val="hybridMultilevel"/>
    <w:tmpl w:val="D6EE1B50"/>
    <w:lvl w:ilvl="0" w:tplc="040C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37520105"/>
    <w:multiLevelType w:val="hybridMultilevel"/>
    <w:tmpl w:val="F65E1F5A"/>
    <w:lvl w:ilvl="0" w:tplc="D480EFFA">
      <w:start w:val="2"/>
      <w:numFmt w:val="upperRoman"/>
      <w:lvlText w:val="%1."/>
      <w:lvlJc w:val="left"/>
      <w:pPr>
        <w:ind w:left="1287" w:hanging="720"/>
      </w:pPr>
      <w:rPr>
        <w:rFonts w:hint="default"/>
        <w:b/>
        <w:sz w:val="4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CE2791F"/>
    <w:multiLevelType w:val="hybridMultilevel"/>
    <w:tmpl w:val="3E0A7682"/>
    <w:lvl w:ilvl="0" w:tplc="16841760">
      <w:start w:val="1"/>
      <w:numFmt w:val="upperRoman"/>
      <w:lvlText w:val="%1."/>
      <w:lvlJc w:val="left"/>
      <w:pPr>
        <w:ind w:left="1800" w:hanging="720"/>
      </w:pPr>
      <w:rPr>
        <w:rFonts w:hint="default"/>
        <w:b/>
        <w:sz w:val="4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ED6F52"/>
    <w:multiLevelType w:val="multilevel"/>
    <w:tmpl w:val="B32E5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F76798"/>
    <w:multiLevelType w:val="hybridMultilevel"/>
    <w:tmpl w:val="A87408C0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9F1198"/>
    <w:multiLevelType w:val="hybridMultilevel"/>
    <w:tmpl w:val="329271F2"/>
    <w:lvl w:ilvl="0" w:tplc="256A9B08">
      <w:start w:val="1"/>
      <w:numFmt w:val="decimal"/>
      <w:lvlText w:val="%1"/>
      <w:lvlJc w:val="left"/>
      <w:pPr>
        <w:ind w:left="1080" w:hanging="360"/>
      </w:pPr>
      <w:rPr>
        <w:rFonts w:hint="default"/>
        <w:b/>
        <w:sz w:val="40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8C4767A"/>
    <w:multiLevelType w:val="hybridMultilevel"/>
    <w:tmpl w:val="0388BC5E"/>
    <w:lvl w:ilvl="0" w:tplc="13644D5E">
      <w:start w:val="1"/>
      <w:numFmt w:val="decimal"/>
      <w:lvlText w:val="%1-"/>
      <w:lvlJc w:val="left"/>
      <w:pPr>
        <w:ind w:left="644" w:hanging="360"/>
      </w:pPr>
      <w:rPr>
        <w:rFonts w:hint="default"/>
        <w:color w:val="4472C4" w:themeColor="accent1"/>
        <w:sz w:val="28"/>
        <w:szCs w:val="2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003E42"/>
    <w:multiLevelType w:val="hybridMultilevel"/>
    <w:tmpl w:val="41722F58"/>
    <w:lvl w:ilvl="0" w:tplc="040C0013">
      <w:start w:val="1"/>
      <w:numFmt w:val="upperRoman"/>
      <w:lvlText w:val="%1."/>
      <w:lvlJc w:val="righ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8146354">
    <w:abstractNumId w:val="1"/>
  </w:num>
  <w:num w:numId="2" w16cid:durableId="1078598917">
    <w:abstractNumId w:val="9"/>
  </w:num>
  <w:num w:numId="3" w16cid:durableId="899436048">
    <w:abstractNumId w:val="7"/>
  </w:num>
  <w:num w:numId="4" w16cid:durableId="1858611996">
    <w:abstractNumId w:val="4"/>
  </w:num>
  <w:num w:numId="5" w16cid:durableId="1822040989">
    <w:abstractNumId w:val="3"/>
  </w:num>
  <w:num w:numId="6" w16cid:durableId="687147118">
    <w:abstractNumId w:val="8"/>
  </w:num>
  <w:num w:numId="7" w16cid:durableId="1889805683">
    <w:abstractNumId w:val="0"/>
  </w:num>
  <w:num w:numId="8" w16cid:durableId="576789432">
    <w:abstractNumId w:val="5"/>
  </w:num>
  <w:num w:numId="9" w16cid:durableId="1030296742">
    <w:abstractNumId w:val="6"/>
  </w:num>
  <w:num w:numId="10" w16cid:durableId="1051270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930"/>
    <w:rsid w:val="000172AD"/>
    <w:rsid w:val="000B36E2"/>
    <w:rsid w:val="00106779"/>
    <w:rsid w:val="00156D58"/>
    <w:rsid w:val="001A0EFD"/>
    <w:rsid w:val="002E5A79"/>
    <w:rsid w:val="002F46C4"/>
    <w:rsid w:val="003024A7"/>
    <w:rsid w:val="003F7074"/>
    <w:rsid w:val="00516930"/>
    <w:rsid w:val="005A496E"/>
    <w:rsid w:val="00722E50"/>
    <w:rsid w:val="007B197B"/>
    <w:rsid w:val="008802FB"/>
    <w:rsid w:val="00910CB4"/>
    <w:rsid w:val="00912F31"/>
    <w:rsid w:val="009233DF"/>
    <w:rsid w:val="0093686D"/>
    <w:rsid w:val="00942DC5"/>
    <w:rsid w:val="00980E62"/>
    <w:rsid w:val="009B2E60"/>
    <w:rsid w:val="009B4597"/>
    <w:rsid w:val="009B53D7"/>
    <w:rsid w:val="009F6712"/>
    <w:rsid w:val="00A103A1"/>
    <w:rsid w:val="00A50E35"/>
    <w:rsid w:val="00A95C0A"/>
    <w:rsid w:val="00B376AE"/>
    <w:rsid w:val="00BA099B"/>
    <w:rsid w:val="00C36130"/>
    <w:rsid w:val="00C538A1"/>
    <w:rsid w:val="00D07ADE"/>
    <w:rsid w:val="00DC035A"/>
    <w:rsid w:val="00E37457"/>
    <w:rsid w:val="00E45357"/>
    <w:rsid w:val="00E86907"/>
    <w:rsid w:val="00EA6B03"/>
    <w:rsid w:val="00ED77EA"/>
    <w:rsid w:val="00EE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C7D37"/>
  <w15:chartTrackingRefBased/>
  <w15:docId w15:val="{89857F6D-E8B0-42CA-8B69-51ED6AF55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930"/>
    <w:rPr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516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6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169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16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69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6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6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6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6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169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169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169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1693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1693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1693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1693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1693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1693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16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16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69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169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16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1693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1693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1693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169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1693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169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6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Chl19</b:Tag>
    <b:SourceType>Book</b:SourceType>
    <b:Guid>{94CF9387-5DCB-4D97-8AE6-BD64AEF904A4}</b:Guid>
    <b:Author>
      <b:Author>
        <b:NameList>
          <b:Person>
            <b:Last>Azencott</b:Last>
            <b:First>Chloé-Agathe</b:First>
          </b:Person>
        </b:NameList>
      </b:Author>
    </b:Author>
    <b:Title>Introduction au machine learning</b:Title>
    <b:Year>2019</b:Year>
    <b:City>11 rue Paul Bert, 92240 Malakoff</b:City>
    <b:Publisher>Dunod</b:Publisher>
    <b:RefOrder>1</b:RefOrder>
  </b:Source>
</b:Sources>
</file>

<file path=customXml/itemProps1.xml><?xml version="1.0" encoding="utf-8"?>
<ds:datastoreItem xmlns:ds="http://schemas.openxmlformats.org/officeDocument/2006/customXml" ds:itemID="{8720135E-E488-4E86-892C-EFC4050DD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2156</TotalTime>
  <Pages>3</Pages>
  <Words>911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ameth gueye</dc:creator>
  <cp:keywords/>
  <dc:description/>
  <cp:lastModifiedBy>ameth gueye</cp:lastModifiedBy>
  <cp:revision>5</cp:revision>
  <dcterms:created xsi:type="dcterms:W3CDTF">2025-08-28T21:15:00Z</dcterms:created>
  <dcterms:modified xsi:type="dcterms:W3CDTF">2025-08-30T11:38:00Z</dcterms:modified>
</cp:coreProperties>
</file>