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946" w:type="dxa"/>
        <w:jc w:val="left"/>
        <w:tblInd w:w="-960" w:type="dxa"/>
        <w:tblLayout w:type="fixed"/>
        <w:tblCellMar>
          <w:top w:w="0" w:type="dxa"/>
          <w:left w:w="852" w:type="dxa"/>
          <w:bottom w:w="0" w:type="dxa"/>
          <w:right w:w="115" w:type="dxa"/>
        </w:tblCellMar>
        <w:tblLook w:val="04a0" w:noHBand="0" w:noVBand="1" w:firstColumn="1" w:lastRow="0" w:lastColumn="0" w:firstRow="1"/>
      </w:tblPr>
      <w:tblGrid>
        <w:gridCol w:w="10946"/>
      </w:tblGrid>
      <w:tr>
        <w:trPr>
          <w:trHeight w:val="15878" w:hRule="atLeast"/>
        </w:trPr>
        <w:tc>
          <w:tcPr>
            <w:tcW w:w="10946" w:type="dxa"/>
            <w:tcBorders>
              <w:top w:val="single" w:sz="18" w:space="0" w:color="000000"/>
              <w:left w:val="single" w:sz="18" w:space="0" w:color="000000"/>
              <w:bottom w:val="single" w:sz="18" w:space="0" w:color="000000"/>
              <w:right w:val="single" w:sz="18" w:space="0" w:color="000000"/>
            </w:tcBorders>
            <w:vAlign w:val="center"/>
          </w:tcPr>
          <w:p>
            <w:pPr>
              <w:pStyle w:val="Normal"/>
              <w:widowControl/>
              <w:spacing w:lineRule="auto" w:line="240" w:before="0" w:after="0"/>
              <w:ind w:right="737"/>
              <w:jc w:val="center"/>
              <w:rPr>
                <w:rFonts w:ascii="Calibri" w:hAnsi="Calibri" w:eastAsia="" w:cs=""/>
                <w:kern w:val="0"/>
                <w:sz w:val="22"/>
                <w:szCs w:val="22"/>
                <w:lang w:val="fr-SN" w:eastAsia="fr-SN" w:bidi="ar-SA"/>
              </w:rPr>
            </w:pPr>
            <w:r>
              <w:rPr>
                <w:rFonts w:eastAsia="Times New Roman" w:cs="Times New Roman" w:ascii="Times New Roman" w:hAnsi="Times New Roman"/>
                <w:b/>
                <w:kern w:val="0"/>
                <w:sz w:val="20"/>
                <w:szCs w:val="22"/>
                <w:lang w:val="fr-SN" w:eastAsia="fr-SN" w:bidi="ar-SA"/>
              </w:rPr>
              <w:t>REPUBLIQUE DU SENEGAL</w:t>
            </w:r>
          </w:p>
          <w:p>
            <w:pPr>
              <w:pStyle w:val="Normal"/>
              <w:widowControl/>
              <w:spacing w:lineRule="auto" w:line="240" w:before="0" w:after="133"/>
              <w:ind w:left="3991"/>
              <w:jc w:val="both"/>
              <w:rPr>
                <w:rFonts w:ascii="Calibri" w:hAnsi="Calibri" w:eastAsia="" w:cs=""/>
                <w:kern w:val="0"/>
                <w:sz w:val="22"/>
                <w:szCs w:val="22"/>
                <w:lang w:val="fr-SN" w:eastAsia="fr-SN" w:bidi="ar-SA"/>
              </w:rPr>
            </w:pPr>
            <w:r>
              <w:rPr>
                <w:rFonts w:eastAsia="" w:cs=""/>
                <w:kern w:val="0"/>
                <w:sz w:val="22"/>
                <w:szCs w:val="22"/>
                <w:lang w:val="fr-SN" w:eastAsia="fr-SN" w:bidi="ar-SA"/>
              </w:rPr>
              <w:drawing>
                <wp:inline distT="0" distB="0" distL="0" distR="0">
                  <wp:extent cx="800100" cy="384175"/>
                  <wp:effectExtent l="0" t="0" r="0" b="0"/>
                  <wp:docPr id="1"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
                          <pic:cNvPicPr>
                            <a:picLocks noChangeAspect="1" noChangeArrowheads="1"/>
                          </pic:cNvPicPr>
                        </pic:nvPicPr>
                        <pic:blipFill>
                          <a:blip r:embed="rId2"/>
                          <a:stretch>
                            <a:fillRect/>
                          </a:stretch>
                        </pic:blipFill>
                        <pic:spPr bwMode="auto">
                          <a:xfrm>
                            <a:off x="0" y="0"/>
                            <a:ext cx="800100" cy="384175"/>
                          </a:xfrm>
                          <a:prstGeom prst="rect">
                            <a:avLst/>
                          </a:prstGeom>
                        </pic:spPr>
                      </pic:pic>
                    </a:graphicData>
                  </a:graphic>
                </wp:inline>
              </w:drawing>
            </w:r>
          </w:p>
          <w:p>
            <w:pPr>
              <w:pStyle w:val="Normal"/>
              <w:widowControl/>
              <w:spacing w:lineRule="auto" w:line="240" w:before="0" w:after="150"/>
              <w:ind w:right="737"/>
              <w:jc w:val="center"/>
              <w:rPr>
                <w:rFonts w:ascii="Calibri" w:hAnsi="Calibri" w:eastAsia="" w:cs=""/>
                <w:kern w:val="0"/>
                <w:sz w:val="22"/>
                <w:szCs w:val="22"/>
                <w:lang w:val="fr-SN" w:eastAsia="fr-SN" w:bidi="ar-SA"/>
              </w:rPr>
            </w:pPr>
            <w:r>
              <w:rPr>
                <w:rFonts w:eastAsia="Times New Roman" w:cs="Times New Roman" w:ascii="Times New Roman" w:hAnsi="Times New Roman"/>
                <w:b/>
                <w:kern w:val="0"/>
                <w:sz w:val="16"/>
                <w:szCs w:val="22"/>
                <w:lang w:val="fr-SN" w:eastAsia="fr-SN" w:bidi="ar-SA"/>
              </w:rPr>
              <w:t>Un Peuple – Un But – Une Foi</w:t>
            </w:r>
          </w:p>
          <w:p>
            <w:pPr>
              <w:pStyle w:val="Normal"/>
              <w:widowControl/>
              <w:spacing w:lineRule="auto" w:line="240" w:before="0" w:after="0"/>
              <w:ind w:right="737"/>
              <w:jc w:val="center"/>
              <w:rPr>
                <w:rFonts w:ascii="Calibri" w:hAnsi="Calibri" w:eastAsia="" w:cs=""/>
                <w:kern w:val="0"/>
                <w:sz w:val="22"/>
                <w:szCs w:val="22"/>
                <w:lang w:val="fr-SN" w:eastAsia="fr-SN" w:bidi="ar-SA"/>
              </w:rPr>
            </w:pPr>
            <w:r>
              <w:rPr>
                <w:rFonts w:eastAsia="Times New Roman" w:cs="Times New Roman" w:ascii="Times New Roman" w:hAnsi="Times New Roman"/>
                <w:b/>
                <w:kern w:val="0"/>
                <w:sz w:val="24"/>
                <w:szCs w:val="22"/>
                <w:lang w:val="fr-SN" w:eastAsia="fr-SN" w:bidi="ar-SA"/>
              </w:rPr>
              <w:t>-------------</w:t>
            </w:r>
          </w:p>
          <w:p>
            <w:pPr>
              <w:pStyle w:val="Normal"/>
              <w:widowControl/>
              <w:spacing w:lineRule="auto" w:line="240" w:before="0" w:after="181"/>
              <w:ind w:right="737"/>
              <w:jc w:val="center"/>
              <w:rPr>
                <w:rFonts w:ascii="Calibri" w:hAnsi="Calibri" w:eastAsia="" w:cs=""/>
                <w:kern w:val="0"/>
                <w:sz w:val="22"/>
                <w:szCs w:val="22"/>
                <w:lang w:val="fr-SN" w:eastAsia="fr-SN" w:bidi="ar-SA"/>
              </w:rPr>
            </w:pPr>
            <w:r>
              <w:rPr>
                <w:rFonts w:eastAsia="Times New Roman" w:cs="Times New Roman" w:ascii="Times New Roman" w:hAnsi="Times New Roman"/>
                <w:b/>
                <w:kern w:val="0"/>
                <w:sz w:val="20"/>
                <w:szCs w:val="22"/>
                <w:lang w:val="fr-SN" w:eastAsia="fr-SN" w:bidi="ar-SA"/>
              </w:rPr>
              <w:t>M</w:t>
            </w:r>
            <w:r>
              <w:rPr>
                <w:rFonts w:eastAsia="Times New Roman" w:cs="Times New Roman" w:ascii="Times New Roman" w:hAnsi="Times New Roman"/>
                <w:kern w:val="0"/>
                <w:sz w:val="16"/>
                <w:szCs w:val="22"/>
                <w:lang w:val="fr-SN" w:eastAsia="fr-SN" w:bidi="ar-SA"/>
              </w:rPr>
              <w:t>INISTERE DE L</w:t>
            </w:r>
            <w:r>
              <w:rPr>
                <w:rFonts w:eastAsia="Times New Roman" w:cs="Times New Roman" w:ascii="Times New Roman" w:hAnsi="Times New Roman"/>
                <w:kern w:val="0"/>
                <w:sz w:val="20"/>
                <w:szCs w:val="22"/>
                <w:lang w:val="fr-SN" w:eastAsia="fr-SN" w:bidi="ar-SA"/>
              </w:rPr>
              <w:t>’</w:t>
            </w:r>
            <w:r>
              <w:rPr>
                <w:rFonts w:eastAsia="Times New Roman" w:cs="Times New Roman" w:ascii="Times New Roman" w:hAnsi="Times New Roman"/>
                <w:b/>
                <w:kern w:val="0"/>
                <w:sz w:val="20"/>
                <w:szCs w:val="22"/>
                <w:lang w:val="fr-SN" w:eastAsia="fr-SN" w:bidi="ar-SA"/>
              </w:rPr>
              <w:t>E</w:t>
            </w:r>
            <w:r>
              <w:rPr>
                <w:rFonts w:eastAsia="Times New Roman" w:cs="Times New Roman" w:ascii="Times New Roman" w:hAnsi="Times New Roman"/>
                <w:kern w:val="0"/>
                <w:sz w:val="16"/>
                <w:szCs w:val="22"/>
                <w:lang w:val="fr-SN" w:eastAsia="fr-SN" w:bidi="ar-SA"/>
              </w:rPr>
              <w:t xml:space="preserve">NSEIGNEMENT </w:t>
            </w:r>
            <w:r>
              <w:rPr>
                <w:rFonts w:eastAsia="Times New Roman" w:cs="Times New Roman" w:ascii="Times New Roman" w:hAnsi="Times New Roman"/>
                <w:b/>
                <w:kern w:val="0"/>
                <w:sz w:val="20"/>
                <w:szCs w:val="22"/>
                <w:lang w:val="fr-SN" w:eastAsia="fr-SN" w:bidi="ar-SA"/>
              </w:rPr>
              <w:t>S</w:t>
            </w:r>
            <w:r>
              <w:rPr>
                <w:rFonts w:eastAsia="Times New Roman" w:cs="Times New Roman" w:ascii="Times New Roman" w:hAnsi="Times New Roman"/>
                <w:kern w:val="0"/>
                <w:sz w:val="16"/>
                <w:szCs w:val="22"/>
                <w:lang w:val="fr-SN" w:eastAsia="fr-SN" w:bidi="ar-SA"/>
              </w:rPr>
              <w:t xml:space="preserve">UPERIEUR ET DE LA </w:t>
            </w:r>
            <w:r>
              <w:rPr>
                <w:rFonts w:eastAsia="Times New Roman" w:cs="Times New Roman" w:ascii="Times New Roman" w:hAnsi="Times New Roman"/>
                <w:b/>
                <w:kern w:val="0"/>
                <w:sz w:val="20"/>
                <w:szCs w:val="22"/>
                <w:lang w:val="fr-SN" w:eastAsia="fr-SN" w:bidi="ar-SA"/>
              </w:rPr>
              <w:t>R</w:t>
            </w:r>
            <w:r>
              <w:rPr>
                <w:rFonts w:eastAsia="Times New Roman" w:cs="Times New Roman" w:ascii="Times New Roman" w:hAnsi="Times New Roman"/>
                <w:kern w:val="0"/>
                <w:sz w:val="16"/>
                <w:szCs w:val="22"/>
                <w:lang w:val="fr-SN" w:eastAsia="fr-SN" w:bidi="ar-SA"/>
              </w:rPr>
              <w:t>ECHERCHE</w:t>
            </w:r>
          </w:p>
          <w:p>
            <w:pPr>
              <w:pStyle w:val="Normal"/>
              <w:widowControl/>
              <w:spacing w:lineRule="auto" w:line="240" w:before="0" w:after="0"/>
              <w:ind w:right="737"/>
              <w:jc w:val="center"/>
              <w:rPr>
                <w:rFonts w:ascii="Calibri" w:hAnsi="Calibri" w:eastAsia="" w:cs=""/>
                <w:kern w:val="0"/>
                <w:sz w:val="22"/>
                <w:szCs w:val="22"/>
                <w:lang w:val="fr-SN" w:eastAsia="fr-SN" w:bidi="ar-SA"/>
              </w:rPr>
            </w:pPr>
            <w:r>
              <w:rPr>
                <w:rFonts w:eastAsia="Times New Roman" w:cs="Times New Roman" w:ascii="Times New Roman" w:hAnsi="Times New Roman"/>
                <w:b/>
                <w:kern w:val="0"/>
                <w:sz w:val="32"/>
                <w:szCs w:val="22"/>
                <w:lang w:val="fr-SN" w:eastAsia="fr-SN" w:bidi="ar-SA"/>
              </w:rPr>
              <w:t>U</w:t>
            </w:r>
            <w:r>
              <w:rPr>
                <w:rFonts w:eastAsia="Times New Roman" w:cs="Times New Roman" w:ascii="Times New Roman" w:hAnsi="Times New Roman"/>
                <w:kern w:val="0"/>
                <w:sz w:val="32"/>
                <w:szCs w:val="22"/>
                <w:lang w:val="fr-SN" w:eastAsia="fr-SN" w:bidi="ar-SA"/>
              </w:rPr>
              <w:t>NIVERSITE</w:t>
            </w:r>
            <w:r>
              <w:rPr>
                <w:rFonts w:eastAsia="Times New Roman" w:cs="Times New Roman" w:ascii="Times New Roman" w:hAnsi="Times New Roman"/>
                <w:b/>
                <w:kern w:val="0"/>
                <w:sz w:val="32"/>
                <w:szCs w:val="22"/>
                <w:lang w:val="fr-SN" w:eastAsia="fr-SN" w:bidi="ar-SA"/>
              </w:rPr>
              <w:t xml:space="preserve"> G</w:t>
            </w:r>
            <w:r>
              <w:rPr>
                <w:rFonts w:eastAsia="Times New Roman" w:cs="Times New Roman" w:ascii="Times New Roman" w:hAnsi="Times New Roman"/>
                <w:kern w:val="0"/>
                <w:sz w:val="32"/>
                <w:szCs w:val="22"/>
                <w:lang w:val="fr-SN" w:eastAsia="fr-SN" w:bidi="ar-SA"/>
              </w:rPr>
              <w:t>ASTON</w:t>
            </w:r>
            <w:r>
              <w:rPr>
                <w:rFonts w:eastAsia="Times New Roman" w:cs="Times New Roman" w:ascii="Times New Roman" w:hAnsi="Times New Roman"/>
                <w:b/>
                <w:kern w:val="0"/>
                <w:sz w:val="32"/>
                <w:szCs w:val="22"/>
                <w:lang w:val="fr-SN" w:eastAsia="fr-SN" w:bidi="ar-SA"/>
              </w:rPr>
              <w:t xml:space="preserve"> B</w:t>
            </w:r>
            <w:r>
              <w:rPr>
                <w:rFonts w:eastAsia="Times New Roman" w:cs="Times New Roman" w:ascii="Times New Roman" w:hAnsi="Times New Roman"/>
                <w:kern w:val="0"/>
                <w:sz w:val="32"/>
                <w:szCs w:val="22"/>
                <w:lang w:val="fr-SN" w:eastAsia="fr-SN" w:bidi="ar-SA"/>
              </w:rPr>
              <w:t>ERGER DE</w:t>
            </w:r>
            <w:r>
              <w:rPr>
                <w:rFonts w:eastAsia="Times New Roman" w:cs="Times New Roman" w:ascii="Times New Roman" w:hAnsi="Times New Roman"/>
                <w:b/>
                <w:kern w:val="0"/>
                <w:sz w:val="32"/>
                <w:szCs w:val="22"/>
                <w:lang w:val="fr-SN" w:eastAsia="fr-SN" w:bidi="ar-SA"/>
              </w:rPr>
              <w:t xml:space="preserve"> S</w:t>
            </w:r>
            <w:r>
              <w:rPr>
                <w:rFonts w:eastAsia="Times New Roman" w:cs="Times New Roman" w:ascii="Times New Roman" w:hAnsi="Times New Roman"/>
                <w:kern w:val="0"/>
                <w:sz w:val="32"/>
                <w:szCs w:val="22"/>
                <w:lang w:val="fr-SN" w:eastAsia="fr-SN" w:bidi="ar-SA"/>
              </w:rPr>
              <w:t>AINT-LOUIS</w:t>
            </w:r>
          </w:p>
          <w:p>
            <w:pPr>
              <w:pStyle w:val="Normal"/>
              <w:widowControl/>
              <w:spacing w:lineRule="auto" w:line="240" w:before="0" w:after="323"/>
              <w:ind w:left="3691"/>
              <w:jc w:val="both"/>
              <w:rPr>
                <w:rFonts w:ascii="Calibri" w:hAnsi="Calibri" w:eastAsia="" w:cs=""/>
                <w:kern w:val="0"/>
                <w:sz w:val="22"/>
                <w:szCs w:val="22"/>
                <w:lang w:val="fr-SN" w:eastAsia="fr-SN" w:bidi="ar-SA"/>
              </w:rPr>
            </w:pPr>
            <w:r>
              <w:rPr>
                <w:rFonts w:eastAsia="" w:cs=""/>
                <w:kern w:val="0"/>
                <w:sz w:val="22"/>
                <w:szCs w:val="22"/>
                <w:lang w:val="fr-SN" w:eastAsia="fr-SN" w:bidi="ar-SA"/>
              </w:rPr>
              <mc:AlternateContent>
                <mc:Choice Requires="wpg">
                  <w:drawing>
                    <wp:inline distT="0" distB="0" distL="0" distR="0" wp14:anchorId="10CF4967">
                      <wp:extent cx="1167130" cy="1306830"/>
                      <wp:effectExtent l="0" t="0" r="0" b="0"/>
                      <wp:docPr id="2" name="Group 478"/>
                      <a:graphic xmlns:a="http://schemas.openxmlformats.org/drawingml/2006/main">
                        <a:graphicData uri="http://schemas.microsoft.com/office/word/2010/wordprocessingGroup">
                          <wpg:wgp>
                            <wpg:cNvGrpSpPr/>
                            <wpg:grpSpPr>
                              <a:xfrm>
                                <a:off x="0" y="0"/>
                                <a:ext cx="1167120" cy="1306800"/>
                                <a:chOff x="0" y="0"/>
                                <a:chExt cx="1167120" cy="1306800"/>
                              </a:xfrm>
                            </wpg:grpSpPr>
                            <wps:wsp>
                              <wps:cNvPr id="3" name="Rectangle 33"/>
                              <wps:cNvSpPr/>
                              <wps:spPr>
                                <a:xfrm>
                                  <a:off x="1095480" y="897840"/>
                                  <a:ext cx="43920" cy="156240"/>
                                </a:xfrm>
                                <a:prstGeom prst="rect">
                                  <a:avLst/>
                                </a:prstGeom>
                                <a:noFill/>
                                <a:ln w="0">
                                  <a:noFill/>
                                </a:ln>
                              </wps:spPr>
                              <wps:style>
                                <a:lnRef idx="0"/>
                                <a:fillRef idx="0"/>
                                <a:effectRef idx="0"/>
                                <a:fontRef idx="minor"/>
                              </wps:style>
                              <wps:txbx>
                                <w:txbxContent>
                                  <w:p>
                                    <w:pPr>
                                      <w:overflowPunct w:val="false"/>
                                      <w:spacing w:before="0" w:after="0" w:lineRule="auto" w:line="240"/>
                                      <w:ind w:hanging="0"/>
                                      <w:jc w:val="left"/>
                                      <w:rPr/>
                                    </w:pPr>
                                    <w:r>
                                      <w:rPr>
                                        <w:shd w:fill="auto" w:val="clear"/>
                                        <w:smallCaps w:val="false"/>
                                        <w:caps w:val="false"/>
                                        <w:iCs w:val="false"/>
                                        <w:bCs w:val="false"/>
                                        <w:szCs w:val="21"/>
                                        <w:spacing w:val="0"/>
                                        <w:vertAlign w:val="baseline"/>
                                        <w:position w:val="0"/>
                                        <w:sz w:val="21"/>
                                        <w:outline w:val="false"/>
                                        <w:i w:val="false"/>
                                        <w:dstrike w:val="false"/>
                                        <w:strike w:val="false"/>
                                        <w:u w:val="none"/>
                                        <w:b w:val="false"/>
                                        <w:sz w:val="21"/>
                                        <w:rFonts w:eastAsia="Times New Roman" w:cs="Times New Roman" w:ascii="Times New Roman" w:hAnsi="Times New Roman"/>
                                        <w:color w:val="auto"/>
                                      </w:rPr>
                                      <w:t xml:space="preserve"> </w:t>
                                    </w:r>
                                  </w:p>
                                </w:txbxContent>
                              </wps:txbx>
                              <wps:bodyPr horzOverflow="overflow" lIns="0" rIns="0" tIns="0" bIns="0" anchor="t">
                                <a:noAutofit/>
                              </wps:bodyPr>
                            </wps:wsp>
                            <wps:wsp>
                              <wps:cNvPr id="4" name="Rectangle 34"/>
                              <wps:cNvSpPr/>
                              <wps:spPr>
                                <a:xfrm>
                                  <a:off x="589320" y="1150560"/>
                                  <a:ext cx="43920" cy="156240"/>
                                </a:xfrm>
                                <a:prstGeom prst="rect">
                                  <a:avLst/>
                                </a:prstGeom>
                                <a:noFill/>
                                <a:ln w="0">
                                  <a:noFill/>
                                </a:ln>
                              </wps:spPr>
                              <wps:style>
                                <a:lnRef idx="0"/>
                                <a:fillRef idx="0"/>
                                <a:effectRef idx="0"/>
                                <a:fontRef idx="minor"/>
                              </wps:style>
                              <wps:txbx>
                                <w:txbxContent>
                                  <w:p>
                                    <w:pPr>
                                      <w:overflowPunct w:val="false"/>
                                      <w:spacing w:before="0" w:after="0" w:lineRule="auto" w:line="240"/>
                                      <w:ind w:hanging="0"/>
                                      <w:jc w:val="left"/>
                                      <w:rPr/>
                                    </w:pPr>
                                    <w:r>
                                      <w:rPr>
                                        <w:shd w:fill="auto" w:val="clear"/>
                                        <w:smallCaps w:val="false"/>
                                        <w:caps w:val="false"/>
                                        <w:iCs w:val="false"/>
                                        <w:bCs w:val="false"/>
                                        <w:szCs w:val="21"/>
                                        <w:spacing w:val="0"/>
                                        <w:vertAlign w:val="baseline"/>
                                        <w:position w:val="0"/>
                                        <w:sz w:val="21"/>
                                        <w:outline w:val="false"/>
                                        <w:i w:val="false"/>
                                        <w:dstrike w:val="false"/>
                                        <w:strike w:val="false"/>
                                        <w:u w:val="none"/>
                                        <w:b w:val="false"/>
                                        <w:sz w:val="21"/>
                                        <w:rFonts w:eastAsia="Times New Roman" w:cs="Times New Roman" w:ascii="Times New Roman" w:hAnsi="Times New Roman"/>
                                        <w:color w:val="auto"/>
                                      </w:rPr>
                                      <w:t xml:space="preserve"> </w:t>
                                    </w:r>
                                  </w:p>
                                </w:txbxContent>
                              </wps:txbx>
                              <wps:bodyPr horzOverflow="overflow" lIns="0" rIns="0" tIns="0" bIns="0" anchor="t">
                                <a:noAutofit/>
                              </wps:bodyPr>
                            </wps:wsp>
                            <pic:pic xmlns:pic="http://schemas.openxmlformats.org/drawingml/2006/picture">
                              <pic:nvPicPr>
                                <pic:cNvPr id="5" name="Picture 36" descr=""/>
                                <pic:cNvPicPr/>
                              </pic:nvPicPr>
                              <pic:blipFill>
                                <a:blip r:embed="rId3"/>
                                <a:stretch/>
                              </pic:blipFill>
                              <pic:spPr>
                                <a:xfrm>
                                  <a:off x="80640" y="0"/>
                                  <a:ext cx="1015920" cy="951840"/>
                                </a:xfrm>
                                <a:prstGeom prst="rect">
                                  <a:avLst/>
                                </a:prstGeom>
                                <a:ln w="0">
                                  <a:noFill/>
                                </a:ln>
                              </pic:spPr>
                            </pic:pic>
                            <wps:wsp>
                              <wps:cNvPr id="6" name="Shape 37"/>
                              <wps:cNvSpPr/>
                              <wps:spPr>
                                <a:xfrm>
                                  <a:off x="0" y="1117440"/>
                                  <a:ext cx="1167120" cy="720"/>
                                </a:xfrm>
                                <a:custGeom>
                                  <a:avLst/>
                                  <a:gdLst/>
                                  <a:ahLst/>
                                  <a:rect l="l" t="t" r="r" b="b"/>
                                  <a:pathLst>
                                    <a:path w="1167165" h="0">
                                      <a:moveTo>
                                        <a:pt x="0" y="0"/>
                                      </a:moveTo>
                                      <a:lnTo>
                                        <a:pt x="1167165" y="0"/>
                                      </a:lnTo>
                                    </a:path>
                                  </a:pathLst>
                                </a:custGeom>
                                <a:noFill/>
                                <a:ln w="9144">
                                  <a:solidFill>
                                    <a:srgbClr val="000000"/>
                                  </a:solidFill>
                                </a:ln>
                              </wps:spPr>
                              <wps:style>
                                <a:lnRef idx="1"/>
                                <a:fillRef idx="0"/>
                                <a:effectRef idx="0"/>
                                <a:fontRef idx="minor"/>
                              </wps:style>
                              <wps:bodyPr/>
                            </wps:wsp>
                          </wpg:wgp>
                        </a:graphicData>
                      </a:graphic>
                    </wp:inline>
                  </w:drawing>
                </mc:Choice>
                <mc:Fallback>
                  <w:pict>
                    <v:group id="shape_0" alt="Group 478" style="position:absolute;margin-left:0pt;margin-top:-102.95pt;width:91.9pt;height:102.9pt" coordorigin="0,-2059" coordsize="1838,2058">
                      <v:rect id="shape_0" ID="Rectangle 33" path="m0,0l-2147483645,0l-2147483645,-2147483646l0,-2147483646xe" stroked="f" o:allowincell="f" style="position:absolute;left:1725;top:-645;width:68;height:245;mso-wrap-style:square;v-text-anchor:top;mso-position-vertical:top">
                        <v:textbox>
                          <w:txbxContent>
                            <w:p>
                              <w:pPr>
                                <w:overflowPunct w:val="false"/>
                                <w:spacing w:before="0" w:after="0" w:lineRule="auto" w:line="240"/>
                                <w:ind w:hanging="0"/>
                                <w:jc w:val="left"/>
                                <w:rPr/>
                              </w:pPr>
                              <w:r>
                                <w:rPr>
                                  <w:shd w:fill="auto" w:val="clear"/>
                                  <w:smallCaps w:val="false"/>
                                  <w:caps w:val="false"/>
                                  <w:iCs w:val="false"/>
                                  <w:bCs w:val="false"/>
                                  <w:szCs w:val="21"/>
                                  <w:spacing w:val="0"/>
                                  <w:vertAlign w:val="baseline"/>
                                  <w:position w:val="0"/>
                                  <w:sz w:val="21"/>
                                  <w:outline w:val="false"/>
                                  <w:i w:val="false"/>
                                  <w:dstrike w:val="false"/>
                                  <w:strike w:val="false"/>
                                  <w:u w:val="none"/>
                                  <w:b w:val="false"/>
                                  <w:sz w:val="21"/>
                                  <w:rFonts w:eastAsia="Times New Roman" w:cs="Times New Roman" w:ascii="Times New Roman" w:hAnsi="Times New Roman"/>
                                  <w:color w:val="auto"/>
                                </w:rPr>
                                <w:t xml:space="preserve"> </w:t>
                              </w:r>
                            </w:p>
                          </w:txbxContent>
                        </v:textbox>
                        <v:fill o:detectmouseclick="t" on="false"/>
                        <v:stroke color="#3465a4" joinstyle="round" endcap="flat"/>
                        <w10:wrap type="square"/>
                      </v:rect>
                      <v:rect id="shape_0" ID="Rectangle 34" path="m0,0l-2147483645,0l-2147483645,-2147483646l0,-2147483646xe" stroked="f" o:allowincell="f" style="position:absolute;left:928;top:-247;width:68;height:245;mso-wrap-style:square;v-text-anchor:top;mso-position-vertical:top">
                        <v:textbox>
                          <w:txbxContent>
                            <w:p>
                              <w:pPr>
                                <w:overflowPunct w:val="false"/>
                                <w:spacing w:before="0" w:after="0" w:lineRule="auto" w:line="240"/>
                                <w:ind w:hanging="0"/>
                                <w:jc w:val="left"/>
                                <w:rPr/>
                              </w:pPr>
                              <w:r>
                                <w:rPr>
                                  <w:shd w:fill="auto" w:val="clear"/>
                                  <w:smallCaps w:val="false"/>
                                  <w:caps w:val="false"/>
                                  <w:iCs w:val="false"/>
                                  <w:bCs w:val="false"/>
                                  <w:szCs w:val="21"/>
                                  <w:spacing w:val="0"/>
                                  <w:vertAlign w:val="baseline"/>
                                  <w:position w:val="0"/>
                                  <w:sz w:val="21"/>
                                  <w:outline w:val="false"/>
                                  <w:i w:val="false"/>
                                  <w:dstrike w:val="false"/>
                                  <w:strike w:val="false"/>
                                  <w:u w:val="none"/>
                                  <w:b w:val="false"/>
                                  <w:sz w:val="21"/>
                                  <w:rFonts w:eastAsia="Times New Roman" w:cs="Times New Roman" w:ascii="Times New Roman" w:hAnsi="Times New Roman"/>
                                  <w:color w:val="auto"/>
                                </w:rPr>
                                <w:t xml:space="preserve"> </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36" stroked="f" o:allowincell="f" style="position:absolute;left:127;top:-2059;width:1599;height:1498;mso-wrap-style:none;v-text-anchor:middle;mso-position-vertical:top" type="_x0000_t75">
                        <v:imagedata r:id="rId4" o:detectmouseclick="t"/>
                        <v:stroke color="#3465a4" joinstyle="round" endcap="flat"/>
                        <w10:wrap type="square"/>
                      </v:shape>
                    </v:group>
                  </w:pict>
                </mc:Fallback>
              </mc:AlternateContent>
            </w:r>
          </w:p>
          <w:p>
            <w:pPr>
              <w:pStyle w:val="Normal"/>
              <w:widowControl/>
              <w:spacing w:lineRule="auto" w:line="240" w:before="0" w:after="273"/>
              <w:ind w:right="258"/>
              <w:jc w:val="center"/>
              <w:rPr>
                <w:rFonts w:ascii="Calibri" w:hAnsi="Calibri" w:eastAsia="" w:cs=""/>
                <w:kern w:val="0"/>
                <w:sz w:val="22"/>
                <w:szCs w:val="22"/>
                <w:lang w:val="fr-SN" w:eastAsia="fr-SN" w:bidi="ar-SA"/>
              </w:rPr>
            </w:pPr>
            <w:r>
              <w:rPr>
                <w:rFonts w:eastAsia="Times New Roman" w:cs="Times New Roman" w:ascii="Times New Roman" w:hAnsi="Times New Roman"/>
                <w:b/>
                <w:kern w:val="0"/>
                <w:sz w:val="28"/>
                <w:szCs w:val="22"/>
                <w:lang w:val="fr-SN" w:eastAsia="fr-SN" w:bidi="ar-SA"/>
              </w:rPr>
              <w:t>U.F.R</w:t>
            </w:r>
            <w:r>
              <w:rPr>
                <w:rFonts w:eastAsia="Times New Roman" w:cs="Times New Roman" w:ascii="Times New Roman" w:hAnsi="Times New Roman"/>
                <w:kern w:val="0"/>
                <w:sz w:val="22"/>
                <w:szCs w:val="22"/>
                <w:lang w:val="fr-SN" w:eastAsia="fr-SN" w:bidi="ar-SA"/>
              </w:rPr>
              <w:t xml:space="preserve"> DE </w:t>
            </w:r>
            <w:r>
              <w:rPr>
                <w:rFonts w:eastAsia="Times New Roman" w:cs="Times New Roman" w:ascii="Times New Roman" w:hAnsi="Times New Roman"/>
                <w:b/>
                <w:kern w:val="0"/>
                <w:sz w:val="28"/>
                <w:szCs w:val="22"/>
                <w:lang w:val="fr-SN" w:eastAsia="fr-SN" w:bidi="ar-SA"/>
              </w:rPr>
              <w:t>S</w:t>
            </w:r>
            <w:r>
              <w:rPr>
                <w:rFonts w:eastAsia="Times New Roman" w:cs="Times New Roman" w:ascii="Times New Roman" w:hAnsi="Times New Roman"/>
                <w:kern w:val="0"/>
                <w:sz w:val="22"/>
                <w:szCs w:val="22"/>
                <w:lang w:val="fr-SN" w:eastAsia="fr-SN" w:bidi="ar-SA"/>
              </w:rPr>
              <w:t xml:space="preserve">CIENCES </w:t>
            </w:r>
            <w:r>
              <w:rPr>
                <w:rFonts w:eastAsia="Times New Roman" w:cs="Times New Roman" w:ascii="Times New Roman" w:hAnsi="Times New Roman"/>
                <w:b/>
                <w:kern w:val="0"/>
                <w:sz w:val="28"/>
                <w:szCs w:val="22"/>
                <w:lang w:val="fr-SN" w:eastAsia="fr-SN" w:bidi="ar-SA"/>
              </w:rPr>
              <w:t>A</w:t>
            </w:r>
            <w:r>
              <w:rPr>
                <w:rFonts w:eastAsia="Times New Roman" w:cs="Times New Roman" w:ascii="Times New Roman" w:hAnsi="Times New Roman"/>
                <w:kern w:val="0"/>
                <w:sz w:val="22"/>
                <w:szCs w:val="22"/>
                <w:lang w:val="fr-SN" w:eastAsia="fr-SN" w:bidi="ar-SA"/>
              </w:rPr>
              <w:t xml:space="preserve">PPLIQUEES ET DE </w:t>
            </w:r>
            <w:r>
              <w:rPr>
                <w:rFonts w:eastAsia="Times New Roman" w:cs="Times New Roman" w:ascii="Times New Roman" w:hAnsi="Times New Roman"/>
                <w:b/>
                <w:kern w:val="0"/>
                <w:sz w:val="28"/>
                <w:szCs w:val="22"/>
                <w:lang w:val="fr-SN" w:eastAsia="fr-SN" w:bidi="ar-SA"/>
              </w:rPr>
              <w:t>T</w:t>
            </w:r>
            <w:r>
              <w:rPr>
                <w:rFonts w:eastAsia="Times New Roman" w:cs="Times New Roman" w:ascii="Times New Roman" w:hAnsi="Times New Roman"/>
                <w:kern w:val="0"/>
                <w:sz w:val="22"/>
                <w:szCs w:val="22"/>
                <w:lang w:val="fr-SN" w:eastAsia="fr-SN" w:bidi="ar-SA"/>
              </w:rPr>
              <w:t>ECHNOLOGIE</w:t>
            </w:r>
            <w:r>
              <w:rPr>
                <w:rFonts w:eastAsia="Times New Roman" w:cs="Times New Roman" w:ascii="Times New Roman" w:hAnsi="Times New Roman"/>
                <w:kern w:val="0"/>
                <w:sz w:val="28"/>
                <w:szCs w:val="22"/>
                <w:lang w:val="fr-SN" w:eastAsia="fr-SN" w:bidi="ar-SA"/>
              </w:rPr>
              <w:t xml:space="preserve"> </w:t>
            </w:r>
          </w:p>
          <w:p>
            <w:pPr>
              <w:pStyle w:val="Normal"/>
              <w:widowControl/>
              <w:spacing w:lineRule="auto" w:line="240" w:before="0" w:after="0"/>
              <w:ind w:right="789"/>
              <w:jc w:val="center"/>
              <w:rPr>
                <w:rFonts w:ascii="Calibri" w:hAnsi="Calibri" w:eastAsia="" w:cs=""/>
                <w:kern w:val="0"/>
                <w:sz w:val="22"/>
                <w:szCs w:val="22"/>
                <w:lang w:val="fr-SN" w:eastAsia="fr-SN" w:bidi="ar-SA"/>
              </w:rPr>
            </w:pPr>
            <w:r>
              <w:rPr>
                <w:rFonts w:eastAsia="Times New Roman" w:cs="Times New Roman" w:ascii="Times New Roman" w:hAnsi="Times New Roman"/>
                <w:kern w:val="0"/>
                <w:sz w:val="28"/>
                <w:szCs w:val="22"/>
                <w:lang w:val="fr-SN" w:eastAsia="fr-SN" w:bidi="ar-SA"/>
              </w:rPr>
              <w:t>MASTER 2  INFORMATIQUE - GDIL</w:t>
            </w:r>
          </w:p>
          <w:p>
            <w:pPr>
              <w:pStyle w:val="Normal"/>
              <w:widowControl/>
              <w:spacing w:lineRule="auto" w:line="240" w:before="0" w:after="747"/>
              <w:ind w:left="3561"/>
              <w:jc w:val="both"/>
              <w:rPr>
                <w:rFonts w:ascii="Calibri" w:hAnsi="Calibri" w:eastAsia="" w:cs=""/>
                <w:kern w:val="0"/>
                <w:sz w:val="22"/>
                <w:szCs w:val="22"/>
                <w:lang w:val="fr-SN" w:eastAsia="fr-SN" w:bidi="ar-SA"/>
              </w:rPr>
            </w:pPr>
            <w:r>
              <w:rPr>
                <w:rFonts w:eastAsia="" w:cs=""/>
                <w:kern w:val="0"/>
                <w:sz w:val="22"/>
                <w:szCs w:val="22"/>
                <w:lang w:val="fr-SN" w:eastAsia="fr-SN" w:bidi="ar-SA"/>
              </w:rPr>
              <mc:AlternateContent>
                <mc:Choice Requires="wpg">
                  <w:drawing>
                    <wp:inline distT="0" distB="0" distL="0" distR="0" wp14:anchorId="57CD632F">
                      <wp:extent cx="1346200" cy="8890"/>
                      <wp:effectExtent l="0" t="0" r="0" b="0"/>
                      <wp:docPr id="7" name="Group 479"/>
                      <a:graphic xmlns:a="http://schemas.openxmlformats.org/drawingml/2006/main">
                        <a:graphicData uri="http://schemas.microsoft.com/office/word/2010/wordprocessingGroup">
                          <wpg:wgp>
                            <wpg:cNvGrpSpPr/>
                            <wpg:grpSpPr>
                              <a:xfrm>
                                <a:off x="0" y="0"/>
                                <a:ext cx="1346040" cy="9000"/>
                                <a:chOff x="0" y="0"/>
                                <a:chExt cx="1346040" cy="9000"/>
                              </a:xfrm>
                            </wpg:grpSpPr>
                            <wps:wsp>
                              <wps:cNvPr id="8" name="Shape 49"/>
                              <wps:cNvSpPr/>
                              <wps:spPr>
                                <a:xfrm>
                                  <a:off x="0" y="0"/>
                                  <a:ext cx="1346040" cy="9000"/>
                                </a:xfrm>
                                <a:custGeom>
                                  <a:avLst/>
                                  <a:gdLst/>
                                  <a:ahLst/>
                                  <a:rect l="l" t="t" r="r" b="b"/>
                                  <a:pathLst>
                                    <a:path w="1346200" h="0">
                                      <a:moveTo>
                                        <a:pt x="0" y="0"/>
                                      </a:moveTo>
                                      <a:lnTo>
                                        <a:pt x="1346200" y="0"/>
                                      </a:lnTo>
                                    </a:path>
                                  </a:pathLst>
                                </a:custGeom>
                                <a:noFill/>
                                <a:ln w="9144">
                                  <a:solidFill>
                                    <a:srgbClr val="000000"/>
                                  </a:solidFill>
                                </a:ln>
                              </wps:spPr>
                              <wps:style>
                                <a:lnRef idx="1"/>
                                <a:fillRef idx="0"/>
                                <a:effectRef idx="0"/>
                                <a:fontRef idx="minor"/>
                              </wps:style>
                              <wps:bodyPr/>
                            </wps:wsp>
                          </wpg:wgp>
                        </a:graphicData>
                      </a:graphic>
                    </wp:inline>
                  </w:drawing>
                </mc:Choice>
                <mc:Fallback>
                  <w:pict>
                    <v:group id="shape_0" alt="Group 479" style="position:absolute;margin-left:0pt;margin-top:-0.75pt;width:106pt;height:0.7pt" coordorigin="0,-15" coordsize="2120,14"/>
                  </w:pict>
                </mc:Fallback>
              </mc:AlternateContent>
            </w:r>
          </w:p>
          <w:p>
            <w:pPr>
              <w:pStyle w:val="Normal"/>
              <w:widowControl/>
              <w:spacing w:lineRule="auto" w:line="237" w:before="0" w:after="52"/>
              <w:ind w:left="132" w:right="769"/>
              <w:jc w:val="center"/>
              <w:rPr>
                <w:rFonts w:ascii="Calibri" w:hAnsi="Calibri" w:eastAsia="" w:cs=""/>
                <w:kern w:val="0"/>
                <w:sz w:val="22"/>
                <w:szCs w:val="22"/>
                <w:lang w:val="fr-SN" w:eastAsia="fr-SN" w:bidi="ar-SA"/>
              </w:rPr>
            </w:pPr>
            <w:r>
              <w:rPr>
                <w:rFonts w:eastAsia="Times New Roman" w:cs="Times New Roman" w:ascii="Times New Roman" w:hAnsi="Times New Roman"/>
                <w:b/>
                <w:kern w:val="0"/>
                <w:sz w:val="40"/>
                <w:szCs w:val="22"/>
                <w:lang w:val="fr-SN" w:eastAsia="fr-SN" w:bidi="ar-SA"/>
              </w:rPr>
              <w:t>Rapport de projet Text-Mining</w:t>
            </w:r>
          </w:p>
          <w:p>
            <w:pPr>
              <w:pStyle w:val="Normal"/>
              <w:widowControl/>
              <w:spacing w:lineRule="auto" w:line="240" w:before="0" w:after="0"/>
              <w:ind w:right="737"/>
              <w:jc w:val="center"/>
              <w:rPr>
                <w:rFonts w:ascii="Calibri" w:hAnsi="Calibri" w:eastAsia="" w:cs=""/>
                <w:kern w:val="0"/>
                <w:sz w:val="22"/>
                <w:szCs w:val="22"/>
                <w:lang w:val="fr-SN" w:eastAsia="fr-SN" w:bidi="ar-SA"/>
              </w:rPr>
            </w:pPr>
            <w:r>
              <w:rPr>
                <w:rFonts w:eastAsia="Times New Roman" w:cs="Times New Roman" w:ascii="Times New Roman" w:hAnsi="Times New Roman"/>
                <w:kern w:val="0"/>
                <w:sz w:val="21"/>
                <w:szCs w:val="22"/>
                <w:lang w:val="fr-SN" w:eastAsia="fr-SN" w:bidi="ar-SA"/>
              </w:rPr>
              <w:t xml:space="preserve"> </w:t>
            </w:r>
          </w:p>
          <w:tbl>
            <w:tblPr>
              <w:tblStyle w:val="TableGrid"/>
              <w:tblW w:w="9242" w:type="dxa"/>
              <w:jc w:val="left"/>
              <w:tblInd w:w="0" w:type="dxa"/>
              <w:tblLayout w:type="fixed"/>
              <w:tblCellMar>
                <w:top w:w="0" w:type="dxa"/>
                <w:left w:w="85" w:type="dxa"/>
                <w:bottom w:w="25" w:type="dxa"/>
                <w:right w:w="115" w:type="dxa"/>
              </w:tblCellMar>
              <w:tblLook w:val="04a0" w:noHBand="0" w:noVBand="1" w:firstColumn="1" w:lastRow="0" w:lastColumn="0" w:firstRow="1"/>
            </w:tblPr>
            <w:tblGrid>
              <w:gridCol w:w="9242"/>
            </w:tblGrid>
            <w:tr>
              <w:trPr>
                <w:trHeight w:val="510" w:hRule="atLeast"/>
              </w:trPr>
              <w:tc>
                <w:tcPr>
                  <w:tcW w:w="9242"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240" w:before="0" w:after="0"/>
                    <w:jc w:val="center"/>
                    <w:rPr>
                      <w:rFonts w:ascii="Times New Roman" w:hAnsi="Times New Roman" w:cs="Times New Roman"/>
                      <w:b/>
                      <w:sz w:val="32"/>
                      <w:szCs w:val="32"/>
                    </w:rPr>
                  </w:pPr>
                  <w:r>
                    <w:rPr>
                      <w:rFonts w:eastAsia="Times New Roman" w:cs="Times New Roman" w:ascii="Times New Roman" w:hAnsi="Times New Roman"/>
                      <w:b/>
                      <w:kern w:val="0"/>
                      <w:sz w:val="32"/>
                      <w:szCs w:val="32"/>
                      <w:lang w:val="fr-SN" w:eastAsia="fr-SN" w:bidi="ar-SA"/>
                    </w:rPr>
                    <w:t xml:space="preserve">SUJET : </w:t>
                  </w:r>
                  <w:r>
                    <w:rPr>
                      <w:rFonts w:eastAsia="" w:cs="Times New Roman" w:ascii="Times New Roman" w:hAnsi="Times New Roman"/>
                      <w:b/>
                      <w:color w:val="1F2328"/>
                      <w:kern w:val="0"/>
                      <w:sz w:val="32"/>
                      <w:szCs w:val="32"/>
                      <w:shd w:fill="FFFFFF" w:val="clear"/>
                      <w:lang w:val="fr-SN" w:eastAsia="fr-SN" w:bidi="ar-SA"/>
                    </w:rPr>
                    <w:t>Analyse et clustering plat de films à partir du dataset TMDB</w:t>
                  </w:r>
                </w:p>
              </w:tc>
            </w:tr>
          </w:tbl>
          <w:p>
            <w:pPr>
              <w:pStyle w:val="Normal"/>
              <w:widowControl/>
              <w:spacing w:lineRule="auto" w:line="240" w:before="0" w:after="0"/>
              <w:ind w:right="997"/>
              <w:jc w:val="center"/>
              <w:rPr>
                <w:rFonts w:ascii="Times New Roman" w:hAnsi="Times New Roman" w:eastAsia="Times New Roman" w:cs="Times New Roman"/>
                <w:b/>
                <w:sz w:val="28"/>
              </w:rPr>
            </w:pPr>
            <w:r>
              <w:rPr>
                <w:rFonts w:eastAsia="Times New Roman" w:cs="Times New Roman" w:ascii="Times New Roman" w:hAnsi="Times New Roman"/>
                <w:b/>
                <w:kern w:val="0"/>
                <w:sz w:val="28"/>
                <w:szCs w:val="22"/>
                <w:lang w:val="fr-SN" w:eastAsia="fr-SN" w:bidi="ar-SA"/>
              </w:rPr>
              <w:t xml:space="preserve"> </w:t>
            </w:r>
          </w:p>
          <w:p>
            <w:pPr>
              <w:pStyle w:val="Normal"/>
              <w:widowControl/>
              <w:spacing w:lineRule="auto" w:line="240" w:before="0" w:after="0"/>
              <w:ind w:right="997"/>
              <w:jc w:val="center"/>
              <w:rPr>
                <w:rFonts w:eastAsia="Times New Roman"/>
                <w:sz w:val="28"/>
              </w:rPr>
            </w:pPr>
            <w:r>
              <w:rPr>
                <w:rFonts w:eastAsia="Times New Roman" w:cs=""/>
                <w:kern w:val="0"/>
                <w:sz w:val="28"/>
                <w:szCs w:val="22"/>
                <w:lang w:val="fr-SN" w:eastAsia="fr-SN" w:bidi="ar-SA"/>
              </w:rPr>
            </w:r>
          </w:p>
          <w:p>
            <w:pPr>
              <w:pStyle w:val="Normal"/>
              <w:widowControl/>
              <w:spacing w:lineRule="auto" w:line="240" w:before="0" w:after="0"/>
              <w:ind w:right="997"/>
              <w:jc w:val="center"/>
              <w:rPr>
                <w:rFonts w:ascii="Calibri" w:hAnsi="Calibri" w:eastAsia="" w:cs=""/>
                <w:kern w:val="0"/>
                <w:sz w:val="22"/>
                <w:szCs w:val="22"/>
                <w:lang w:val="fr-SN" w:eastAsia="fr-SN" w:bidi="ar-SA"/>
              </w:rPr>
            </w:pPr>
            <w:r>
              <w:rPr>
                <w:rFonts w:eastAsia="" w:cs=""/>
                <w:kern w:val="0"/>
                <w:sz w:val="22"/>
                <w:szCs w:val="22"/>
                <w:lang w:val="fr-SN" w:eastAsia="fr-SN" w:bidi="ar-SA"/>
              </w:rPr>
            </w:r>
          </w:p>
          <w:p>
            <w:pPr>
              <w:pStyle w:val="Normal"/>
              <w:widowControl/>
              <w:spacing w:lineRule="auto" w:line="240" w:before="0" w:after="240"/>
              <w:ind w:right="792"/>
              <w:jc w:val="center"/>
              <w:rPr>
                <w:b/>
                <w:bCs/>
                <w:i/>
                <w:i/>
                <w:iCs/>
                <w:sz w:val="28"/>
                <w:szCs w:val="28"/>
              </w:rPr>
            </w:pPr>
            <w:r>
              <mc:AlternateContent>
                <mc:Choice Requires="wps">
                  <w:drawing>
                    <wp:anchor behindDoc="0" distT="45720" distB="45720" distL="114300" distR="114300" simplePos="0" locked="0" layoutInCell="1" allowOverlap="1" relativeHeight="8" wp14:anchorId="57B4CDFC">
                      <wp:simplePos x="0" y="0"/>
                      <wp:positionH relativeFrom="column">
                        <wp:posOffset>49530</wp:posOffset>
                      </wp:positionH>
                      <wp:positionV relativeFrom="paragraph">
                        <wp:posOffset>335280</wp:posOffset>
                      </wp:positionV>
                      <wp:extent cx="5743575" cy="1400175"/>
                      <wp:effectExtent l="5715" t="5715" r="4445" b="4445"/>
                      <wp:wrapTight wrapText="bothSides">
                        <wp:wrapPolygon edited="0">
                          <wp:start x="0" y="0"/>
                          <wp:lineTo x="0" y="21747"/>
                          <wp:lineTo x="21636" y="21747"/>
                          <wp:lineTo x="21636" y="0"/>
                          <wp:lineTo x="0" y="0"/>
                        </wp:wrapPolygon>
                      </wp:wrapTight>
                      <wp:docPr id="9" name="Zone de texte 2"/>
                      <a:graphic xmlns:a="http://schemas.openxmlformats.org/drawingml/2006/main">
                        <a:graphicData uri="http://schemas.microsoft.com/office/word/2010/wordprocessingShape">
                          <wps:wsp>
                            <wps:cNvSpPr/>
                            <wps:spPr>
                              <a:xfrm>
                                <a:off x="0" y="0"/>
                                <a:ext cx="5743440" cy="1400040"/>
                              </a:xfrm>
                              <a:prstGeom prst="rect">
                                <a:avLst/>
                              </a:prstGeom>
                              <a:solidFill>
                                <a:srgbClr val="ffffff"/>
                              </a:solidFill>
                              <a:ln w="9525">
                                <a:solidFill>
                                  <a:srgbClr val="ffffff"/>
                                </a:solidFill>
                                <a:miter/>
                              </a:ln>
                            </wps:spPr>
                            <wps:style>
                              <a:lnRef idx="0"/>
                              <a:fillRef idx="0"/>
                              <a:effectRef idx="0"/>
                              <a:fontRef idx="minor"/>
                            </wps:style>
                            <wps:txbx>
                              <w:txbxContent>
                                <w:p>
                                  <w:pPr>
                                    <w:pStyle w:val="pf0"/>
                                    <w:spacing w:before="0" w:after="280"/>
                                    <w:rPr>
                                      <w:b/>
                                      <w:bCs/>
                                      <w:sz w:val="22"/>
                                      <w:szCs w:val="22"/>
                                    </w:rPr>
                                  </w:pPr>
                                  <w:r>
                                    <w:rPr>
                                      <w:b/>
                                      <w:bCs/>
                                      <w:i/>
                                      <w:iCs/>
                                    </w:rPr>
                                    <w:t>Daouda FICKOU</w:t>
                                  </w:r>
                                  <w:r>
                                    <w:rPr/>
                                    <w:t xml:space="preserve">: </w:t>
                                  </w:r>
                                  <w:r>
                                    <w:rPr>
                                      <w:sz w:val="22"/>
                                      <w:szCs w:val="22"/>
                                    </w:rPr>
                                    <w:t xml:space="preserve">chargé de la </w:t>
                                  </w:r>
                                  <w:r>
                                    <w:rPr>
                                      <w:b/>
                                      <w:bCs/>
                                      <w:sz w:val="22"/>
                                      <w:szCs w:val="22"/>
                                    </w:rPr>
                                    <w:t>Présentation, Exploration et Prétraitement des données</w:t>
                                  </w:r>
                                </w:p>
                                <w:p>
                                  <w:pPr>
                                    <w:pStyle w:val="Contenudecadre"/>
                                    <w:rPr>
                                      <w:rFonts w:ascii="Times New Roman" w:hAnsi="Times New Roman" w:cs="Times New Roman"/>
                                      <w:b/>
                                      <w:bCs/>
                                      <w:sz w:val="24"/>
                                      <w:szCs w:val="24"/>
                                    </w:rPr>
                                  </w:pPr>
                                  <w:r>
                                    <w:rPr>
                                      <w:rFonts w:cs="Times New Roman" w:ascii="Times New Roman" w:hAnsi="Times New Roman"/>
                                      <w:b/>
                                      <w:bCs/>
                                      <w:i/>
                                      <w:iCs/>
                                      <w:sz w:val="24"/>
                                      <w:szCs w:val="24"/>
                                    </w:rPr>
                                    <w:t>Mouhamadou GUEYE</w:t>
                                  </w:r>
                                  <w:r>
                                    <w:rPr>
                                      <w:rFonts w:cs="Times New Roman" w:ascii="Times New Roman" w:hAnsi="Times New Roman"/>
                                      <w:b/>
                                      <w:bCs/>
                                      <w:sz w:val="24"/>
                                      <w:szCs w:val="24"/>
                                    </w:rPr>
                                    <w:t xml:space="preserve"> : </w:t>
                                  </w:r>
                                  <w:r>
                                    <w:rPr>
                                      <w:rFonts w:cs="Times New Roman" w:ascii="Times New Roman" w:hAnsi="Times New Roman"/>
                                    </w:rPr>
                                    <w:t xml:space="preserve">chargé de la </w:t>
                                  </w:r>
                                  <w:r>
                                    <w:rPr>
                                      <w:rFonts w:cs="Times New Roman" w:ascii="Times New Roman" w:hAnsi="Times New Roman"/>
                                      <w:b/>
                                      <w:bCs/>
                                    </w:rPr>
                                    <w:t xml:space="preserve">Méthodologie et Modelisation </w:t>
                                  </w:r>
                                </w:p>
                                <w:p>
                                  <w:pPr>
                                    <w:pStyle w:val="Contenudecadre"/>
                                    <w:spacing w:before="0" w:after="160"/>
                                    <w:rPr>
                                      <w:rFonts w:ascii="Times New Roman" w:hAnsi="Times New Roman" w:cs="Times New Roman"/>
                                      <w:sz w:val="24"/>
                                      <w:szCs w:val="24"/>
                                    </w:rPr>
                                  </w:pPr>
                                  <w:r>
                                    <w:rPr>
                                      <w:rFonts w:cs="Times New Roman" w:ascii="Times New Roman" w:hAnsi="Times New Roman"/>
                                      <w:b/>
                                      <w:bCs/>
                                      <w:i/>
                                      <w:iCs/>
                                      <w:sz w:val="24"/>
                                      <w:szCs w:val="24"/>
                                    </w:rPr>
                                    <w:t>Mame Anta BATHILY</w:t>
                                  </w:r>
                                  <w:r>
                                    <w:rPr>
                                      <w:rFonts w:cs="Times New Roman" w:ascii="Times New Roman" w:hAnsi="Times New Roman"/>
                                      <w:b/>
                                      <w:bCs/>
                                      <w:sz w:val="24"/>
                                      <w:szCs w:val="24"/>
                                    </w:rPr>
                                    <w:t xml:space="preserve"> : </w:t>
                                  </w:r>
                                  <w:r>
                                    <w:rPr>
                                      <w:rFonts w:cs="Times New Roman" w:ascii="Times New Roman" w:hAnsi="Times New Roman"/>
                                      <w:sz w:val="24"/>
                                      <w:szCs w:val="24"/>
                                    </w:rPr>
                                    <w:t xml:space="preserve">chargé de la </w:t>
                                  </w:r>
                                  <w:r>
                                    <w:rPr>
                                      <w:rFonts w:cs="Times New Roman" w:ascii="Times New Roman" w:hAnsi="Times New Roman"/>
                                      <w:b/>
                                      <w:bCs/>
                                      <w:sz w:val="24"/>
                                      <w:szCs w:val="24"/>
                                    </w:rPr>
                                    <w:t>Presentation</w:t>
                                  </w:r>
                                  <w:r>
                                    <w:rPr>
                                      <w:rFonts w:cs="Times New Roman" w:ascii="Times New Roman" w:hAnsi="Times New Roman"/>
                                      <w:sz w:val="24"/>
                                      <w:szCs w:val="24"/>
                                    </w:rPr>
                                    <w:t xml:space="preserve"> ,</w:t>
                                  </w:r>
                                  <w:r>
                                    <w:rPr>
                                      <w:rFonts w:cs="Times New Roman" w:ascii="Times New Roman" w:hAnsi="Times New Roman"/>
                                      <w:b/>
                                      <w:sz w:val="24"/>
                                      <w:szCs w:val="24"/>
                                    </w:rPr>
                                    <w:t>Analyse</w:t>
                                  </w:r>
                                  <w:r>
                                    <w:rPr>
                                      <w:rFonts w:cs="Times New Roman" w:ascii="Times New Roman" w:hAnsi="Times New Roman"/>
                                      <w:b/>
                                      <w:bCs/>
                                      <w:sz w:val="24"/>
                                      <w:szCs w:val="24"/>
                                    </w:rPr>
                                    <w:t xml:space="preserve"> et Discussion des resultats</w:t>
                                  </w:r>
                                </w:p>
                              </w:txbxContent>
                            </wps:txbx>
                            <wps:bodyPr anchor="t">
                              <a:noAutofit/>
                            </wps:bodyPr>
                          </wps:wsp>
                        </a:graphicData>
                      </a:graphic>
                    </wp:anchor>
                  </w:drawing>
                </mc:Choice>
                <mc:Fallback>
                  <w:pict>
                    <v:rect id="shape_0" ID="Zone de texte 2" path="m0,0l-2147483645,0l-2147483645,-2147483646l0,-2147483646xe" fillcolor="white" stroked="t" o:allowincell="t" style="position:absolute;margin-left:3.9pt;margin-top:26.4pt;width:452.2pt;height:110.2pt;mso-wrap-style:square;v-text-anchor:top" wp14:anchorId="57B4CDFC">
                      <v:fill o:detectmouseclick="t" type="solid" color2="black"/>
                      <v:stroke color="white" weight="9360" joinstyle="miter" endcap="flat"/>
                      <v:textbox>
                        <w:txbxContent>
                          <w:p>
                            <w:pPr>
                              <w:pStyle w:val="pf0"/>
                              <w:spacing w:before="0" w:after="280"/>
                              <w:rPr>
                                <w:b/>
                                <w:bCs/>
                                <w:sz w:val="22"/>
                                <w:szCs w:val="22"/>
                              </w:rPr>
                            </w:pPr>
                            <w:r>
                              <w:rPr>
                                <w:b/>
                                <w:bCs/>
                                <w:i/>
                                <w:iCs/>
                              </w:rPr>
                              <w:t>Daouda FICKOU</w:t>
                            </w:r>
                            <w:r>
                              <w:rPr/>
                              <w:t xml:space="preserve">: </w:t>
                            </w:r>
                            <w:r>
                              <w:rPr>
                                <w:sz w:val="22"/>
                                <w:szCs w:val="22"/>
                              </w:rPr>
                              <w:t xml:space="preserve">chargé de la </w:t>
                            </w:r>
                            <w:r>
                              <w:rPr>
                                <w:b/>
                                <w:bCs/>
                                <w:sz w:val="22"/>
                                <w:szCs w:val="22"/>
                              </w:rPr>
                              <w:t>Présentation, Exploration et Prétraitement des données</w:t>
                            </w:r>
                          </w:p>
                          <w:p>
                            <w:pPr>
                              <w:pStyle w:val="Contenudecadre"/>
                              <w:rPr>
                                <w:rFonts w:ascii="Times New Roman" w:hAnsi="Times New Roman" w:cs="Times New Roman"/>
                                <w:b/>
                                <w:bCs/>
                                <w:sz w:val="24"/>
                                <w:szCs w:val="24"/>
                              </w:rPr>
                            </w:pPr>
                            <w:r>
                              <w:rPr>
                                <w:rFonts w:cs="Times New Roman" w:ascii="Times New Roman" w:hAnsi="Times New Roman"/>
                                <w:b/>
                                <w:bCs/>
                                <w:i/>
                                <w:iCs/>
                                <w:sz w:val="24"/>
                                <w:szCs w:val="24"/>
                              </w:rPr>
                              <w:t>Mouhamadou GUEYE</w:t>
                            </w:r>
                            <w:r>
                              <w:rPr>
                                <w:rFonts w:cs="Times New Roman" w:ascii="Times New Roman" w:hAnsi="Times New Roman"/>
                                <w:b/>
                                <w:bCs/>
                                <w:sz w:val="24"/>
                                <w:szCs w:val="24"/>
                              </w:rPr>
                              <w:t xml:space="preserve"> : </w:t>
                            </w:r>
                            <w:r>
                              <w:rPr>
                                <w:rFonts w:cs="Times New Roman" w:ascii="Times New Roman" w:hAnsi="Times New Roman"/>
                              </w:rPr>
                              <w:t xml:space="preserve">chargé de la </w:t>
                            </w:r>
                            <w:r>
                              <w:rPr>
                                <w:rFonts w:cs="Times New Roman" w:ascii="Times New Roman" w:hAnsi="Times New Roman"/>
                                <w:b/>
                                <w:bCs/>
                              </w:rPr>
                              <w:t xml:space="preserve">Méthodologie et Modelisation </w:t>
                            </w:r>
                          </w:p>
                          <w:p>
                            <w:pPr>
                              <w:pStyle w:val="Contenudecadre"/>
                              <w:spacing w:before="0" w:after="160"/>
                              <w:rPr>
                                <w:rFonts w:ascii="Times New Roman" w:hAnsi="Times New Roman" w:cs="Times New Roman"/>
                                <w:sz w:val="24"/>
                                <w:szCs w:val="24"/>
                              </w:rPr>
                            </w:pPr>
                            <w:r>
                              <w:rPr>
                                <w:rFonts w:cs="Times New Roman" w:ascii="Times New Roman" w:hAnsi="Times New Roman"/>
                                <w:b/>
                                <w:bCs/>
                                <w:i/>
                                <w:iCs/>
                                <w:sz w:val="24"/>
                                <w:szCs w:val="24"/>
                              </w:rPr>
                              <w:t>Mame Anta BATHILY</w:t>
                            </w:r>
                            <w:r>
                              <w:rPr>
                                <w:rFonts w:cs="Times New Roman" w:ascii="Times New Roman" w:hAnsi="Times New Roman"/>
                                <w:b/>
                                <w:bCs/>
                                <w:sz w:val="24"/>
                                <w:szCs w:val="24"/>
                              </w:rPr>
                              <w:t xml:space="preserve"> : </w:t>
                            </w:r>
                            <w:r>
                              <w:rPr>
                                <w:rFonts w:cs="Times New Roman" w:ascii="Times New Roman" w:hAnsi="Times New Roman"/>
                                <w:sz w:val="24"/>
                                <w:szCs w:val="24"/>
                              </w:rPr>
                              <w:t xml:space="preserve">chargé de la </w:t>
                            </w:r>
                            <w:r>
                              <w:rPr>
                                <w:rFonts w:cs="Times New Roman" w:ascii="Times New Roman" w:hAnsi="Times New Roman"/>
                                <w:b/>
                                <w:bCs/>
                                <w:sz w:val="24"/>
                                <w:szCs w:val="24"/>
                              </w:rPr>
                              <w:t>Presentation</w:t>
                            </w:r>
                            <w:r>
                              <w:rPr>
                                <w:rFonts w:cs="Times New Roman" w:ascii="Times New Roman" w:hAnsi="Times New Roman"/>
                                <w:sz w:val="24"/>
                                <w:szCs w:val="24"/>
                              </w:rPr>
                              <w:t xml:space="preserve"> ,</w:t>
                            </w:r>
                            <w:r>
                              <w:rPr>
                                <w:rFonts w:cs="Times New Roman" w:ascii="Times New Roman" w:hAnsi="Times New Roman"/>
                                <w:b/>
                                <w:sz w:val="24"/>
                                <w:szCs w:val="24"/>
                              </w:rPr>
                              <w:t>Analyse</w:t>
                            </w:r>
                            <w:r>
                              <w:rPr>
                                <w:rFonts w:cs="Times New Roman" w:ascii="Times New Roman" w:hAnsi="Times New Roman"/>
                                <w:b/>
                                <w:bCs/>
                                <w:sz w:val="24"/>
                                <w:szCs w:val="24"/>
                              </w:rPr>
                              <w:t xml:space="preserve"> et Discussion des resultats</w:t>
                            </w:r>
                          </w:p>
                        </w:txbxContent>
                      </v:textbox>
                      <w10:wrap type="square"/>
                    </v:rect>
                  </w:pict>
                </mc:Fallback>
              </mc:AlternateContent>
            </w:r>
            <w:r>
              <w:rPr>
                <w:rFonts w:eastAsia="Times New Roman" w:cs="Times New Roman" w:ascii="Times New Roman" w:hAnsi="Times New Roman"/>
                <w:b/>
                <w:bCs/>
                <w:i/>
                <w:iCs/>
                <w:kern w:val="0"/>
                <w:sz w:val="28"/>
                <w:szCs w:val="28"/>
                <w:lang w:val="fr-SN" w:eastAsia="fr-SN" w:bidi="ar-SA"/>
              </w:rPr>
              <w:t>Présenté par :</w:t>
            </w:r>
          </w:p>
          <w:p>
            <w:pPr>
              <w:pStyle w:val="Normal"/>
              <w:widowControl/>
              <w:spacing w:lineRule="auto" w:line="240" w:before="0" w:after="240"/>
              <w:ind w:right="792"/>
              <w:jc w:val="center"/>
              <w:rPr>
                <w:rFonts w:ascii="Calibri" w:hAnsi="Calibri" w:eastAsia="" w:cs=""/>
                <w:kern w:val="0"/>
                <w:sz w:val="22"/>
                <w:szCs w:val="22"/>
                <w:lang w:val="fr-SN" w:eastAsia="fr-SN" w:bidi="ar-SA"/>
              </w:rPr>
            </w:pPr>
            <w:r>
              <w:rPr>
                <w:rFonts w:eastAsia="" w:cs=""/>
                <w:kern w:val="0"/>
                <w:sz w:val="22"/>
                <w:szCs w:val="22"/>
                <w:lang w:val="fr-SN" w:eastAsia="fr-SN" w:bidi="ar-SA"/>
              </w:rPr>
              <mc:AlternateContent>
                <mc:Choice Requires="wps">
                  <w:drawing>
                    <wp:anchor behindDoc="0" distT="40640" distB="52070" distL="109220" distR="132080" simplePos="0" locked="0" layoutInCell="1" allowOverlap="1" relativeHeight="6" wp14:anchorId="4D148EE0">
                      <wp:simplePos x="0" y="0"/>
                      <wp:positionH relativeFrom="column">
                        <wp:posOffset>1542415</wp:posOffset>
                      </wp:positionH>
                      <wp:positionV relativeFrom="paragraph">
                        <wp:posOffset>1502410</wp:posOffset>
                      </wp:positionV>
                      <wp:extent cx="2360930" cy="265430"/>
                      <wp:effectExtent l="5080" t="5080" r="5080" b="5080"/>
                      <wp:wrapSquare wrapText="bothSides"/>
                      <wp:docPr id="10" name="Text Box 2"/>
                      <a:graphic xmlns:a="http://schemas.openxmlformats.org/drawingml/2006/main">
                        <a:graphicData uri="http://schemas.microsoft.com/office/word/2010/wordprocessingShape">
                          <wps:wsp>
                            <wps:cNvSpPr/>
                            <wps:spPr>
                              <a:xfrm>
                                <a:off x="0" y="0"/>
                                <a:ext cx="2360880" cy="26532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udecadre"/>
                                    <w:spacing w:before="0" w:after="16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Année académique: 2024/2025</w:t>
                                  </w:r>
                                </w:p>
                              </w:txbxContent>
                            </wps:txbx>
                            <wps:bodyPr anchor="t">
                              <a:spAutoFit/>
                            </wps:bodyPr>
                          </wps:wsp>
                        </a:graphicData>
                      </a:graphic>
                    </wp:anchor>
                  </w:drawing>
                </mc:Choice>
                <mc:Fallback>
                  <w:pict>
                    <v:rect id="shape_0" ID="Text Box 2" path="m0,0l-2147483645,0l-2147483645,-2147483646l0,-2147483646xe" fillcolor="white" stroked="t" o:allowincell="t" style="position:absolute;margin-left:121.45pt;margin-top:118.3pt;width:185.85pt;height:20.85pt;mso-wrap-style:square;v-text-anchor:top" wp14:anchorId="4D148EE0">
                      <v:fill o:detectmouseclick="t" type="solid" color2="black"/>
                      <v:stroke color="black" weight="9360" joinstyle="miter" endcap="flat"/>
                      <v:textbox>
                        <w:txbxContent>
                          <w:p>
                            <w:pPr>
                              <w:pStyle w:val="Contenudecadre"/>
                              <w:spacing w:before="0" w:after="16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Année académique: 2024/2025</w:t>
                            </w:r>
                          </w:p>
                        </w:txbxContent>
                      </v:textbox>
                      <w10:wrap type="square"/>
                    </v:rect>
                  </w:pict>
                </mc:Fallback>
              </mc:AlternateContent>
            </w:r>
          </w:p>
        </w:tc>
      </w:tr>
    </w:tbl>
    <w:p>
      <w:pPr>
        <w:pStyle w:val="Heading1"/>
        <w:jc w:val="center"/>
        <w:rPr>
          <w:rStyle w:val="cf01"/>
          <w:rFonts w:ascii="Times New Roman" w:hAnsi="Times New Roman"/>
          <w:b/>
          <w:color w:themeColor="text1" w:val="000000"/>
          <w:sz w:val="32"/>
          <w:szCs w:val="24"/>
        </w:rPr>
      </w:pPr>
      <w:r>
        <w:rPr>
          <w:rStyle w:val="cf01"/>
          <w:rFonts w:ascii="Times New Roman" w:hAnsi="Times New Roman"/>
          <w:b/>
          <w:color w:themeColor="text1" w:val="000000"/>
          <w:sz w:val="32"/>
          <w:szCs w:val="24"/>
        </w:rPr>
        <w:t>Introduction</w:t>
      </w:r>
    </w:p>
    <w:p>
      <w:pPr>
        <w:pStyle w:val="NormalWeb"/>
        <w:numPr>
          <w:ilvl w:val="0"/>
          <w:numId w:val="30"/>
        </w:numPr>
        <w:spacing w:lineRule="auto" w:line="360" w:before="280" w:afterAutospacing="0" w:after="0"/>
        <w:rPr>
          <w:b/>
        </w:rPr>
      </w:pPr>
      <w:r>
        <w:rPr>
          <w:rStyle w:val="cf01"/>
          <w:b/>
          <w:sz w:val="24"/>
          <w:szCs w:val="24"/>
        </w:rPr>
        <w:t>Problématique</w:t>
      </w:r>
    </w:p>
    <w:p>
      <w:pPr>
        <w:pStyle w:val="NormalWeb"/>
        <w:spacing w:lineRule="auto" w:line="360" w:before="280" w:after="280"/>
        <w:rPr/>
      </w:pPr>
      <w:r>
        <w:rPr>
          <w:rStyle w:val="cf11"/>
          <w:sz w:val="24"/>
          <w:szCs w:val="24"/>
        </w:rPr>
        <w:t xml:space="preserve">L’essor massif des données textuelles dans le domaine du cinéma, notamment à travers les synopsis, genres, et descriptions d’acteurs des films, pose un défi important en termes d’organisation, d’analyse et d’exploitation. Face à ce volume croissant, il devient difficile d’identifier manuellement des regroupements thématiques ou des catégories utiles à la recommandation, à la recherche ou à l’analyse de tendances. Le clustering, ou classification non supervisée, offre une approche efficace pour segmenter automatiquement un large corpus de films en groupes cohérents basés sur leurs caractéristiques textuelles et numériques. La question centrale est donc : </w:t>
      </w:r>
      <w:r>
        <w:rPr>
          <w:rStyle w:val="cf21"/>
          <w:sz w:val="24"/>
          <w:szCs w:val="24"/>
        </w:rPr>
        <w:t>Comment regrouper de manière pertinente les films en clusters exploitables à partir de leurs métadonnées et contenus textuels ?</w:t>
      </w:r>
    </w:p>
    <w:p>
      <w:pPr>
        <w:pStyle w:val="NormalWeb"/>
        <w:numPr>
          <w:ilvl w:val="0"/>
          <w:numId w:val="30"/>
        </w:numPr>
        <w:spacing w:lineRule="auto" w:line="360" w:before="280" w:afterAutospacing="0" w:after="0"/>
        <w:rPr>
          <w:b/>
        </w:rPr>
      </w:pPr>
      <w:r>
        <w:rPr>
          <w:rStyle w:val="cf01"/>
          <w:b/>
          <w:sz w:val="24"/>
          <w:szCs w:val="24"/>
        </w:rPr>
        <w:t>Objectifs et motivation</w:t>
      </w:r>
    </w:p>
    <w:p>
      <w:pPr>
        <w:pStyle w:val="NormalWeb"/>
        <w:spacing w:lineRule="auto" w:line="360" w:before="280" w:after="280"/>
        <w:rPr/>
      </w:pPr>
      <w:r>
        <w:rPr>
          <w:rStyle w:val="cf01"/>
          <w:sz w:val="24"/>
          <w:szCs w:val="24"/>
        </w:rPr>
        <w:t xml:space="preserve">Ce projet vise à développer un modèle d’apprentissage non supervisé pour segmenter les films issus du dataset TMDB_5000_movies à l’aide d’algorithmes de clustering plat, en particulier </w:t>
      </w:r>
      <w:r>
        <w:rPr>
          <w:rStyle w:val="cf31"/>
          <w:sz w:val="24"/>
          <w:szCs w:val="24"/>
        </w:rPr>
        <w:t>k-means</w:t>
      </w:r>
      <w:r>
        <w:rPr>
          <w:rStyle w:val="cf01"/>
          <w:sz w:val="24"/>
          <w:szCs w:val="24"/>
        </w:rPr>
        <w:t xml:space="preserve">. L’objectif est d’explorer la structure sous-jacente des films, de détecter des regroupements thématiques ou commerciaux, et de voir dans quelle mesure ces clusters peuvent servir la recommandation ou l’analyse marketing. </w:t>
      </w:r>
      <w:r>
        <w:rPr>
          <w:rStyle w:val="cf41"/>
          <w:sz w:val="24"/>
          <w:szCs w:val="24"/>
        </w:rPr>
        <w:t>M</w:t>
      </w:r>
      <w:r>
        <w:rPr>
          <w:rStyle w:val="cf01"/>
          <w:sz w:val="24"/>
          <w:szCs w:val="24"/>
        </w:rPr>
        <w:t>otivé par l’intersection entre traitement automatique des langues et data science appliquée à un domaine culturel riche, ce qui permet d’allier une dimension technique et une compréhension fine de contenus audiovisuels.</w:t>
      </w:r>
    </w:p>
    <w:p>
      <w:pPr>
        <w:pStyle w:val="NormalWeb"/>
        <w:numPr>
          <w:ilvl w:val="0"/>
          <w:numId w:val="30"/>
        </w:numPr>
        <w:spacing w:lineRule="auto" w:line="360" w:before="280" w:afterAutospacing="0" w:after="0"/>
        <w:rPr>
          <w:b/>
        </w:rPr>
      </w:pPr>
      <w:r>
        <w:rPr>
          <w:rStyle w:val="cf01"/>
          <w:b/>
          <w:sz w:val="24"/>
          <w:szCs w:val="24"/>
        </w:rPr>
        <w:t>Questions de recherche</w:t>
      </w:r>
    </w:p>
    <w:p>
      <w:pPr>
        <w:pStyle w:val="NormalWeb"/>
        <w:numPr>
          <w:ilvl w:val="0"/>
          <w:numId w:val="29"/>
        </w:numPr>
        <w:spacing w:lineRule="auto" w:line="360" w:before="280" w:after="0"/>
        <w:rPr/>
      </w:pPr>
      <w:r>
        <w:rPr>
          <w:rStyle w:val="cf01"/>
          <w:sz w:val="24"/>
          <w:szCs w:val="24"/>
        </w:rPr>
        <w:t>Comment exploiter efficacement les caractéristiques textuelles et numériques du dataset TMDB pour générer des clusters pertinents ?</w:t>
      </w:r>
    </w:p>
    <w:p>
      <w:pPr>
        <w:pStyle w:val="NormalWeb"/>
        <w:numPr>
          <w:ilvl w:val="0"/>
          <w:numId w:val="29"/>
        </w:numPr>
        <w:spacing w:lineRule="auto" w:line="360" w:before="0" w:after="0"/>
        <w:rPr/>
      </w:pPr>
      <w:r>
        <w:rPr>
          <w:rStyle w:val="cf01"/>
          <w:sz w:val="24"/>
          <w:szCs w:val="24"/>
        </w:rPr>
        <w:t>Quel est le nombre optimal de clusters qui reflète la diversité des films ?</w:t>
      </w:r>
    </w:p>
    <w:p>
      <w:pPr>
        <w:pStyle w:val="NormalWeb"/>
        <w:numPr>
          <w:ilvl w:val="0"/>
          <w:numId w:val="29"/>
        </w:numPr>
        <w:spacing w:lineRule="auto" w:line="360" w:before="0" w:after="0"/>
        <w:rPr/>
      </w:pPr>
      <w:r>
        <w:rPr>
          <w:rStyle w:val="cf01"/>
          <w:sz w:val="24"/>
          <w:szCs w:val="24"/>
        </w:rPr>
        <w:t>Dans quelle mesure les clusters issus du k-means correspondent ils aux genres officiels ou profils d’audience ?</w:t>
      </w:r>
    </w:p>
    <w:p>
      <w:pPr>
        <w:pStyle w:val="NormalWeb"/>
        <w:numPr>
          <w:ilvl w:val="0"/>
          <w:numId w:val="29"/>
        </w:numPr>
        <w:spacing w:lineRule="auto" w:line="360" w:before="0" w:after="280"/>
        <w:rPr/>
      </w:pPr>
      <w:r>
        <w:rPr>
          <w:rStyle w:val="cf01"/>
          <w:sz w:val="24"/>
          <w:szCs w:val="24"/>
        </w:rPr>
        <w:t>Peut-on utiliser ces clusters pour améliorer des systèmes de recommandation ou la segmentation marketing ?</w:t>
      </w:r>
    </w:p>
    <w:p>
      <w:pPr>
        <w:pStyle w:val="NormalWeb"/>
        <w:spacing w:lineRule="auto" w:line="360" w:before="280" w:after="280"/>
        <w:rPr/>
      </w:pPr>
      <w:r>
        <w:rPr>
          <w:rStyle w:val="cf01"/>
          <w:sz w:val="24"/>
          <w:szCs w:val="24"/>
        </w:rPr>
        <w:t>Quelles limites rencontrent les méthodes de clustering plat dans ce contexte et comment les dépasser ?</w:t>
      </w:r>
    </w:p>
    <w:p>
      <w:pPr>
        <w:pStyle w:val="NormalWeb"/>
        <w:numPr>
          <w:ilvl w:val="0"/>
          <w:numId w:val="30"/>
        </w:numPr>
        <w:spacing w:lineRule="auto" w:line="360" w:before="280" w:afterAutospacing="0" w:after="0"/>
        <w:rPr>
          <w:b/>
        </w:rPr>
      </w:pPr>
      <w:r>
        <w:rPr>
          <w:rStyle w:val="cf01"/>
          <w:b/>
          <w:sz w:val="24"/>
          <w:szCs w:val="24"/>
        </w:rPr>
        <w:t>Travaux connexes</w:t>
      </w:r>
    </w:p>
    <w:p>
      <w:pPr>
        <w:pStyle w:val="NormalWeb"/>
        <w:spacing w:lineRule="auto" w:line="360" w:before="280" w:after="280"/>
        <w:rPr/>
      </w:pPr>
      <w:r>
        <w:rPr>
          <w:rStyle w:val="cf01"/>
          <w:sz w:val="24"/>
          <w:szCs w:val="24"/>
        </w:rPr>
        <w:t>Le clustering non supervisé, notamment via l’algorithme k-means, est une technique classique en fouille de textes et data mining, largement utilisée pour structurer des corpus documentaires. Dans le contexte cinématographique, plusieurs travaux ont exploité ces méthodes pour la recommandation de films, combinant souvent la vectorisation TF-IDF des synopsis avec des métadonnées. Ces méthodes permettent d’identifier des regroupements exploitables, même si certaines limites subsistent sur la qualité et l’interprétabilité des clusters obtenus.</w:t>
      </w:r>
    </w:p>
    <w:p>
      <w:pPr>
        <w:pStyle w:val="NormalWeb"/>
        <w:numPr>
          <w:ilvl w:val="0"/>
          <w:numId w:val="30"/>
        </w:numPr>
        <w:spacing w:lineRule="auto" w:line="360" w:before="280" w:after="280"/>
        <w:rPr>
          <w:b/>
        </w:rPr>
      </w:pPr>
      <w:r>
        <w:rPr>
          <w:rStyle w:val="cf01"/>
          <w:b/>
          <w:sz w:val="24"/>
          <w:szCs w:val="24"/>
        </w:rPr>
        <w:t>Plan du projet</w:t>
      </w:r>
    </w:p>
    <w:p>
      <w:pPr>
        <w:pStyle w:val="NormalWeb"/>
        <w:numPr>
          <w:ilvl w:val="0"/>
          <w:numId w:val="31"/>
        </w:numPr>
        <w:spacing w:lineRule="auto" w:line="360" w:before="280" w:after="0"/>
        <w:rPr/>
      </w:pPr>
      <w:r>
        <w:rPr>
          <w:rStyle w:val="cf01"/>
          <w:sz w:val="24"/>
          <w:szCs w:val="24"/>
        </w:rPr>
        <w:t>État de l’art</w:t>
      </w:r>
    </w:p>
    <w:p>
      <w:pPr>
        <w:pStyle w:val="NormalWeb"/>
        <w:numPr>
          <w:ilvl w:val="0"/>
          <w:numId w:val="31"/>
        </w:numPr>
        <w:spacing w:lineRule="auto" w:line="360" w:before="0" w:after="0"/>
        <w:rPr/>
      </w:pPr>
      <w:r>
        <w:rPr>
          <w:rStyle w:val="cf01"/>
          <w:sz w:val="24"/>
          <w:szCs w:val="24"/>
        </w:rPr>
        <w:t>Présentation du dataset TMDB, exploration et prétraitement des données.</w:t>
      </w:r>
    </w:p>
    <w:p>
      <w:pPr>
        <w:pStyle w:val="NormalWeb"/>
        <w:numPr>
          <w:ilvl w:val="0"/>
          <w:numId w:val="31"/>
        </w:numPr>
        <w:spacing w:lineRule="auto" w:line="360" w:before="0" w:after="0"/>
        <w:rPr/>
      </w:pPr>
      <w:r>
        <w:rPr>
          <w:rStyle w:val="cf01"/>
          <w:sz w:val="24"/>
          <w:szCs w:val="24"/>
        </w:rPr>
        <w:t>Description de la méthodologie de clustering utilisée, choix des algorithmes et paramétrage.</w:t>
      </w:r>
    </w:p>
    <w:p>
      <w:pPr>
        <w:pStyle w:val="NormalWeb"/>
        <w:numPr>
          <w:ilvl w:val="0"/>
          <w:numId w:val="31"/>
        </w:numPr>
        <w:spacing w:lineRule="auto" w:line="360" w:before="0" w:after="0"/>
        <w:rPr>
          <w:rStyle w:val="cf01"/>
          <w:rFonts w:ascii="Times New Roman" w:hAnsi="Times New Roman"/>
          <w:sz w:val="24"/>
          <w:szCs w:val="24"/>
        </w:rPr>
      </w:pPr>
      <w:r>
        <w:rPr>
          <w:rStyle w:val="cf01"/>
          <w:sz w:val="24"/>
          <w:szCs w:val="24"/>
        </w:rPr>
        <w:t>Résultats, visualisations, évaluations quantitatives et qualitatives des clusters.</w:t>
      </w:r>
    </w:p>
    <w:p>
      <w:pPr>
        <w:pStyle w:val="NormalWeb"/>
        <w:numPr>
          <w:ilvl w:val="0"/>
          <w:numId w:val="31"/>
        </w:numPr>
        <w:spacing w:lineRule="auto" w:line="360" w:before="0" w:after="0"/>
        <w:rPr>
          <w:rStyle w:val="cf01"/>
          <w:rFonts w:ascii="Times New Roman" w:hAnsi="Times New Roman"/>
          <w:sz w:val="24"/>
          <w:szCs w:val="24"/>
        </w:rPr>
      </w:pPr>
      <w:r>
        <w:rPr>
          <w:rStyle w:val="cf01"/>
          <w:sz w:val="24"/>
          <w:szCs w:val="24"/>
        </w:rPr>
        <w:t>Discussion, limite du projet et perspectives futures.</w:t>
      </w:r>
    </w:p>
    <w:p>
      <w:pPr>
        <w:pStyle w:val="NormalWeb"/>
        <w:numPr>
          <w:ilvl w:val="0"/>
          <w:numId w:val="31"/>
        </w:numPr>
        <w:spacing w:lineRule="auto" w:line="360" w:before="0" w:after="280"/>
        <w:rPr/>
      </w:pPr>
      <w:r>
        <w:rPr>
          <w:rStyle w:val="cf01"/>
          <w:sz w:val="24"/>
          <w:szCs w:val="24"/>
        </w:rPr>
        <w:t>Conclusion générale.</w:t>
      </w:r>
    </w:p>
    <w:p>
      <w:pPr>
        <w:pStyle w:val="Normal"/>
        <w:rPr>
          <w:rFonts w:ascii="Times New Roman" w:hAnsi="Times New Roman" w:eastAsia="Times New Roman" w:cs="Times New Roman"/>
          <w:b/>
          <w:color w:themeColor="text1" w:val="000000"/>
          <w:sz w:val="28"/>
          <w:szCs w:val="32"/>
          <w:lang w:eastAsia="fr-FR"/>
        </w:rPr>
      </w:pPr>
      <w:r>
        <w:rPr>
          <w:rFonts w:eastAsia="Times New Roman" w:cs="Times New Roman" w:ascii="Times New Roman" w:hAnsi="Times New Roman"/>
          <w:b/>
          <w:color w:themeColor="text1" w:val="000000"/>
          <w:sz w:val="28"/>
          <w:szCs w:val="32"/>
          <w:lang w:eastAsia="fr-FR"/>
        </w:rPr>
      </w:r>
      <w:r>
        <w:br w:type="page"/>
      </w:r>
    </w:p>
    <w:p>
      <w:pPr>
        <w:pStyle w:val="Heading1"/>
        <w:numPr>
          <w:ilvl w:val="0"/>
          <w:numId w:val="32"/>
        </w:numPr>
        <w:spacing w:before="0" w:after="240"/>
        <w:jc w:val="center"/>
        <w:rPr>
          <w:rStyle w:val="cf01"/>
          <w:rFonts w:ascii="Times New Roman" w:hAnsi="Times New Roman" w:cs="Times New Roman"/>
          <w:b/>
          <w:color w:themeColor="text1" w:val="000000"/>
          <w:sz w:val="32"/>
          <w:szCs w:val="24"/>
        </w:rPr>
      </w:pPr>
      <w:r>
        <w:rPr>
          <w:rStyle w:val="cf01"/>
          <w:rFonts w:cs="Times New Roman" w:ascii="Times New Roman" w:hAnsi="Times New Roman"/>
          <w:b/>
          <w:color w:themeColor="text1" w:val="000000"/>
          <w:sz w:val="32"/>
          <w:szCs w:val="24"/>
        </w:rPr>
        <w:t>État de l’art</w:t>
      </w:r>
    </w:p>
    <w:p>
      <w:pPr>
        <w:pStyle w:val="Heading2"/>
        <w:numPr>
          <w:ilvl w:val="0"/>
          <w:numId w:val="34"/>
        </w:numPr>
        <w:rPr>
          <w:rFonts w:ascii="Times New Roman" w:hAnsi="Times New Roman" w:eastAsia="Times New Roman" w:cs="Times New Roman"/>
          <w:b/>
          <w:color w:themeColor="text1" w:val="000000"/>
          <w:sz w:val="28"/>
          <w:lang w:val="en-US" w:eastAsia="fr-FR"/>
        </w:rPr>
      </w:pPr>
      <w:r>
        <w:rPr>
          <w:rFonts w:eastAsia="Times New Roman" w:cs="Times New Roman" w:ascii="Times New Roman" w:hAnsi="Times New Roman"/>
          <w:b/>
          <w:color w:themeColor="text1" w:val="000000"/>
          <w:sz w:val="28"/>
          <w:lang w:val="en-US" w:eastAsia="fr-FR"/>
        </w:rPr>
        <w:t>Clustering et l’algorithme k-means</w:t>
      </w:r>
    </w:p>
    <w:p>
      <w:pPr>
        <w:pStyle w:val="Normal"/>
        <w:spacing w:beforeAutospacing="1" w:afterAutospacing="1"/>
        <w:jc w:val="left"/>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Le clustering est une méthode d’apprentissage non supervisé qui vise à regrouper des objets en ensembles homogènes selon leurs similarités. Dans le contexte du text mining et de la segmentation de documents, le clustering permet une analyse exploratoire efficace des collections volumineuses et diverses, en mettant en évidence des structures latentes dans les données. </w:t>
      </w:r>
      <w:r>
        <w:rPr>
          <w:rFonts w:eastAsia="Times New Roman" w:cs="Times New Roman" w:ascii="Times New Roman" w:hAnsi="Times New Roman"/>
          <w:sz w:val="24"/>
          <w:szCs w:val="24"/>
          <w:vertAlign w:val="superscript"/>
          <w:lang w:eastAsia="fr-FR"/>
        </w:rPr>
        <w:t>1 2</w:t>
      </w:r>
    </w:p>
    <w:p>
      <w:pPr>
        <w:pStyle w:val="Normal"/>
        <w:spacing w:beforeAutospacing="1" w:afterAutospacing="1"/>
        <w:jc w:val="left"/>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L’algorithme k-means est la méthode de clustering la plus largement utilisée pour la partition de données numériques et textuelles. Il se base sur la minimisation de la variance intra-cluster, chaque instance étant affectée au cluster dont le centroïde est le plus proche, typiquement selon la distance euclidienne. Cependant, le k-means présente plusieurs limites : le nombre de clusters k doit être défini à l’avance, il est sensible aux conditions initiales, et adapté principalement à des clusters sphériques et de taille similaire. </w:t>
      </w:r>
      <w:r>
        <w:rPr>
          <w:rFonts w:eastAsia="Times New Roman" w:cs="Times New Roman" w:ascii="Times New Roman" w:hAnsi="Times New Roman"/>
          <w:sz w:val="24"/>
          <w:szCs w:val="24"/>
          <w:vertAlign w:val="superscript"/>
          <w:lang w:eastAsia="fr-FR"/>
        </w:rPr>
        <w:t>2 1</w:t>
      </w:r>
    </w:p>
    <w:p>
      <w:pPr>
        <w:pStyle w:val="Normal"/>
        <w:spacing w:beforeAutospacing="1" w:afterAutospacing="1"/>
        <w:jc w:val="left"/>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De nombreuses variantes et critères d’évaluation ont été proposés pour améliorer le choix du nombre optimal de clusters et la robustesse de l’algorithme : méthode du coude (elbow method), score silhouette, et validation croisée par indices internes. </w:t>
      </w:r>
      <w:r>
        <w:rPr>
          <w:rFonts w:eastAsia="Times New Roman" w:cs="Times New Roman" w:ascii="Times New Roman" w:hAnsi="Times New Roman"/>
          <w:sz w:val="24"/>
          <w:szCs w:val="24"/>
          <w:vertAlign w:val="superscript"/>
          <w:lang w:eastAsia="fr-FR"/>
        </w:rPr>
        <w:t>3</w:t>
      </w:r>
    </w:p>
    <w:p>
      <w:pPr>
        <w:pStyle w:val="Heading2"/>
        <w:numPr>
          <w:ilvl w:val="0"/>
          <w:numId w:val="34"/>
        </w:numPr>
        <w:rPr>
          <w:rFonts w:ascii="Times New Roman" w:hAnsi="Times New Roman" w:eastAsia="Times New Roman" w:cs="Times New Roman"/>
          <w:b/>
          <w:color w:themeColor="text1" w:val="000000"/>
          <w:sz w:val="28"/>
          <w:lang w:eastAsia="fr-FR"/>
        </w:rPr>
      </w:pPr>
      <w:r>
        <w:rPr>
          <w:rFonts w:eastAsia="Times New Roman" w:cs="Times New Roman" w:ascii="Times New Roman" w:hAnsi="Times New Roman"/>
          <w:b/>
          <w:color w:themeColor="text1" w:val="000000"/>
          <w:sz w:val="28"/>
          <w:lang w:eastAsia="fr-FR"/>
        </w:rPr>
        <w:t>Traitement automatique du langage naturel (NLP) et vectorisation</w:t>
      </w:r>
    </w:p>
    <w:p>
      <w:pPr>
        <w:pStyle w:val="Normal"/>
        <w:spacing w:beforeAutospacing="1" w:afterAutospacing="1"/>
        <w:jc w:val="left"/>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Le traitement automatique du langage naturel (NLP) est indispensable pour exploiter le potentiel des données textuelles, telles que les synopsis et descriptions de films. Le processus commence par le nettoyage : suppression des caractères spéciaux, des classiques « stop words », tokenisation, et lemmatisation, assurant que la représentation textuelle soit standardisée et exploitable. </w:t>
      </w:r>
      <w:r>
        <w:rPr>
          <w:rFonts w:eastAsia="Times New Roman" w:cs="Times New Roman" w:ascii="Times New Roman" w:hAnsi="Times New Roman"/>
          <w:sz w:val="24"/>
          <w:szCs w:val="24"/>
          <w:vertAlign w:val="superscript"/>
          <w:lang w:eastAsia="fr-FR"/>
        </w:rPr>
        <w:t>2</w:t>
      </w:r>
    </w:p>
    <w:p>
      <w:pPr>
        <w:pStyle w:val="Normal"/>
        <w:spacing w:beforeAutospacing="1" w:afterAutospacing="1"/>
        <w:jc w:val="left"/>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Pour convertir le texte en données numériques utilisables par le clustering, la méthode la plus répandue est la vectorisation TF-IDF (Term Frequency - Inverse Document Frequency). Cette technique permet de traduire la pertinence d’un mot dans un document par rapport à sa fréquence dans l’ensemble du corpus. Les travaux récents vont au-delà : l’apparition des « embeddings » (Word2Vec, GloVe, BERT) permet d’obtenir une représentation sémantique dense et souvent plus discriminante, facilitant la formation de clusters cohérents même dans de grands corpus textuels. </w:t>
      </w:r>
      <w:r>
        <w:rPr>
          <w:rFonts w:eastAsia="Times New Roman" w:cs="Times New Roman" w:ascii="Times New Roman" w:hAnsi="Times New Roman"/>
          <w:sz w:val="24"/>
          <w:szCs w:val="24"/>
          <w:vertAlign w:val="superscript"/>
          <w:lang w:eastAsia="fr-FR"/>
        </w:rPr>
        <w:t>2</w:t>
      </w:r>
    </w:p>
    <w:p>
      <w:pPr>
        <w:pStyle w:val="Normal"/>
        <w:spacing w:beforeAutospacing="1" w:afterAutospacing="1"/>
        <w:jc w:val="left"/>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Dans le cas du clustering de films, la combinaison des données textuelles (synopsis, genres) avec des variables numériques ou catégorielles (budget, popularité) forme une approche multimodale, renforçant la qualité des clusters. </w:t>
      </w:r>
      <w:r>
        <w:rPr>
          <w:rFonts w:eastAsia="Times New Roman" w:cs="Times New Roman" w:ascii="Times New Roman" w:hAnsi="Times New Roman"/>
          <w:sz w:val="24"/>
          <w:szCs w:val="24"/>
          <w:vertAlign w:val="superscript"/>
          <w:lang w:eastAsia="fr-FR"/>
        </w:rPr>
        <w:t>4 5 3</w:t>
      </w:r>
    </w:p>
    <w:p>
      <w:pPr>
        <w:pStyle w:val="Heading2"/>
        <w:numPr>
          <w:ilvl w:val="0"/>
          <w:numId w:val="34"/>
        </w:numPr>
        <w:rPr>
          <w:rFonts w:ascii="Times New Roman" w:hAnsi="Times New Roman" w:eastAsia="Times New Roman" w:cs="Times New Roman"/>
          <w:b/>
          <w:color w:themeColor="text1" w:val="000000"/>
          <w:sz w:val="28"/>
          <w:lang w:eastAsia="fr-FR"/>
        </w:rPr>
      </w:pPr>
      <w:r>
        <w:rPr>
          <w:rFonts w:eastAsia="Times New Roman" w:cs="Times New Roman" w:ascii="Times New Roman" w:hAnsi="Times New Roman"/>
          <w:b/>
          <w:color w:themeColor="text1" w:val="000000"/>
          <w:sz w:val="28"/>
          <w:lang w:eastAsia="fr-FR"/>
        </w:rPr>
        <w:t>Applications du clustering pour la recommandation de films</w:t>
      </w:r>
    </w:p>
    <w:p>
      <w:pPr>
        <w:pStyle w:val="Normal"/>
        <w:spacing w:beforeAutospacing="1" w:afterAutospacing="1"/>
        <w:jc w:val="left"/>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L’utilisation du clustering dans les systèmes de recommandation de films est désormais courante. Il permet de regrouper automatiquement les films selon leurs thématiques, styles ou profils commerciaux, facilitant ainsi la personnalisation et la pertinence des recommandations utilisateurs. </w:t>
      </w:r>
      <w:r>
        <w:rPr>
          <w:rFonts w:eastAsia="Times New Roman" w:cs="Times New Roman" w:ascii="Times New Roman" w:hAnsi="Times New Roman"/>
          <w:sz w:val="24"/>
          <w:szCs w:val="24"/>
          <w:vertAlign w:val="superscript"/>
          <w:lang w:eastAsia="fr-FR"/>
        </w:rPr>
        <w:t>5 3 4</w:t>
      </w:r>
    </w:p>
    <w:p>
      <w:pPr>
        <w:pStyle w:val="Normal"/>
        <w:spacing w:beforeAutospacing="1" w:afterAutospacing="1"/>
        <w:jc w:val="left"/>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Le dataset TMDB est souvent mobilisé dans ce contexte. Wallace et al. ont montré comment la modélisation en graphes et le clustering de films et d’acteurs peuvent améliorer la qualité des suggestions. D’autres auteurs comparent méthodes (k-means, hiérarchique, BIRCH) et paramètres appliqués à TMDB et MovieLens, en analysant leur impact sur la cohérence des clusters et la précision des recommandations. </w:t>
      </w:r>
      <w:r>
        <w:rPr>
          <w:rFonts w:eastAsia="Times New Roman" w:cs="Times New Roman" w:ascii="Times New Roman" w:hAnsi="Times New Roman"/>
          <w:sz w:val="24"/>
          <w:szCs w:val="24"/>
          <w:vertAlign w:val="superscript"/>
          <w:lang w:eastAsia="fr-FR"/>
        </w:rPr>
        <w:t>3 4 5</w:t>
      </w:r>
    </w:p>
    <w:p>
      <w:pPr>
        <w:pStyle w:val="Normal"/>
        <w:spacing w:beforeAutospacing="1" w:afterAutospacing="1"/>
        <w:jc w:val="left"/>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L’efficacité du clustering dépend étroitement de la sélection des variables et du prétraitement des données. Il est essentiel de valider les clusters quantitativement (indice de silhouette, inertie) et qualitativement (pertinence thématique des segments). </w:t>
      </w:r>
      <w:r>
        <w:rPr>
          <w:rFonts w:eastAsia="Times New Roman" w:cs="Times New Roman" w:ascii="Times New Roman" w:hAnsi="Times New Roman"/>
          <w:sz w:val="24"/>
          <w:szCs w:val="24"/>
          <w:vertAlign w:val="superscript"/>
          <w:lang w:eastAsia="fr-FR"/>
        </w:rPr>
        <w:t>5 3</w:t>
      </w:r>
    </w:p>
    <w:p>
      <w:pPr>
        <w:pStyle w:val="Heading2"/>
        <w:numPr>
          <w:ilvl w:val="0"/>
          <w:numId w:val="34"/>
        </w:numPr>
        <w:rPr>
          <w:rFonts w:eastAsia="Times New Roman"/>
          <w:b/>
          <w:color w:themeColor="text1" w:val="000000"/>
          <w:sz w:val="28"/>
          <w:lang w:eastAsia="fr-FR"/>
        </w:rPr>
      </w:pPr>
      <w:r>
        <w:rPr>
          <w:rFonts w:eastAsia="Times New Roman"/>
          <w:b/>
          <w:color w:themeColor="text1" w:val="000000"/>
          <w:sz w:val="28"/>
          <w:lang w:eastAsia="fr-FR"/>
        </w:rPr>
        <w:t>Limites et perspectives des méthodes actuelles</w:t>
      </w:r>
    </w:p>
    <w:p>
      <w:pPr>
        <w:pStyle w:val="Normal"/>
        <w:spacing w:beforeAutospacing="1" w:afterAutospacing="1"/>
        <w:jc w:val="left"/>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Bien que populaire, l’algorithme k-means possède des limites : il suppose des clusters de tailles similaires et une structure sphérique, il est sensible au paramétrage initial et au bruit des données textuelles. De plus, la détermination du nombre optimal de clusters (k) et la qualité de la vectorisation influent fortement sur les résultats obtenus. </w:t>
      </w:r>
      <w:r>
        <w:rPr>
          <w:rFonts w:eastAsia="Times New Roman" w:cs="Times New Roman" w:ascii="Times New Roman" w:hAnsi="Times New Roman"/>
          <w:sz w:val="24"/>
          <w:szCs w:val="24"/>
          <w:vertAlign w:val="superscript"/>
          <w:lang w:eastAsia="fr-FR"/>
        </w:rPr>
        <w:t>1 2</w:t>
      </w:r>
    </w:p>
    <w:p>
      <w:pPr>
        <w:pStyle w:val="Normal"/>
        <w:spacing w:beforeAutospacing="1" w:afterAutospacing="1"/>
        <w:jc w:val="left"/>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Les approches hybrides, comme le clustering hiérarchique, le fuzzy clustering ou la réduction de dimension (PCA, t-SNE), permettent parfois d’améliorer la segmentation, l’interprétation et la précision des clusters. L’intégration des techniques de NLP basées sur les modèles profonds (embeddings contextuels générés par BERT) ouvre également de nouvelles voies pour la segmentation documentaire. </w:t>
      </w:r>
      <w:r>
        <w:rPr>
          <w:rFonts w:eastAsia="Times New Roman" w:cs="Times New Roman" w:ascii="Times New Roman" w:hAnsi="Times New Roman"/>
          <w:sz w:val="24"/>
          <w:szCs w:val="24"/>
          <w:vertAlign w:val="superscript"/>
          <w:lang w:eastAsia="fr-FR"/>
        </w:rPr>
        <w:t>3 5 2</w:t>
      </w:r>
    </w:p>
    <w:p>
      <w:pPr>
        <w:pStyle w:val="Normal"/>
        <w:spacing w:beforeAutospacing="1" w:afterAutospacing="1"/>
        <w:jc w:val="left"/>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Enfin, une tendance marquante dans la littérature consiste à enrichir les modèles par la prise en compte des relations complexes entre films, genres et acteurs (modélisation par graphes et réseaux de neurones). </w:t>
      </w:r>
      <w:r>
        <w:rPr>
          <w:rFonts w:eastAsia="Times New Roman" w:cs="Times New Roman" w:ascii="Times New Roman" w:hAnsi="Times New Roman"/>
          <w:sz w:val="24"/>
          <w:szCs w:val="24"/>
          <w:vertAlign w:val="superscript"/>
          <w:lang w:eastAsia="fr-FR"/>
        </w:rPr>
        <w:t>4</w:t>
      </w:r>
      <w:bookmarkStart w:id="0" w:name="_GoBack"/>
      <w:bookmarkEnd w:id="0"/>
    </w:p>
    <w:p>
      <w:pPr>
        <w:pStyle w:val="Normal"/>
        <w:spacing w:beforeAutospacing="1" w:afterAutospacing="1"/>
        <w:jc w:val="left"/>
        <w:rPr>
          <w:rFonts w:ascii="Times New Roman" w:hAnsi="Times New Roman" w:eastAsia="Times New Roman" w:cs="Times New Roman"/>
          <w:b/>
          <w:sz w:val="24"/>
          <w:szCs w:val="24"/>
          <w:lang w:eastAsia="fr-FR"/>
        </w:rPr>
      </w:pPr>
      <w:r>
        <w:rPr>
          <w:rFonts w:eastAsia="Times New Roman" w:cs="Times New Roman" w:ascii="Times New Roman" w:hAnsi="Times New Roman"/>
          <w:b/>
          <w:sz w:val="24"/>
          <w:szCs w:val="24"/>
          <w:lang w:eastAsia="fr-FR"/>
        </w:rPr>
        <w:t>Références</w:t>
      </w:r>
    </w:p>
    <w:p>
      <w:pPr>
        <w:pStyle w:val="Normal"/>
        <w:numPr>
          <w:ilvl w:val="0"/>
          <w:numId w:val="33"/>
        </w:numPr>
        <w:spacing w:beforeAutospacing="1" w:after="0"/>
        <w:ind w:hanging="400" w:left="1120"/>
        <w:jc w:val="left"/>
        <w:rPr>
          <w:rFonts w:ascii="Times New Roman" w:hAnsi="Times New Roman" w:eastAsia="Times New Roman" w:cs="Times New Roman"/>
          <w:sz w:val="24"/>
          <w:szCs w:val="24"/>
          <w:lang w:val="en-US" w:eastAsia="fr-FR"/>
        </w:rPr>
      </w:pPr>
      <w:r>
        <w:rPr>
          <w:rFonts w:eastAsia="Times New Roman" w:cs="Times New Roman" w:ascii="Times New Roman" w:hAnsi="Times New Roman"/>
          <w:sz w:val="24"/>
          <w:szCs w:val="24"/>
          <w:lang w:val="en-US" w:eastAsia="fr-FR"/>
        </w:rPr>
        <w:t xml:space="preserve">Wallace B., Kupke C., Khimji E., "Developing Recommendation Systems for Movies Using Graph Databases," 2020. </w:t>
      </w:r>
      <w:r>
        <w:rPr>
          <w:rFonts w:eastAsia="Times New Roman" w:cs="Times New Roman" w:ascii="Times New Roman" w:hAnsi="Times New Roman"/>
          <w:sz w:val="24"/>
          <w:szCs w:val="24"/>
          <w:vertAlign w:val="superscript"/>
          <w:lang w:val="en-US" w:eastAsia="fr-FR"/>
        </w:rPr>
        <w:t>4</w:t>
      </w:r>
    </w:p>
    <w:p>
      <w:pPr>
        <w:pStyle w:val="Normal"/>
        <w:numPr>
          <w:ilvl w:val="0"/>
          <w:numId w:val="33"/>
        </w:numPr>
        <w:spacing w:before="0" w:after="0"/>
        <w:ind w:hanging="400" w:left="1120"/>
        <w:jc w:val="left"/>
        <w:rPr>
          <w:rFonts w:ascii="Times New Roman" w:hAnsi="Times New Roman" w:eastAsia="Times New Roman" w:cs="Times New Roman"/>
          <w:sz w:val="24"/>
          <w:szCs w:val="24"/>
          <w:lang w:val="en-US" w:eastAsia="fr-FR"/>
        </w:rPr>
      </w:pPr>
      <w:r>
        <w:rPr>
          <w:rFonts w:eastAsia="Times New Roman" w:cs="Times New Roman" w:ascii="Times New Roman" w:hAnsi="Times New Roman"/>
          <w:sz w:val="24"/>
          <w:szCs w:val="24"/>
          <w:lang w:val="en-US" w:eastAsia="fr-FR"/>
        </w:rPr>
        <w:t xml:space="preserve">S. Roy, C. Panigrahi, A. Saha, "Comparative Analysis of Clustering Techniques for Movie Recommendation," MATEC Web Conf., 2018. </w:t>
      </w:r>
      <w:r>
        <w:rPr>
          <w:rFonts w:eastAsia="Times New Roman" w:cs="Times New Roman" w:ascii="Times New Roman" w:hAnsi="Times New Roman"/>
          <w:sz w:val="24"/>
          <w:szCs w:val="24"/>
          <w:vertAlign w:val="superscript"/>
          <w:lang w:val="en-US" w:eastAsia="fr-FR"/>
        </w:rPr>
        <w:t>3</w:t>
      </w:r>
    </w:p>
    <w:p>
      <w:pPr>
        <w:pStyle w:val="Normal"/>
        <w:numPr>
          <w:ilvl w:val="0"/>
          <w:numId w:val="33"/>
        </w:numPr>
        <w:spacing w:before="0" w:after="0"/>
        <w:ind w:hanging="400" w:left="1120"/>
        <w:jc w:val="left"/>
        <w:rPr>
          <w:rFonts w:ascii="Times New Roman" w:hAnsi="Times New Roman" w:eastAsia="Times New Roman" w:cs="Times New Roman"/>
          <w:sz w:val="24"/>
          <w:szCs w:val="24"/>
          <w:lang w:val="en-US" w:eastAsia="fr-FR"/>
        </w:rPr>
      </w:pPr>
      <w:r>
        <w:rPr>
          <w:rFonts w:eastAsia="Times New Roman" w:cs="Times New Roman" w:ascii="Times New Roman" w:hAnsi="Times New Roman"/>
          <w:sz w:val="24"/>
          <w:szCs w:val="24"/>
          <w:lang w:val="en-US" w:eastAsia="fr-FR"/>
        </w:rPr>
        <w:t xml:space="preserve">Mahesh T, RVV Vinoth Kumar, "Clustering Techniques for Recommendation of Movies," Int. J. Data Informatics and Intelligent Computing, 2022. </w:t>
      </w:r>
      <w:r>
        <w:rPr>
          <w:rFonts w:eastAsia="Times New Roman" w:cs="Times New Roman" w:ascii="Times New Roman" w:hAnsi="Times New Roman"/>
          <w:sz w:val="24"/>
          <w:szCs w:val="24"/>
          <w:vertAlign w:val="superscript"/>
          <w:lang w:val="en-US" w:eastAsia="fr-FR"/>
        </w:rPr>
        <w:t>5</w:t>
      </w:r>
    </w:p>
    <w:p>
      <w:pPr>
        <w:pStyle w:val="Normal"/>
        <w:numPr>
          <w:ilvl w:val="0"/>
          <w:numId w:val="33"/>
        </w:numPr>
        <w:spacing w:before="0" w:after="0"/>
        <w:ind w:hanging="400" w:left="1120"/>
        <w:jc w:val="left"/>
        <w:rPr>
          <w:rFonts w:ascii="Times New Roman" w:hAnsi="Times New Roman" w:eastAsia="Times New Roman" w:cs="Times New Roman"/>
          <w:sz w:val="24"/>
          <w:szCs w:val="24"/>
          <w:lang w:val="en-US" w:eastAsia="fr-FR"/>
        </w:rPr>
      </w:pPr>
      <w:r>
        <w:rPr>
          <w:rFonts w:eastAsia="Times New Roman" w:cs="Times New Roman" w:ascii="Times New Roman" w:hAnsi="Times New Roman"/>
          <w:sz w:val="24"/>
          <w:szCs w:val="24"/>
          <w:lang w:val="en-US" w:eastAsia="fr-FR"/>
        </w:rPr>
        <w:t xml:space="preserve">Lloyd, S. (1982). "Least squares quantization in PCM." IEEE Transactions on Information Theory, 28(2), 129-137. </w:t>
      </w:r>
      <w:r>
        <w:rPr>
          <w:rFonts w:eastAsia="Times New Roman" w:cs="Times New Roman" w:ascii="Times New Roman" w:hAnsi="Times New Roman"/>
          <w:sz w:val="24"/>
          <w:szCs w:val="24"/>
          <w:vertAlign w:val="superscript"/>
          <w:lang w:val="en-US" w:eastAsia="fr-FR"/>
        </w:rPr>
        <w:t>1</w:t>
      </w:r>
    </w:p>
    <w:p>
      <w:pPr>
        <w:pStyle w:val="Normal"/>
        <w:numPr>
          <w:ilvl w:val="0"/>
          <w:numId w:val="33"/>
        </w:numPr>
        <w:spacing w:before="0" w:after="0"/>
        <w:ind w:hanging="400" w:left="1120"/>
        <w:jc w:val="left"/>
        <w:rPr>
          <w:rFonts w:ascii="Times New Roman" w:hAnsi="Times New Roman" w:eastAsia="Times New Roman" w:cs="Times New Roman"/>
          <w:sz w:val="24"/>
          <w:szCs w:val="24"/>
          <w:lang w:val="en-US" w:eastAsia="fr-FR"/>
        </w:rPr>
      </w:pPr>
      <w:r>
        <w:rPr>
          <w:rFonts w:eastAsia="Times New Roman" w:cs="Times New Roman" w:ascii="Times New Roman" w:hAnsi="Times New Roman"/>
          <w:sz w:val="24"/>
          <w:szCs w:val="24"/>
          <w:lang w:val="en-US" w:eastAsia="fr-FR"/>
        </w:rPr>
        <w:t xml:space="preserve">Article: "A novel movie recommendation method based on clustering by genre," AIP Conference Proceedings, 2019. </w:t>
      </w:r>
      <w:r>
        <w:rPr>
          <w:rFonts w:eastAsia="Times New Roman" w:cs="Times New Roman" w:ascii="Times New Roman" w:hAnsi="Times New Roman"/>
          <w:sz w:val="24"/>
          <w:szCs w:val="24"/>
          <w:vertAlign w:val="superscript"/>
          <w:lang w:val="en-US" w:eastAsia="fr-FR"/>
        </w:rPr>
        <w:t>6</w:t>
      </w:r>
    </w:p>
    <w:p>
      <w:pPr>
        <w:pStyle w:val="Normal"/>
        <w:numPr>
          <w:ilvl w:val="0"/>
          <w:numId w:val="33"/>
        </w:numPr>
        <w:spacing w:before="0" w:afterAutospacing="1"/>
        <w:ind w:hanging="400" w:left="1120"/>
        <w:jc w:val="left"/>
        <w:rPr>
          <w:rFonts w:ascii="Times New Roman" w:hAnsi="Times New Roman" w:eastAsia="Times New Roman" w:cs="Times New Roman"/>
          <w:sz w:val="24"/>
          <w:szCs w:val="24"/>
          <w:lang w:val="en-US" w:eastAsia="fr-FR"/>
        </w:rPr>
      </w:pPr>
      <w:r>
        <w:rPr>
          <w:rFonts w:eastAsia="Times New Roman" w:cs="Times New Roman" w:ascii="Times New Roman" w:hAnsi="Times New Roman"/>
          <w:sz w:val="24"/>
          <w:szCs w:val="24"/>
          <w:lang w:val="en-US" w:eastAsia="fr-FR"/>
        </w:rPr>
        <w:t xml:space="preserve">Jonathan Zong, "K Means Clustering with Tf-idf Weights." </w:t>
      </w:r>
      <w:r>
        <w:rPr>
          <w:rFonts w:eastAsia="Times New Roman" w:cs="Times New Roman" w:ascii="Times New Roman" w:hAnsi="Times New Roman"/>
          <w:sz w:val="24"/>
          <w:szCs w:val="24"/>
          <w:vertAlign w:val="superscript"/>
          <w:lang w:val="en-US" w:eastAsia="fr-FR"/>
        </w:rPr>
        <w:t>2</w:t>
      </w:r>
    </w:p>
    <w:p>
      <w:pPr>
        <w:pStyle w:val="Heading1"/>
        <w:numPr>
          <w:ilvl w:val="0"/>
          <w:numId w:val="32"/>
        </w:numPr>
        <w:spacing w:before="0" w:after="240"/>
        <w:jc w:val="center"/>
        <w:rPr>
          <w:rFonts w:ascii="Times New Roman" w:hAnsi="Times New Roman" w:eastAsia="Times New Roman" w:cs="Times New Roman"/>
          <w:b/>
          <w:color w:themeColor="text1" w:val="000000"/>
          <w:sz w:val="20"/>
          <w:szCs w:val="20"/>
          <w:lang w:eastAsia="fr-FR"/>
        </w:rPr>
      </w:pPr>
      <w:r>
        <w:rPr>
          <w:rFonts w:eastAsia="Times New Roman" w:cs="Times New Roman" w:ascii="Times New Roman" w:hAnsi="Times New Roman"/>
          <w:b/>
          <w:color w:themeColor="text1" w:val="000000"/>
          <w:lang w:eastAsia="fr-FR"/>
        </w:rPr>
        <w:t>Présentation, exploration et prétraitement des données</w:t>
      </w:r>
    </w:p>
    <w:p>
      <w:pPr>
        <w:pStyle w:val="Heading2"/>
        <w:numPr>
          <w:ilvl w:val="0"/>
          <w:numId w:val="15"/>
        </w:numPr>
        <w:spacing w:before="0" w:after="0"/>
        <w:rPr>
          <w:rFonts w:ascii="Times New Roman" w:hAnsi="Times New Roman" w:eastAsia="Times New Roman" w:cs="Times New Roman"/>
          <w:b/>
          <w:color w:themeColor="text1" w:val="000000"/>
          <w:sz w:val="22"/>
          <w:szCs w:val="20"/>
          <w:u w:val="single"/>
          <w:lang w:eastAsia="fr-FR"/>
        </w:rPr>
      </w:pPr>
      <w:r>
        <w:rPr>
          <w:rFonts w:eastAsia="Times New Roman" w:cs="Times New Roman" w:ascii="Times New Roman" w:hAnsi="Times New Roman"/>
          <w:b/>
          <w:color w:themeColor="text1" w:val="000000"/>
          <w:sz w:val="28"/>
          <w:u w:val="single"/>
          <w:lang w:eastAsia="fr-FR"/>
        </w:rPr>
        <w:t>Description détaillée du dataset TMDB (films, synopsis, genres, données numériques)</w:t>
      </w:r>
    </w:p>
    <w:p>
      <w:pPr>
        <w:pStyle w:val="Normal"/>
        <w:spacing w:before="0" w:afterAutospacing="1"/>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Le dataset TMDB contient des informations sur environ 5000 films issus de The Movie Database, une base collaborative et riche en métadonnées cinématographiques. Ce jeu de données contient 4803 lignes et 20 colonnes et est structuré autour de plusieurs types de variables :</w:t>
      </w:r>
    </w:p>
    <w:p>
      <w:pPr>
        <w:pStyle w:val="Subtitle"/>
        <w:rPr>
          <w:rFonts w:ascii="Times New Roman" w:hAnsi="Times New Roman" w:eastAsia="Times New Roman" w:cs="Times New Roman"/>
          <w:b/>
          <w:color w:themeColor="text1" w:val="000000"/>
          <w:sz w:val="24"/>
          <w:szCs w:val="24"/>
          <w:lang w:eastAsia="fr-FR"/>
        </w:rPr>
      </w:pPr>
      <w:r>
        <w:rPr>
          <w:rFonts w:eastAsia="Times New Roman" w:cs="Times New Roman" w:ascii="Times New Roman" w:hAnsi="Times New Roman"/>
          <w:b/>
          <w:color w:themeColor="text1" w:val="000000"/>
          <w:sz w:val="24"/>
          <w:szCs w:val="24"/>
          <w:lang w:eastAsia="fr-FR"/>
        </w:rPr>
        <w:t>Films et Identifiants</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id : identifiant unique attribué à chaque film.</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title : titre générique du film.</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original_title : titre original dans sa langue de sortie.</w:t>
      </w:r>
    </w:p>
    <w:p>
      <w:pPr>
        <w:pStyle w:val="Normal"/>
        <w:spacing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homepage : URL officielle du film (peut être vide).</w:t>
      </w:r>
    </w:p>
    <w:p>
      <w:pPr>
        <w:pStyle w:val="Subtitle"/>
        <w:rPr>
          <w:rFonts w:ascii="Times New Roman" w:hAnsi="Times New Roman" w:eastAsia="Times New Roman" w:cs="Times New Roman"/>
          <w:b/>
          <w:color w:themeColor="text1" w:val="000000"/>
          <w:sz w:val="24"/>
          <w:szCs w:val="24"/>
          <w:lang w:eastAsia="fr-FR"/>
        </w:rPr>
      </w:pPr>
      <w:r>
        <w:rPr>
          <w:rFonts w:eastAsia="Times New Roman" w:cs="Times New Roman" w:ascii="Times New Roman" w:hAnsi="Times New Roman"/>
          <w:b/>
          <w:color w:themeColor="text1" w:val="000000"/>
          <w:sz w:val="24"/>
          <w:szCs w:val="24"/>
          <w:lang w:eastAsia="fr-FR"/>
        </w:rPr>
        <w:t>Synopsis et descriptions textuelles</w:t>
      </w:r>
    </w:p>
    <w:p>
      <w:pPr>
        <w:pStyle w:val="Normal"/>
        <w:spacing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overview : résumé ou synopsis du film, qui présente l’intrigue ou le sujet principal en quelques phrases. Cette variable est importante pour le traitement automatique du langage et l’analyse thématique.</w:t>
      </w:r>
    </w:p>
    <w:p>
      <w:pPr>
        <w:pStyle w:val="Normal"/>
        <w:spacing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tagline : phrase slogan souvent utilisée pour le marketing ou les affiches.</w:t>
      </w:r>
    </w:p>
    <w:p>
      <w:pPr>
        <w:pStyle w:val="Subtitle"/>
        <w:rPr>
          <w:rFonts w:ascii="Times New Roman" w:hAnsi="Times New Roman" w:eastAsia="Times New Roman" w:cs="Times New Roman"/>
          <w:b/>
          <w:color w:themeColor="text1" w:val="000000"/>
          <w:sz w:val="24"/>
          <w:szCs w:val="24"/>
          <w:lang w:eastAsia="fr-FR"/>
        </w:rPr>
      </w:pPr>
      <w:r>
        <w:rPr>
          <w:rFonts w:eastAsia="Times New Roman" w:cs="Times New Roman" w:ascii="Times New Roman" w:hAnsi="Times New Roman"/>
          <w:b/>
          <w:color w:themeColor="text1" w:val="000000"/>
          <w:sz w:val="24"/>
          <w:szCs w:val="24"/>
          <w:lang w:eastAsia="fr-FR"/>
        </w:rPr>
        <w:t>Genres et mots-clés</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genres : liste des genres associés au film (ex. Action, Drame, Comédie). Stockés sous forme JSON, il faut parser cette chaîne pour obtenir les catégories.</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keywords : mots-clés extraits décrivant des thèmes ou objets importants.</w:t>
      </w:r>
    </w:p>
    <w:p>
      <w:pPr>
        <w:pStyle w:val="Normal"/>
        <w:spacing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Ces informations catégorielles aident à comprendre la classification thématique des films.</w:t>
      </w:r>
    </w:p>
    <w:p>
      <w:pPr>
        <w:pStyle w:val="Subtitle"/>
        <w:rPr>
          <w:rFonts w:ascii="Times New Roman" w:hAnsi="Times New Roman" w:eastAsia="Times New Roman" w:cs="Times New Roman"/>
          <w:b/>
          <w:color w:themeColor="text1" w:val="000000"/>
          <w:sz w:val="24"/>
          <w:szCs w:val="24"/>
          <w:lang w:eastAsia="fr-FR"/>
        </w:rPr>
      </w:pPr>
      <w:r>
        <w:rPr>
          <w:rFonts w:eastAsia="Times New Roman" w:cs="Times New Roman" w:ascii="Times New Roman" w:hAnsi="Times New Roman"/>
          <w:b/>
          <w:color w:themeColor="text1" w:val="000000"/>
          <w:sz w:val="24"/>
          <w:szCs w:val="24"/>
          <w:lang w:eastAsia="fr-FR"/>
        </w:rPr>
        <w:t>Données numériques et financières</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budget : budget de production en dollars américains.</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revenue : recettes totales générées par le film.</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popularity : indice de popularité calculé sur la base de recherches et interactions des utilisateurs.</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runtime : durée du film en minutes.</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vote_average : note moyenne attribuée par les utilisateurs (sur une échelle de 0 à 10).</w:t>
      </w:r>
    </w:p>
    <w:p>
      <w:pPr>
        <w:pStyle w:val="Normal"/>
        <w:spacing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vote_count : nombre total de votes recueillis.</w:t>
      </w:r>
    </w:p>
    <w:p>
      <w:pPr>
        <w:pStyle w:val="Subtitle"/>
        <w:rPr>
          <w:rFonts w:ascii="Times New Roman" w:hAnsi="Times New Roman" w:eastAsia="Times New Roman" w:cs="Times New Roman"/>
          <w:b/>
          <w:color w:themeColor="text1" w:val="000000"/>
          <w:sz w:val="24"/>
          <w:szCs w:val="24"/>
          <w:lang w:eastAsia="fr-FR"/>
        </w:rPr>
      </w:pPr>
      <w:r>
        <w:rPr>
          <w:rFonts w:eastAsia="Times New Roman" w:cs="Times New Roman" w:ascii="Times New Roman" w:hAnsi="Times New Roman"/>
          <w:b/>
          <w:color w:themeColor="text1" w:val="000000"/>
          <w:sz w:val="24"/>
          <w:szCs w:val="24"/>
          <w:lang w:eastAsia="fr-FR"/>
        </w:rPr>
        <w:t>Production et langues</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production_companies : sociétés de production (liste JSON).</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production_countries : pays producteurs (liste JSON).</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spoken_languages : langues parlées dans le film (liste JSON).</w:t>
      </w:r>
    </w:p>
    <w:p>
      <w:pPr>
        <w:pStyle w:val="Normal"/>
        <w:spacing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original_language : code langue originale du film (ex. en pour anglais, fr pour français).</w:t>
      </w:r>
    </w:p>
    <w:p>
      <w:pPr>
        <w:pStyle w:val="Subtitle"/>
        <w:rPr>
          <w:rFonts w:eastAsia="Times New Roman"/>
          <w:sz w:val="24"/>
          <w:szCs w:val="24"/>
          <w:lang w:eastAsia="fr-FR"/>
        </w:rPr>
      </w:pPr>
      <w:r>
        <w:rPr>
          <w:rFonts w:eastAsia="Times New Roman" w:cs="Times New Roman" w:ascii="Times New Roman" w:hAnsi="Times New Roman"/>
          <w:b/>
          <w:color w:themeColor="text1" w:val="000000"/>
          <w:sz w:val="24"/>
          <w:szCs w:val="24"/>
          <w:lang w:eastAsia="fr-FR"/>
        </w:rPr>
        <w:t>Dates</w:t>
      </w:r>
    </w:p>
    <w:p>
      <w:pPr>
        <w:pStyle w:val="Normal"/>
        <w:spacing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release_date : date de sortie officielle (format texte,à convertir pour analyses temporelles).</w:t>
      </w:r>
    </w:p>
    <w:p>
      <w:pPr>
        <w:pStyle w:val="ListParagraph"/>
        <w:numPr>
          <w:ilvl w:val="0"/>
          <w:numId w:val="16"/>
        </w:numPr>
        <w:spacing w:before="0" w:after="0"/>
        <w:contextualSpacing/>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Les données textuelles (overview, tagline, keywords) seront nettoyées et vectorisées (TF-IDF ou embeddings) pour représenter chaque film numériquement.</w:t>
      </w:r>
    </w:p>
    <w:p>
      <w:pPr>
        <w:pStyle w:val="ListParagraph"/>
        <w:numPr>
          <w:ilvl w:val="0"/>
          <w:numId w:val="16"/>
        </w:numPr>
        <w:spacing w:before="0" w:after="0"/>
        <w:contextualSpacing/>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Les genres et productions serviront à classifier et analyser les films par catégories.</w:t>
      </w:r>
    </w:p>
    <w:p>
      <w:pPr>
        <w:pStyle w:val="ListParagraph"/>
        <w:numPr>
          <w:ilvl w:val="0"/>
          <w:numId w:val="16"/>
        </w:numPr>
        <w:spacing w:before="0" w:after="0"/>
        <w:contextualSpacing/>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Les données numériques telles que budget, popularity et vote_average seront normalisées pour le clustering.</w:t>
      </w:r>
    </w:p>
    <w:p>
      <w:pPr>
        <w:pStyle w:val="ListParagraph"/>
        <w:numPr>
          <w:ilvl w:val="0"/>
          <w:numId w:val="16"/>
        </w:numPr>
        <w:spacing w:before="0" w:afterAutospacing="1"/>
        <w:contextualSpacing/>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La date permettra d’étudier l’évolution sur le temps ou de filtrer par période.</w:t>
      </w:r>
    </w:p>
    <w:p>
      <w:pPr>
        <w:pStyle w:val="Heading2"/>
        <w:numPr>
          <w:ilvl w:val="0"/>
          <w:numId w:val="15"/>
        </w:numPr>
        <w:spacing w:before="0" w:after="0"/>
        <w:rPr>
          <w:rFonts w:ascii="Times New Roman" w:hAnsi="Times New Roman" w:eastAsia="Times New Roman" w:cs="Times New Roman"/>
          <w:b/>
          <w:color w:themeColor="text1" w:val="000000"/>
          <w:sz w:val="22"/>
          <w:szCs w:val="20"/>
          <w:u w:val="single"/>
          <w:lang w:eastAsia="fr-FR"/>
        </w:rPr>
      </w:pPr>
      <w:r>
        <w:rPr>
          <w:rFonts w:eastAsia="Times New Roman" w:cs="Times New Roman" w:ascii="Times New Roman" w:hAnsi="Times New Roman"/>
          <w:b/>
          <w:color w:themeColor="text1" w:val="000000"/>
          <w:sz w:val="28"/>
          <w:u w:val="single"/>
          <w:lang w:eastAsia="fr-FR"/>
        </w:rPr>
        <w:t>Analyse exploratoire des données</w:t>
      </w:r>
    </w:p>
    <w:p>
      <w:pPr>
        <w:pStyle w:val="Normal"/>
        <w:spacing w:before="0" w:afterAutospacing="1"/>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L’analyse exploratoire vise à comprendre la distribution, les caractéristiques et les relations principales des variables dans le dataset TMDB. Elle permet de révéler des tendances, des anomalies éventuelles, ainsi que la structure globale des données.</w:t>
      </w:r>
    </w:p>
    <w:p>
      <w:pPr>
        <w:pStyle w:val="Heading3"/>
        <w:numPr>
          <w:ilvl w:val="0"/>
          <w:numId w:val="17"/>
        </w:numPr>
        <w:spacing w:before="0" w:after="0"/>
        <w:rPr>
          <w:rFonts w:ascii="Times New Roman" w:hAnsi="Times New Roman" w:eastAsia="Times New Roman" w:cs="Times New Roman"/>
          <w:b/>
          <w:color w:themeColor="text1" w:val="000000"/>
          <w:sz w:val="22"/>
          <w:szCs w:val="20"/>
          <w:u w:val="single"/>
          <w:lang w:eastAsia="fr-FR"/>
        </w:rPr>
      </w:pPr>
      <w:r>
        <w:rPr>
          <w:rFonts w:eastAsia="Times New Roman" w:cs="Times New Roman" w:ascii="Times New Roman" w:hAnsi="Times New Roman"/>
          <w:b/>
          <w:color w:themeColor="text1" w:val="000000"/>
          <w:sz w:val="28"/>
          <w:u w:val="single"/>
          <w:lang w:eastAsia="fr-FR"/>
        </w:rPr>
        <w:t>Statistiques descriptives des variables numériques</w:t>
      </w:r>
    </w:p>
    <w:p>
      <w:pPr>
        <w:pStyle w:val="Normal"/>
        <w:spacing w:before="0" w:afterAutospacing="1"/>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Les principales statistiques sur des variables clés montrent :</w:t>
      </w:r>
    </w:p>
    <w:tbl>
      <w:tblPr>
        <w:tblStyle w:val="Grilledutableau"/>
        <w:tblW w:w="90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95"/>
        <w:gridCol w:w="1397"/>
        <w:gridCol w:w="1309"/>
        <w:gridCol w:w="643"/>
        <w:gridCol w:w="1030"/>
        <w:gridCol w:w="1111"/>
        <w:gridCol w:w="1029"/>
        <w:gridCol w:w="990"/>
      </w:tblGrid>
      <w:tr>
        <w:trPr/>
        <w:tc>
          <w:tcPr>
            <w:tcW w:w="1495" w:type="dxa"/>
            <w:tcBorders/>
          </w:tcPr>
          <w:p>
            <w:pPr>
              <w:pStyle w:val="Normal"/>
              <w:widowControl/>
              <w:spacing w:lineRule="auto" w:line="360" w:before="0" w:after="0"/>
              <w:jc w:val="center"/>
              <w:rPr>
                <w:rFonts w:ascii="Times New Roman" w:hAnsi="Times New Roman" w:eastAsia="Times New Roman" w:cs="Times New Roman"/>
                <w:b/>
                <w:bCs/>
                <w:sz w:val="24"/>
                <w:szCs w:val="24"/>
                <w:lang w:eastAsia="fr-FR"/>
              </w:rPr>
            </w:pPr>
            <w:r>
              <w:rPr>
                <w:rFonts w:eastAsia="Times New Roman" w:cs="Times New Roman" w:ascii="Times New Roman" w:hAnsi="Times New Roman"/>
                <w:b/>
                <w:bCs/>
                <w:kern w:val="0"/>
                <w:sz w:val="24"/>
                <w:szCs w:val="24"/>
                <w:lang w:val="fr-FR" w:eastAsia="fr-FR" w:bidi="ar-SA"/>
              </w:rPr>
              <w:t>Variable</w:t>
            </w:r>
          </w:p>
        </w:tc>
        <w:tc>
          <w:tcPr>
            <w:tcW w:w="1397" w:type="dxa"/>
            <w:tcBorders/>
          </w:tcPr>
          <w:p>
            <w:pPr>
              <w:pStyle w:val="Normal"/>
              <w:widowControl/>
              <w:spacing w:lineRule="auto" w:line="360" w:before="0" w:after="0"/>
              <w:jc w:val="center"/>
              <w:rPr>
                <w:rFonts w:ascii="Times New Roman" w:hAnsi="Times New Roman" w:eastAsia="Times New Roman" w:cs="Times New Roman"/>
                <w:b/>
                <w:bCs/>
                <w:sz w:val="24"/>
                <w:szCs w:val="24"/>
                <w:lang w:eastAsia="fr-FR"/>
              </w:rPr>
            </w:pPr>
            <w:r>
              <w:rPr>
                <w:rFonts w:eastAsia="Times New Roman" w:cs="Times New Roman" w:ascii="Times New Roman" w:hAnsi="Times New Roman"/>
                <w:b/>
                <w:bCs/>
                <w:kern w:val="0"/>
                <w:sz w:val="24"/>
                <w:szCs w:val="24"/>
                <w:lang w:val="fr-FR" w:eastAsia="fr-FR" w:bidi="ar-SA"/>
              </w:rPr>
              <w:t>Moyenne</w:t>
            </w:r>
          </w:p>
        </w:tc>
        <w:tc>
          <w:tcPr>
            <w:tcW w:w="1309" w:type="dxa"/>
            <w:tcBorders/>
          </w:tcPr>
          <w:p>
            <w:pPr>
              <w:pStyle w:val="Normal"/>
              <w:widowControl/>
              <w:spacing w:lineRule="auto" w:line="360" w:before="0" w:after="0"/>
              <w:jc w:val="center"/>
              <w:rPr>
                <w:rFonts w:ascii="Times New Roman" w:hAnsi="Times New Roman" w:eastAsia="Times New Roman" w:cs="Times New Roman"/>
                <w:b/>
                <w:bCs/>
                <w:sz w:val="24"/>
                <w:szCs w:val="24"/>
                <w:lang w:eastAsia="fr-FR"/>
              </w:rPr>
            </w:pPr>
            <w:r>
              <w:rPr>
                <w:rFonts w:eastAsia="Times New Roman" w:cs="Times New Roman" w:ascii="Times New Roman" w:hAnsi="Times New Roman"/>
                <w:b/>
                <w:bCs/>
                <w:kern w:val="0"/>
                <w:sz w:val="24"/>
                <w:szCs w:val="24"/>
                <w:lang w:val="fr-FR" w:eastAsia="fr-FR" w:bidi="ar-SA"/>
              </w:rPr>
              <w:t>Écart-type</w:t>
            </w:r>
          </w:p>
        </w:tc>
        <w:tc>
          <w:tcPr>
            <w:tcW w:w="643" w:type="dxa"/>
            <w:tcBorders/>
          </w:tcPr>
          <w:p>
            <w:pPr>
              <w:pStyle w:val="Normal"/>
              <w:widowControl/>
              <w:spacing w:lineRule="auto" w:line="360" w:before="0" w:after="0"/>
              <w:jc w:val="center"/>
              <w:rPr>
                <w:rFonts w:ascii="Times New Roman" w:hAnsi="Times New Roman" w:eastAsia="Times New Roman" w:cs="Times New Roman"/>
                <w:b/>
                <w:bCs/>
                <w:sz w:val="24"/>
                <w:szCs w:val="24"/>
                <w:lang w:eastAsia="fr-FR"/>
              </w:rPr>
            </w:pPr>
            <w:r>
              <w:rPr>
                <w:rFonts w:eastAsia="Times New Roman" w:cs="Times New Roman" w:ascii="Times New Roman" w:hAnsi="Times New Roman"/>
                <w:b/>
                <w:bCs/>
                <w:kern w:val="0"/>
                <w:sz w:val="24"/>
                <w:szCs w:val="24"/>
                <w:lang w:val="fr-FR" w:eastAsia="fr-FR" w:bidi="ar-SA"/>
              </w:rPr>
              <w:t>Min</w:t>
            </w:r>
          </w:p>
        </w:tc>
        <w:tc>
          <w:tcPr>
            <w:tcW w:w="1030" w:type="dxa"/>
            <w:tcBorders/>
          </w:tcPr>
          <w:p>
            <w:pPr>
              <w:pStyle w:val="Normal"/>
              <w:widowControl/>
              <w:spacing w:lineRule="auto" w:line="360" w:before="0" w:after="0"/>
              <w:jc w:val="center"/>
              <w:rPr>
                <w:rFonts w:ascii="Times New Roman" w:hAnsi="Times New Roman" w:eastAsia="Times New Roman" w:cs="Times New Roman"/>
                <w:b/>
                <w:bCs/>
                <w:sz w:val="24"/>
                <w:szCs w:val="24"/>
                <w:lang w:eastAsia="fr-FR"/>
              </w:rPr>
            </w:pPr>
            <w:r>
              <w:rPr>
                <w:rFonts w:eastAsia="Times New Roman" w:cs="Times New Roman" w:ascii="Times New Roman" w:hAnsi="Times New Roman"/>
                <w:b/>
                <w:bCs/>
                <w:kern w:val="0"/>
                <w:sz w:val="24"/>
                <w:szCs w:val="24"/>
                <w:lang w:val="fr-FR" w:eastAsia="fr-FR" w:bidi="ar-SA"/>
              </w:rPr>
              <w:t>Q1</w:t>
            </w:r>
          </w:p>
        </w:tc>
        <w:tc>
          <w:tcPr>
            <w:tcW w:w="1111" w:type="dxa"/>
            <w:tcBorders/>
          </w:tcPr>
          <w:p>
            <w:pPr>
              <w:pStyle w:val="Normal"/>
              <w:widowControl/>
              <w:spacing w:lineRule="auto" w:line="360" w:before="0" w:after="0"/>
              <w:jc w:val="center"/>
              <w:rPr>
                <w:rFonts w:ascii="Times New Roman" w:hAnsi="Times New Roman" w:eastAsia="Times New Roman" w:cs="Times New Roman"/>
                <w:b/>
                <w:bCs/>
                <w:sz w:val="24"/>
                <w:szCs w:val="24"/>
                <w:lang w:eastAsia="fr-FR"/>
              </w:rPr>
            </w:pPr>
            <w:r>
              <w:rPr>
                <w:rFonts w:eastAsia="Times New Roman" w:cs="Times New Roman" w:ascii="Times New Roman" w:hAnsi="Times New Roman"/>
                <w:b/>
                <w:bCs/>
                <w:kern w:val="0"/>
                <w:sz w:val="24"/>
                <w:szCs w:val="24"/>
                <w:lang w:val="fr-FR" w:eastAsia="fr-FR" w:bidi="ar-SA"/>
              </w:rPr>
              <w:t>Médiane</w:t>
            </w:r>
          </w:p>
        </w:tc>
        <w:tc>
          <w:tcPr>
            <w:tcW w:w="1029" w:type="dxa"/>
            <w:tcBorders/>
          </w:tcPr>
          <w:p>
            <w:pPr>
              <w:pStyle w:val="Normal"/>
              <w:widowControl/>
              <w:spacing w:lineRule="auto" w:line="360" w:before="0" w:after="0"/>
              <w:jc w:val="center"/>
              <w:rPr>
                <w:rFonts w:ascii="Times New Roman" w:hAnsi="Times New Roman" w:eastAsia="Times New Roman" w:cs="Times New Roman"/>
                <w:b/>
                <w:bCs/>
                <w:sz w:val="24"/>
                <w:szCs w:val="24"/>
                <w:lang w:eastAsia="fr-FR"/>
              </w:rPr>
            </w:pPr>
            <w:r>
              <w:rPr>
                <w:rFonts w:eastAsia="Times New Roman" w:cs="Times New Roman" w:ascii="Times New Roman" w:hAnsi="Times New Roman"/>
                <w:b/>
                <w:bCs/>
                <w:kern w:val="0"/>
                <w:sz w:val="24"/>
                <w:szCs w:val="24"/>
                <w:lang w:val="fr-FR" w:eastAsia="fr-FR" w:bidi="ar-SA"/>
              </w:rPr>
              <w:t>Q3</w:t>
            </w:r>
          </w:p>
        </w:tc>
        <w:tc>
          <w:tcPr>
            <w:tcW w:w="990" w:type="dxa"/>
            <w:tcBorders/>
          </w:tcPr>
          <w:p>
            <w:pPr>
              <w:pStyle w:val="Normal"/>
              <w:widowControl/>
              <w:spacing w:lineRule="auto" w:line="360" w:before="0" w:after="0"/>
              <w:jc w:val="center"/>
              <w:rPr>
                <w:rFonts w:ascii="Times New Roman" w:hAnsi="Times New Roman" w:eastAsia="Times New Roman" w:cs="Times New Roman"/>
                <w:b/>
                <w:bCs/>
                <w:sz w:val="24"/>
                <w:szCs w:val="24"/>
                <w:lang w:eastAsia="fr-FR"/>
              </w:rPr>
            </w:pPr>
            <w:r>
              <w:rPr>
                <w:rFonts w:eastAsia="Times New Roman" w:cs="Times New Roman" w:ascii="Times New Roman" w:hAnsi="Times New Roman"/>
                <w:b/>
                <w:bCs/>
                <w:kern w:val="0"/>
                <w:sz w:val="24"/>
                <w:szCs w:val="24"/>
                <w:lang w:val="fr-FR" w:eastAsia="fr-FR" w:bidi="ar-SA"/>
              </w:rPr>
              <w:t>Max</w:t>
            </w:r>
          </w:p>
        </w:tc>
      </w:tr>
      <w:tr>
        <w:trPr/>
        <w:tc>
          <w:tcPr>
            <w:tcW w:w="1495"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budget</w:t>
            </w:r>
          </w:p>
        </w:tc>
        <w:tc>
          <w:tcPr>
            <w:tcW w:w="1397"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29 M$</w:t>
            </w:r>
          </w:p>
        </w:tc>
        <w:tc>
          <w:tcPr>
            <w:tcW w:w="1309"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40.7 M$</w:t>
            </w:r>
          </w:p>
        </w:tc>
        <w:tc>
          <w:tcPr>
            <w:tcW w:w="643"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0</w:t>
            </w:r>
          </w:p>
        </w:tc>
        <w:tc>
          <w:tcPr>
            <w:tcW w:w="1030"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0.79 M$</w:t>
            </w:r>
          </w:p>
        </w:tc>
        <w:tc>
          <w:tcPr>
            <w:tcW w:w="1111"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15 M$</w:t>
            </w:r>
          </w:p>
        </w:tc>
        <w:tc>
          <w:tcPr>
            <w:tcW w:w="1029"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40 M$</w:t>
            </w:r>
          </w:p>
        </w:tc>
        <w:tc>
          <w:tcPr>
            <w:tcW w:w="990"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380 M$</w:t>
            </w:r>
          </w:p>
        </w:tc>
      </w:tr>
      <w:tr>
        <w:trPr/>
        <w:tc>
          <w:tcPr>
            <w:tcW w:w="1495"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popularity</w:t>
            </w:r>
          </w:p>
        </w:tc>
        <w:tc>
          <w:tcPr>
            <w:tcW w:w="1397"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21.5</w:t>
            </w:r>
          </w:p>
        </w:tc>
        <w:tc>
          <w:tcPr>
            <w:tcW w:w="1309"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31.8</w:t>
            </w:r>
          </w:p>
        </w:tc>
        <w:tc>
          <w:tcPr>
            <w:tcW w:w="643"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0</w:t>
            </w:r>
          </w:p>
        </w:tc>
        <w:tc>
          <w:tcPr>
            <w:tcW w:w="1030"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4.67</w:t>
            </w:r>
          </w:p>
        </w:tc>
        <w:tc>
          <w:tcPr>
            <w:tcW w:w="1111"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12.9</w:t>
            </w:r>
          </w:p>
        </w:tc>
        <w:tc>
          <w:tcPr>
            <w:tcW w:w="1029"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28.3</w:t>
            </w:r>
          </w:p>
        </w:tc>
        <w:tc>
          <w:tcPr>
            <w:tcW w:w="990"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875.6</w:t>
            </w:r>
          </w:p>
        </w:tc>
      </w:tr>
      <w:tr>
        <w:trPr/>
        <w:tc>
          <w:tcPr>
            <w:tcW w:w="1495"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revenue</w:t>
            </w:r>
          </w:p>
        </w:tc>
        <w:tc>
          <w:tcPr>
            <w:tcW w:w="1397"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82.3 M$</w:t>
            </w:r>
          </w:p>
        </w:tc>
        <w:tc>
          <w:tcPr>
            <w:tcW w:w="1309"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163 M$</w:t>
            </w:r>
          </w:p>
        </w:tc>
        <w:tc>
          <w:tcPr>
            <w:tcW w:w="643"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0</w:t>
            </w:r>
          </w:p>
        </w:tc>
        <w:tc>
          <w:tcPr>
            <w:tcW w:w="1030"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0</w:t>
            </w:r>
          </w:p>
        </w:tc>
        <w:tc>
          <w:tcPr>
            <w:tcW w:w="1111"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19.2 M$</w:t>
            </w:r>
          </w:p>
        </w:tc>
        <w:tc>
          <w:tcPr>
            <w:tcW w:w="1029"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92.9 M$</w:t>
            </w:r>
          </w:p>
        </w:tc>
        <w:tc>
          <w:tcPr>
            <w:tcW w:w="990"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2.79 G$</w:t>
            </w:r>
          </w:p>
        </w:tc>
      </w:tr>
      <w:tr>
        <w:trPr/>
        <w:tc>
          <w:tcPr>
            <w:tcW w:w="1495"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runtime</w:t>
            </w:r>
          </w:p>
        </w:tc>
        <w:tc>
          <w:tcPr>
            <w:tcW w:w="1397"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107 minutes</w:t>
            </w:r>
          </w:p>
        </w:tc>
        <w:tc>
          <w:tcPr>
            <w:tcW w:w="1309"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22.6</w:t>
            </w:r>
          </w:p>
        </w:tc>
        <w:tc>
          <w:tcPr>
            <w:tcW w:w="643"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0</w:t>
            </w:r>
          </w:p>
        </w:tc>
        <w:tc>
          <w:tcPr>
            <w:tcW w:w="1030"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94</w:t>
            </w:r>
          </w:p>
        </w:tc>
        <w:tc>
          <w:tcPr>
            <w:tcW w:w="1111"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103</w:t>
            </w:r>
          </w:p>
        </w:tc>
        <w:tc>
          <w:tcPr>
            <w:tcW w:w="1029"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118</w:t>
            </w:r>
          </w:p>
        </w:tc>
        <w:tc>
          <w:tcPr>
            <w:tcW w:w="990"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338</w:t>
            </w:r>
          </w:p>
        </w:tc>
      </w:tr>
      <w:tr>
        <w:trPr/>
        <w:tc>
          <w:tcPr>
            <w:tcW w:w="1495"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vote_average</w:t>
            </w:r>
          </w:p>
        </w:tc>
        <w:tc>
          <w:tcPr>
            <w:tcW w:w="1397"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6.1 / 10</w:t>
            </w:r>
          </w:p>
        </w:tc>
        <w:tc>
          <w:tcPr>
            <w:tcW w:w="1309"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1.19</w:t>
            </w:r>
          </w:p>
        </w:tc>
        <w:tc>
          <w:tcPr>
            <w:tcW w:w="643"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0</w:t>
            </w:r>
          </w:p>
        </w:tc>
        <w:tc>
          <w:tcPr>
            <w:tcW w:w="1030"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5.6</w:t>
            </w:r>
          </w:p>
        </w:tc>
        <w:tc>
          <w:tcPr>
            <w:tcW w:w="1111"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6.2</w:t>
            </w:r>
          </w:p>
        </w:tc>
        <w:tc>
          <w:tcPr>
            <w:tcW w:w="1029"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6.8</w:t>
            </w:r>
          </w:p>
        </w:tc>
        <w:tc>
          <w:tcPr>
            <w:tcW w:w="990"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10</w:t>
            </w:r>
          </w:p>
        </w:tc>
      </w:tr>
      <w:tr>
        <w:trPr/>
        <w:tc>
          <w:tcPr>
            <w:tcW w:w="1495"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vote_count</w:t>
            </w:r>
          </w:p>
        </w:tc>
        <w:tc>
          <w:tcPr>
            <w:tcW w:w="1397"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690</w:t>
            </w:r>
          </w:p>
        </w:tc>
        <w:tc>
          <w:tcPr>
            <w:tcW w:w="1309"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1235</w:t>
            </w:r>
          </w:p>
        </w:tc>
        <w:tc>
          <w:tcPr>
            <w:tcW w:w="643"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0</w:t>
            </w:r>
          </w:p>
        </w:tc>
        <w:tc>
          <w:tcPr>
            <w:tcW w:w="1030"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54</w:t>
            </w:r>
          </w:p>
        </w:tc>
        <w:tc>
          <w:tcPr>
            <w:tcW w:w="1111"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235</w:t>
            </w:r>
          </w:p>
        </w:tc>
        <w:tc>
          <w:tcPr>
            <w:tcW w:w="1029"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737</w:t>
            </w:r>
          </w:p>
        </w:tc>
        <w:tc>
          <w:tcPr>
            <w:tcW w:w="990"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13,752</w:t>
            </w:r>
          </w:p>
        </w:tc>
      </w:tr>
    </w:tbl>
    <w:p>
      <w:pPr>
        <w:pStyle w:val="Normal"/>
        <w:spacing w:before="0" w:afterAutospacing="1"/>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Les budgets et revenus présentent des valeurs minimales à 0 et sont très dispersés, la médiane étant bien inférieure à la moyenne (effet d’outliers).</w:t>
        <w:br/>
        <w:t>La popularité varie fortement, comme le nombre de votes.</w:t>
        <w:br/>
        <w:t>Les durées sont cohérentes pour un long-métrage, mais il y a des films à 0 minute (erreur ou données manquantes).</w:t>
        <w:br/>
        <w:t>La note moyenne des films tourne autour de 6, mais il existe quelques films extrêmes (0 ou 10).</w:t>
      </w:r>
    </w:p>
    <w:p>
      <w:pPr>
        <w:pStyle w:val="Heading3"/>
        <w:numPr>
          <w:ilvl w:val="0"/>
          <w:numId w:val="17"/>
        </w:numPr>
        <w:spacing w:before="0" w:after="0"/>
        <w:rPr>
          <w:rFonts w:ascii="Times New Roman" w:hAnsi="Times New Roman" w:eastAsia="Times New Roman" w:cs="Times New Roman"/>
          <w:b/>
          <w:color w:themeColor="text1" w:val="000000"/>
          <w:sz w:val="22"/>
          <w:szCs w:val="20"/>
          <w:u w:val="single"/>
          <w:lang w:eastAsia="fr-FR"/>
        </w:rPr>
      </w:pPr>
      <w:r>
        <w:rPr>
          <w:rFonts w:eastAsia="Times New Roman" w:cs="Times New Roman" w:ascii="Times New Roman" w:hAnsi="Times New Roman"/>
          <w:b/>
          <w:color w:themeColor="text1" w:val="000000"/>
          <w:sz w:val="28"/>
          <w:u w:val="single"/>
          <w:lang w:eastAsia="fr-FR"/>
        </w:rPr>
        <w:t>Visualisations principales</w:t>
      </w:r>
    </w:p>
    <w:p>
      <w:pPr>
        <w:pStyle w:val="Subtitle"/>
        <w:numPr>
          <w:ilvl w:val="0"/>
          <w:numId w:val="20"/>
        </w:numPr>
        <w:rPr>
          <w:rFonts w:ascii="Times New Roman" w:hAnsi="Times New Roman" w:eastAsia="Times New Roman" w:cs="Times New Roman"/>
          <w:b/>
          <w:color w:themeColor="text1" w:val="000000"/>
          <w:szCs w:val="20"/>
          <w:lang w:eastAsia="fr-FR"/>
        </w:rPr>
      </w:pPr>
      <w:r>
        <w:rPr>
          <w:rFonts w:eastAsia="Times New Roman" w:cs="Times New Roman" w:ascii="Times New Roman" w:hAnsi="Times New Roman"/>
          <w:b/>
          <w:color w:themeColor="text1" w:val="000000"/>
          <w:sz w:val="24"/>
          <w:lang w:eastAsia="fr-FR"/>
        </w:rPr>
        <w:t>Distribution des budgets</w:t>
      </w:r>
    </w:p>
    <w:p>
      <w:pPr>
        <w:pStyle w:val="Normal"/>
        <w:numPr>
          <w:ilvl w:val="0"/>
          <w:numId w:val="1"/>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Histogramme montrant une majorité de films à petit ou moyen budget, quelques très gros budgets rares.</w:t>
      </w:r>
    </w:p>
    <w:p>
      <w:pPr>
        <w:pStyle w:val="Subtitle"/>
        <w:numPr>
          <w:ilvl w:val="0"/>
          <w:numId w:val="20"/>
        </w:numPr>
        <w:rPr>
          <w:rFonts w:ascii="Times New Roman" w:hAnsi="Times New Roman" w:eastAsia="Times New Roman" w:cs="Times New Roman"/>
          <w:b/>
          <w:color w:themeColor="text1" w:val="000000"/>
          <w:szCs w:val="20"/>
          <w:lang w:val="en-US" w:eastAsia="fr-FR"/>
        </w:rPr>
      </w:pPr>
      <w:r>
        <w:rPr>
          <w:rFonts w:eastAsia="Times New Roman" w:cs="Times New Roman" w:ascii="Times New Roman" w:hAnsi="Times New Roman"/>
          <w:b/>
          <w:color w:themeColor="text1" w:val="000000"/>
          <w:sz w:val="24"/>
          <w:lang w:val="en-US" w:eastAsia="fr-FR"/>
        </w:rPr>
        <w:t>Distribution des notes moyennes</w:t>
      </w:r>
    </w:p>
    <w:p>
      <w:pPr>
        <w:pStyle w:val="Normal"/>
        <w:numPr>
          <w:ilvl w:val="0"/>
          <w:numId w:val="2"/>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Distribution centrée sur des notes entre 5 et 7, avec peu de films très mal ou très bien notés.</w:t>
      </w:r>
    </w:p>
    <w:p>
      <w:pPr>
        <w:pStyle w:val="Subtitle"/>
        <w:numPr>
          <w:ilvl w:val="0"/>
          <w:numId w:val="20"/>
        </w:numPr>
        <w:rPr>
          <w:rFonts w:ascii="Times New Roman" w:hAnsi="Times New Roman" w:eastAsia="Times New Roman" w:cs="Times New Roman"/>
          <w:b/>
          <w:color w:themeColor="text1" w:val="000000"/>
          <w:szCs w:val="20"/>
          <w:lang w:val="en-US" w:eastAsia="fr-FR"/>
        </w:rPr>
      </w:pPr>
      <w:r>
        <w:rPr>
          <w:rFonts w:eastAsia="Times New Roman" w:cs="Times New Roman" w:ascii="Times New Roman" w:hAnsi="Times New Roman"/>
          <w:b/>
          <w:color w:themeColor="text1" w:val="000000"/>
          <w:sz w:val="24"/>
          <w:lang w:val="en-US" w:eastAsia="fr-FR"/>
        </w:rPr>
        <w:t>Repartition des genres</w:t>
      </w:r>
    </w:p>
    <w:p>
      <w:pPr>
        <w:pStyle w:val="Normal"/>
        <w:numPr>
          <w:ilvl w:val="0"/>
          <w:numId w:val="3"/>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Les genres les plus populaires sont Action, Drame, Thriller, Comédie.</w:t>
      </w:r>
    </w:p>
    <w:p>
      <w:pPr>
        <w:pStyle w:val="Subtitle"/>
        <w:numPr>
          <w:ilvl w:val="0"/>
          <w:numId w:val="20"/>
        </w:numPr>
        <w:rPr>
          <w:rFonts w:ascii="Times New Roman" w:hAnsi="Times New Roman" w:eastAsia="Times New Roman" w:cs="Times New Roman"/>
          <w:b/>
          <w:color w:themeColor="text1" w:val="000000"/>
          <w:szCs w:val="20"/>
          <w:lang w:eastAsia="fr-FR"/>
        </w:rPr>
      </w:pPr>
      <w:r>
        <w:rPr>
          <w:rFonts w:eastAsia="Times New Roman" w:cs="Times New Roman" w:ascii="Times New Roman" w:hAnsi="Times New Roman"/>
          <w:b/>
          <w:color w:themeColor="text1" w:val="000000"/>
          <w:sz w:val="24"/>
          <w:lang w:eastAsia="fr-FR"/>
        </w:rPr>
        <w:t>Evolution du nombre de films par année</w:t>
      </w:r>
    </w:p>
    <w:p>
      <w:pPr>
        <w:pStyle w:val="Normal"/>
        <w:numPr>
          <w:ilvl w:val="0"/>
          <w:numId w:val="4"/>
        </w:numPr>
        <w:spacing w:before="0" w:afterAutospacing="1"/>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La production de films varie selon les années, avec une tendance à l’augmentation sur les dernières décennies.</w:t>
      </w:r>
    </w:p>
    <w:p>
      <w:pPr>
        <w:pStyle w:val="Normal"/>
        <w:spacing w:before="0" w:after="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L’analyse exploratoire a permis de :</w:t>
      </w:r>
    </w:p>
    <w:p>
      <w:pPr>
        <w:pStyle w:val="Normal"/>
        <w:numPr>
          <w:ilvl w:val="0"/>
          <w:numId w:val="5"/>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Mettre en lumière la diversité forte des budgets, popularités et recettes.</w:t>
      </w:r>
    </w:p>
    <w:p>
      <w:pPr>
        <w:pStyle w:val="Normal"/>
        <w:numPr>
          <w:ilvl w:val="0"/>
          <w:numId w:val="5"/>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Confirmer la nécessité d’un traitement adapté des valeurs extrêmes (outliers).</w:t>
      </w:r>
    </w:p>
    <w:p>
      <w:pPr>
        <w:pStyle w:val="Normal"/>
        <w:numPr>
          <w:ilvl w:val="0"/>
          <w:numId w:val="5"/>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Identifier les genres dominants sur lesquels concentrer certaines analyses.</w:t>
      </w:r>
    </w:p>
    <w:p>
      <w:pPr>
        <w:pStyle w:val="Normal"/>
        <w:numPr>
          <w:ilvl w:val="0"/>
          <w:numId w:val="5"/>
        </w:numPr>
        <w:spacing w:before="0" w:afterAutospacing="1"/>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Préparer le dataset pour les étapes suivantes : nettoyage approfondi, prétraitement textuel, vectorisation et clustering.</w:t>
      </w:r>
    </w:p>
    <w:p>
      <w:pPr>
        <w:pStyle w:val="Heading2"/>
        <w:numPr>
          <w:ilvl w:val="0"/>
          <w:numId w:val="15"/>
        </w:numPr>
        <w:spacing w:before="0" w:after="0"/>
        <w:rPr>
          <w:rFonts w:ascii="Times New Roman" w:hAnsi="Times New Roman" w:eastAsia="Times New Roman" w:cs="Times New Roman"/>
          <w:b/>
          <w:color w:themeColor="text1" w:val="000000"/>
          <w:sz w:val="22"/>
          <w:szCs w:val="20"/>
          <w:u w:val="single"/>
          <w:lang w:eastAsia="fr-FR"/>
        </w:rPr>
      </w:pPr>
      <w:r>
        <w:rPr>
          <w:rFonts w:eastAsia="Times New Roman" w:cs="Times New Roman" w:ascii="Times New Roman" w:hAnsi="Times New Roman"/>
          <w:b/>
          <w:color w:themeColor="text1" w:val="000000"/>
          <w:sz w:val="28"/>
          <w:u w:val="single"/>
          <w:lang w:eastAsia="fr-FR"/>
        </w:rPr>
        <w:t>Nettoyage des données (valeurs manquantes, doublons)</w:t>
      </w:r>
    </w:p>
    <w:p>
      <w:pPr>
        <w:pStyle w:val="Normal"/>
        <w:spacing w:before="0" w:afterAutospacing="1"/>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Le nettoyage des données est une étape cruciale afin de garantir la qualité et la fiabilité des analyses ultérieures sur le dataset TMDB, qui contient des informations sur environ 5000 films. Cette étape vise à éliminer les doublons, à gérer les valeurs manquantes, et à s’assurer que les données soient cohérentes et exploitables.</w:t>
      </w:r>
    </w:p>
    <w:p>
      <w:pPr>
        <w:pStyle w:val="Heading3"/>
        <w:numPr>
          <w:ilvl w:val="0"/>
          <w:numId w:val="18"/>
        </w:numPr>
        <w:spacing w:before="0" w:after="0"/>
        <w:rPr>
          <w:rFonts w:ascii="Times New Roman" w:hAnsi="Times New Roman" w:eastAsia="Times New Roman" w:cs="Times New Roman"/>
          <w:b/>
          <w:color w:themeColor="text1" w:val="000000"/>
          <w:sz w:val="22"/>
          <w:szCs w:val="20"/>
          <w:u w:val="single"/>
          <w:lang w:eastAsia="fr-FR"/>
        </w:rPr>
      </w:pPr>
      <w:r>
        <w:rPr>
          <w:rFonts w:eastAsia="Times New Roman" w:cs="Times New Roman" w:ascii="Times New Roman" w:hAnsi="Times New Roman"/>
          <w:b/>
          <w:color w:themeColor="text1" w:val="000000"/>
          <w:sz w:val="28"/>
          <w:u w:val="single"/>
          <w:lang w:eastAsia="fr-FR"/>
        </w:rPr>
        <w:t>Suppression des doublons</w:t>
      </w:r>
    </w:p>
    <w:p>
      <w:pPr>
        <w:pStyle w:val="Normal"/>
        <w:spacing w:before="0" w:after="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Un contrôle a été effectué pour détecter la présence d’entrées dupliquées.</w:t>
      </w:r>
    </w:p>
    <w:p>
      <w:pPr>
        <w:pStyle w:val="Normal"/>
        <w:numPr>
          <w:ilvl w:val="0"/>
          <w:numId w:val="6"/>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b/>
          <w:bCs/>
          <w:sz w:val="24"/>
          <w:lang w:eastAsia="fr-FR"/>
        </w:rPr>
        <w:t>Résultat</w:t>
      </w:r>
      <w:r>
        <w:rPr>
          <w:rFonts w:eastAsia="Times New Roman" w:cs="Times New Roman" w:ascii="Times New Roman" w:hAnsi="Times New Roman"/>
          <w:sz w:val="24"/>
          <w:lang w:eastAsia="fr-FR"/>
        </w:rPr>
        <w:t xml:space="preserve"> : aucun doublon n’a été trouvé, ce qui témoigne d’une bonne qualité initiale du dataset.</w:t>
      </w:r>
    </w:p>
    <w:p>
      <w:pPr>
        <w:pStyle w:val="Normal"/>
        <w:numPr>
          <w:ilvl w:val="0"/>
          <w:numId w:val="6"/>
        </w:numPr>
        <w:spacing w:before="0" w:afterAutospacing="1"/>
        <w:ind w:hanging="400" w:left="1120"/>
        <w:rPr>
          <w:rFonts w:ascii="Times New Roman" w:hAnsi="Times New Roman" w:eastAsia="Times New Roman" w:cs="Times New Roman"/>
          <w:szCs w:val="20"/>
          <w:lang w:eastAsia="fr-FR"/>
        </w:rPr>
      </w:pPr>
      <w:r>
        <w:rPr>
          <w:rFonts w:eastAsia="Times New Roman" w:cs="Times New Roman" w:ascii="Times New Roman" w:hAnsi="Times New Roman"/>
          <w:b/>
          <w:bCs/>
          <w:sz w:val="24"/>
          <w:lang w:eastAsia="fr-FR"/>
        </w:rPr>
        <w:t>Conclusion</w:t>
      </w:r>
      <w:r>
        <w:rPr>
          <w:rFonts w:eastAsia="Times New Roman" w:cs="Times New Roman" w:ascii="Times New Roman" w:hAnsi="Times New Roman"/>
          <w:sz w:val="24"/>
          <w:lang w:eastAsia="fr-FR"/>
        </w:rPr>
        <w:t xml:space="preserve"> : aucune suppression n’a été nécessaire à ce stade.</w:t>
      </w:r>
    </w:p>
    <w:p>
      <w:pPr>
        <w:pStyle w:val="Heading3"/>
        <w:numPr>
          <w:ilvl w:val="0"/>
          <w:numId w:val="18"/>
        </w:numPr>
        <w:spacing w:before="0" w:after="0"/>
        <w:rPr>
          <w:rFonts w:ascii="Times New Roman" w:hAnsi="Times New Roman" w:eastAsia="Times New Roman" w:cs="Times New Roman"/>
          <w:b/>
          <w:color w:themeColor="text1" w:val="000000"/>
          <w:sz w:val="22"/>
          <w:szCs w:val="20"/>
          <w:u w:val="single"/>
          <w:lang w:eastAsia="fr-FR"/>
        </w:rPr>
      </w:pPr>
      <w:r>
        <w:rPr>
          <w:rFonts w:eastAsia="Times New Roman" w:cs="Times New Roman" w:ascii="Times New Roman" w:hAnsi="Times New Roman"/>
          <w:b/>
          <w:color w:themeColor="text1" w:val="000000"/>
          <w:sz w:val="28"/>
          <w:u w:val="single"/>
          <w:lang w:eastAsia="fr-FR"/>
        </w:rPr>
        <w:t>Gestion des valeurs manquantes</w:t>
      </w:r>
    </w:p>
    <w:p>
      <w:pPr>
        <w:pStyle w:val="ListParagraph"/>
        <w:numPr>
          <w:ilvl w:val="0"/>
          <w:numId w:val="19"/>
        </w:numPr>
        <w:spacing w:before="0" w:after="0"/>
        <w:contextualSpacing/>
        <w:rPr>
          <w:rFonts w:ascii="Times New Roman" w:hAnsi="Times New Roman" w:eastAsia="Times New Roman" w:cs="Times New Roman"/>
          <w:b/>
          <w:sz w:val="10"/>
          <w:szCs w:val="20"/>
          <w:lang w:eastAsia="fr-FR"/>
        </w:rPr>
      </w:pPr>
      <w:r>
        <w:rPr>
          <w:rFonts w:eastAsia="Times New Roman" w:cs="Times New Roman" w:ascii="Times New Roman" w:hAnsi="Times New Roman"/>
          <w:b/>
          <w:sz w:val="24"/>
          <w:szCs w:val="44"/>
          <w:lang w:eastAsia="fr-FR"/>
        </w:rPr>
        <w:t>Synthèse des valeurs manquantes</w:t>
      </w:r>
    </w:p>
    <w:p>
      <w:pPr>
        <w:pStyle w:val="Normal"/>
        <w:spacing w:before="0" w:after="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Après inspection, voici les colonnes contenant des données manquantes et leur quantité respective :</w:t>
      </w:r>
    </w:p>
    <w:tbl>
      <w:tblPr>
        <w:tblStyle w:val="Grilledutableau"/>
        <w:tblW w:w="63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02"/>
        <w:gridCol w:w="2329"/>
        <w:gridCol w:w="2577"/>
      </w:tblGrid>
      <w:tr>
        <w:trPr/>
        <w:tc>
          <w:tcPr>
            <w:tcW w:w="1402" w:type="dxa"/>
            <w:tcBorders/>
          </w:tcPr>
          <w:p>
            <w:pPr>
              <w:pStyle w:val="Normal"/>
              <w:widowControl/>
              <w:spacing w:lineRule="auto" w:line="360" w:before="0" w:after="0"/>
              <w:jc w:val="center"/>
              <w:rPr>
                <w:rFonts w:ascii="Times New Roman" w:hAnsi="Times New Roman" w:eastAsia="Times New Roman" w:cs="Times New Roman"/>
                <w:b/>
                <w:bCs/>
                <w:sz w:val="24"/>
                <w:szCs w:val="24"/>
                <w:lang w:eastAsia="fr-FR"/>
              </w:rPr>
            </w:pPr>
            <w:r>
              <w:rPr>
                <w:rFonts w:eastAsia="Times New Roman" w:cs="Times New Roman" w:ascii="Times New Roman" w:hAnsi="Times New Roman"/>
                <w:b/>
                <w:bCs/>
                <w:kern w:val="0"/>
                <w:sz w:val="24"/>
                <w:szCs w:val="24"/>
                <w:lang w:val="fr-FR" w:eastAsia="fr-FR" w:bidi="ar-SA"/>
              </w:rPr>
              <w:t>Colonne</w:t>
            </w:r>
          </w:p>
        </w:tc>
        <w:tc>
          <w:tcPr>
            <w:tcW w:w="2329" w:type="dxa"/>
            <w:tcBorders/>
          </w:tcPr>
          <w:p>
            <w:pPr>
              <w:pStyle w:val="Normal"/>
              <w:widowControl/>
              <w:spacing w:lineRule="auto" w:line="360" w:before="0" w:after="0"/>
              <w:jc w:val="center"/>
              <w:rPr>
                <w:rFonts w:ascii="Times New Roman" w:hAnsi="Times New Roman" w:eastAsia="Times New Roman" w:cs="Times New Roman"/>
                <w:b/>
                <w:bCs/>
                <w:sz w:val="24"/>
                <w:szCs w:val="24"/>
                <w:lang w:eastAsia="fr-FR"/>
              </w:rPr>
            </w:pPr>
            <w:r>
              <w:rPr>
                <w:rFonts w:eastAsia="Times New Roman" w:cs="Times New Roman" w:ascii="Times New Roman" w:hAnsi="Times New Roman"/>
                <w:b/>
                <w:bCs/>
                <w:kern w:val="0"/>
                <w:sz w:val="24"/>
                <w:szCs w:val="24"/>
                <w:lang w:val="fr-FR" w:eastAsia="fr-FR" w:bidi="ar-SA"/>
              </w:rPr>
              <w:t>Valeurs manquantes</w:t>
            </w:r>
          </w:p>
        </w:tc>
        <w:tc>
          <w:tcPr>
            <w:tcW w:w="2577" w:type="dxa"/>
            <w:tcBorders/>
          </w:tcPr>
          <w:p>
            <w:pPr>
              <w:pStyle w:val="Normal"/>
              <w:widowControl/>
              <w:spacing w:lineRule="auto" w:line="360" w:before="0" w:after="0"/>
              <w:jc w:val="center"/>
              <w:rPr>
                <w:rFonts w:ascii="Times New Roman" w:hAnsi="Times New Roman" w:eastAsia="Times New Roman" w:cs="Times New Roman"/>
                <w:b/>
                <w:bCs/>
                <w:sz w:val="24"/>
                <w:szCs w:val="24"/>
                <w:lang w:eastAsia="fr-FR"/>
              </w:rPr>
            </w:pPr>
            <w:r>
              <w:rPr>
                <w:rFonts w:eastAsia="Times New Roman" w:cs="Times New Roman" w:ascii="Times New Roman" w:hAnsi="Times New Roman"/>
                <w:b/>
                <w:bCs/>
                <w:kern w:val="0"/>
                <w:sz w:val="24"/>
                <w:szCs w:val="24"/>
                <w:lang w:val="fr-FR" w:eastAsia="fr-FR" w:bidi="ar-SA"/>
              </w:rPr>
              <w:t>% par rapport au total</w:t>
            </w:r>
          </w:p>
        </w:tc>
      </w:tr>
      <w:tr>
        <w:trPr/>
        <w:tc>
          <w:tcPr>
            <w:tcW w:w="1402"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homepage</w:t>
            </w:r>
          </w:p>
        </w:tc>
        <w:tc>
          <w:tcPr>
            <w:tcW w:w="2329" w:type="dxa"/>
            <w:tcBorders/>
          </w:tcPr>
          <w:p>
            <w:pPr>
              <w:pStyle w:val="Normal"/>
              <w:widowControl/>
              <w:spacing w:lineRule="auto" w:line="360" w:before="0" w:after="0"/>
              <w:jc w:val="center"/>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3,088</w:t>
            </w:r>
          </w:p>
        </w:tc>
        <w:tc>
          <w:tcPr>
            <w:tcW w:w="2577" w:type="dxa"/>
            <w:tcBorders/>
          </w:tcPr>
          <w:p>
            <w:pPr>
              <w:pStyle w:val="Normal"/>
              <w:widowControl/>
              <w:spacing w:lineRule="auto" w:line="360" w:before="0" w:after="0"/>
              <w:jc w:val="center"/>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 xml:space="preserve">≈ </w:t>
            </w:r>
            <w:r>
              <w:rPr>
                <w:rFonts w:eastAsia="Times New Roman" w:cs="Times New Roman" w:ascii="Times New Roman" w:hAnsi="Times New Roman"/>
                <w:kern w:val="0"/>
                <w:sz w:val="24"/>
                <w:szCs w:val="24"/>
                <w:lang w:val="fr-FR" w:eastAsia="fr-FR" w:bidi="ar-SA"/>
              </w:rPr>
              <w:t>64%</w:t>
            </w:r>
          </w:p>
        </w:tc>
      </w:tr>
      <w:tr>
        <w:trPr/>
        <w:tc>
          <w:tcPr>
            <w:tcW w:w="1402"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tagline</w:t>
            </w:r>
          </w:p>
        </w:tc>
        <w:tc>
          <w:tcPr>
            <w:tcW w:w="2329" w:type="dxa"/>
            <w:tcBorders/>
          </w:tcPr>
          <w:p>
            <w:pPr>
              <w:pStyle w:val="Normal"/>
              <w:widowControl/>
              <w:spacing w:lineRule="auto" w:line="360" w:before="0" w:after="0"/>
              <w:jc w:val="center"/>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841</w:t>
            </w:r>
          </w:p>
        </w:tc>
        <w:tc>
          <w:tcPr>
            <w:tcW w:w="2577" w:type="dxa"/>
            <w:tcBorders/>
          </w:tcPr>
          <w:p>
            <w:pPr>
              <w:pStyle w:val="Normal"/>
              <w:widowControl/>
              <w:spacing w:lineRule="auto" w:line="360" w:before="0" w:after="0"/>
              <w:jc w:val="center"/>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 xml:space="preserve">≈ </w:t>
            </w:r>
            <w:r>
              <w:rPr>
                <w:rFonts w:eastAsia="Times New Roman" w:cs="Times New Roman" w:ascii="Times New Roman" w:hAnsi="Times New Roman"/>
                <w:kern w:val="0"/>
                <w:sz w:val="24"/>
                <w:szCs w:val="24"/>
                <w:lang w:val="fr-FR" w:eastAsia="fr-FR" w:bidi="ar-SA"/>
              </w:rPr>
              <w:t>17.5%</w:t>
            </w:r>
          </w:p>
        </w:tc>
      </w:tr>
      <w:tr>
        <w:trPr/>
        <w:tc>
          <w:tcPr>
            <w:tcW w:w="1402"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release_date</w:t>
            </w:r>
          </w:p>
        </w:tc>
        <w:tc>
          <w:tcPr>
            <w:tcW w:w="2329" w:type="dxa"/>
            <w:tcBorders/>
          </w:tcPr>
          <w:p>
            <w:pPr>
              <w:pStyle w:val="Normal"/>
              <w:widowControl/>
              <w:spacing w:lineRule="auto" w:line="360" w:before="0" w:after="0"/>
              <w:jc w:val="center"/>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1</w:t>
            </w:r>
          </w:p>
        </w:tc>
        <w:tc>
          <w:tcPr>
            <w:tcW w:w="2577" w:type="dxa"/>
            <w:tcBorders/>
          </w:tcPr>
          <w:p>
            <w:pPr>
              <w:pStyle w:val="Normal"/>
              <w:widowControl/>
              <w:spacing w:lineRule="auto" w:line="360" w:before="0" w:after="0"/>
              <w:jc w:val="center"/>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 xml:space="preserve">≈ </w:t>
            </w:r>
            <w:r>
              <w:rPr>
                <w:rFonts w:eastAsia="Times New Roman" w:cs="Times New Roman" w:ascii="Times New Roman" w:hAnsi="Times New Roman"/>
                <w:kern w:val="0"/>
                <w:sz w:val="24"/>
                <w:szCs w:val="24"/>
                <w:lang w:val="fr-FR" w:eastAsia="fr-FR" w:bidi="ar-SA"/>
              </w:rPr>
              <w:t>0.02%</w:t>
            </w:r>
          </w:p>
        </w:tc>
      </w:tr>
      <w:tr>
        <w:trPr/>
        <w:tc>
          <w:tcPr>
            <w:tcW w:w="1402" w:type="dxa"/>
            <w:tcBorders/>
          </w:tcPr>
          <w:p>
            <w:pPr>
              <w:pStyle w:val="Normal"/>
              <w:widowControl/>
              <w:spacing w:lineRule="auto" w:line="36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Autres</w:t>
            </w:r>
          </w:p>
        </w:tc>
        <w:tc>
          <w:tcPr>
            <w:tcW w:w="2329" w:type="dxa"/>
            <w:tcBorders/>
          </w:tcPr>
          <w:p>
            <w:pPr>
              <w:pStyle w:val="Normal"/>
              <w:widowControl/>
              <w:spacing w:lineRule="auto" w:line="360" w:before="0" w:after="0"/>
              <w:jc w:val="center"/>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0</w:t>
            </w:r>
          </w:p>
        </w:tc>
        <w:tc>
          <w:tcPr>
            <w:tcW w:w="2577" w:type="dxa"/>
            <w:tcBorders/>
          </w:tcPr>
          <w:p>
            <w:pPr>
              <w:pStyle w:val="Normal"/>
              <w:widowControl/>
              <w:spacing w:lineRule="auto" w:line="360" w:before="0" w:after="0"/>
              <w:jc w:val="center"/>
              <w:rPr>
                <w:rFonts w:ascii="Times New Roman" w:hAnsi="Times New Roman" w:eastAsia="Times New Roman" w:cs="Times New Roman"/>
                <w:sz w:val="24"/>
                <w:szCs w:val="24"/>
                <w:lang w:eastAsia="fr-FR"/>
              </w:rPr>
            </w:pPr>
            <w:r>
              <w:rPr>
                <w:rFonts w:eastAsia="Times New Roman" w:cs="Times New Roman" w:ascii="Times New Roman" w:hAnsi="Times New Roman"/>
                <w:kern w:val="0"/>
                <w:sz w:val="24"/>
                <w:szCs w:val="24"/>
                <w:lang w:val="fr-FR" w:eastAsia="fr-FR" w:bidi="ar-SA"/>
              </w:rPr>
              <w:t>0%</w:t>
            </w:r>
          </w:p>
        </w:tc>
      </w:tr>
    </w:tbl>
    <w:p>
      <w:pPr>
        <w:pStyle w:val="ListParagraph"/>
        <w:numPr>
          <w:ilvl w:val="0"/>
          <w:numId w:val="19"/>
        </w:numPr>
        <w:spacing w:before="0" w:after="0"/>
        <w:contextualSpacing/>
        <w:rPr>
          <w:rFonts w:ascii="Times New Roman" w:hAnsi="Times New Roman" w:eastAsia="Times New Roman" w:cs="Times New Roman"/>
          <w:b/>
          <w:sz w:val="10"/>
          <w:szCs w:val="20"/>
          <w:lang w:val="en-US" w:eastAsia="fr-FR"/>
        </w:rPr>
      </w:pPr>
      <w:r>
        <w:rPr>
          <w:rFonts w:eastAsia="Times New Roman" w:cs="Times New Roman" w:ascii="Times New Roman" w:hAnsi="Times New Roman"/>
          <w:b/>
          <w:sz w:val="24"/>
          <w:szCs w:val="44"/>
          <w:lang w:val="en-US" w:eastAsia="fr-FR"/>
        </w:rPr>
        <w:t>Analyse</w:t>
      </w:r>
    </w:p>
    <w:p>
      <w:pPr>
        <w:pStyle w:val="Normal"/>
        <w:numPr>
          <w:ilvl w:val="0"/>
          <w:numId w:val="7"/>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b/>
          <w:bCs/>
          <w:sz w:val="24"/>
          <w:lang w:eastAsia="fr-FR"/>
        </w:rPr>
        <w:t>homepage</w:t>
      </w:r>
      <w:r>
        <w:rPr>
          <w:rFonts w:eastAsia="Times New Roman" w:cs="Times New Roman" w:ascii="Times New Roman" w:hAnsi="Times New Roman"/>
          <w:sz w:val="24"/>
          <w:lang w:eastAsia="fr-FR"/>
        </w:rPr>
        <w:t xml:space="preserve"> (URL officielle) et </w:t>
      </w:r>
      <w:r>
        <w:rPr>
          <w:rFonts w:eastAsia="Times New Roman" w:cs="Times New Roman" w:ascii="Times New Roman" w:hAnsi="Times New Roman"/>
          <w:b/>
          <w:bCs/>
          <w:sz w:val="24"/>
          <w:lang w:eastAsia="fr-FR"/>
        </w:rPr>
        <w:t>tagline</w:t>
      </w:r>
      <w:r>
        <w:rPr>
          <w:rFonts w:eastAsia="Times New Roman" w:cs="Times New Roman" w:ascii="Times New Roman" w:hAnsi="Times New Roman"/>
          <w:sz w:val="24"/>
          <w:lang w:eastAsia="fr-FR"/>
        </w:rPr>
        <w:t xml:space="preserve"> (phrase d’accroche) sont des champs non critiques pour le clustering ; leur absence ne nuit pas à l’analyse principale.</w:t>
      </w:r>
    </w:p>
    <w:p>
      <w:pPr>
        <w:pStyle w:val="Normal"/>
        <w:numPr>
          <w:ilvl w:val="0"/>
          <w:numId w:val="7"/>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 xml:space="preserve">La colonne </w:t>
      </w:r>
      <w:r>
        <w:rPr>
          <w:rFonts w:eastAsia="Times New Roman" w:cs="Times New Roman" w:ascii="Times New Roman" w:hAnsi="Times New Roman"/>
          <w:b/>
          <w:bCs/>
          <w:sz w:val="24"/>
          <w:lang w:eastAsia="fr-FR"/>
        </w:rPr>
        <w:t>release_date</w:t>
      </w:r>
      <w:r>
        <w:rPr>
          <w:rFonts w:eastAsia="Times New Roman" w:cs="Times New Roman" w:ascii="Times New Roman" w:hAnsi="Times New Roman"/>
          <w:sz w:val="24"/>
          <w:lang w:eastAsia="fr-FR"/>
        </w:rPr>
        <w:t xml:space="preserve"> possède une seule valeur manquante, facilement écartable si nécessaire.</w:t>
      </w:r>
    </w:p>
    <w:p>
      <w:pPr>
        <w:pStyle w:val="Normal"/>
        <w:numPr>
          <w:ilvl w:val="0"/>
          <w:numId w:val="7"/>
        </w:numPr>
        <w:spacing w:before="0" w:afterAutospacing="1"/>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Toutes les autres colonnes essentielles (budget, genres, synopsis, scores, etc.) ne contiennent aucune valeur manquante, assurant une base solide.</w:t>
      </w:r>
    </w:p>
    <w:p>
      <w:pPr>
        <w:pStyle w:val="ListParagraph"/>
        <w:numPr>
          <w:ilvl w:val="0"/>
          <w:numId w:val="19"/>
        </w:numPr>
        <w:spacing w:before="0" w:after="0"/>
        <w:contextualSpacing/>
        <w:rPr>
          <w:rFonts w:ascii="Times New Roman" w:hAnsi="Times New Roman" w:eastAsia="Times New Roman" w:cs="Times New Roman"/>
          <w:b/>
          <w:sz w:val="10"/>
          <w:szCs w:val="20"/>
          <w:lang w:val="en-US" w:eastAsia="fr-FR"/>
        </w:rPr>
      </w:pPr>
      <w:r>
        <w:rPr>
          <w:rFonts w:eastAsia="Times New Roman" w:cs="Times New Roman" w:ascii="Times New Roman" w:hAnsi="Times New Roman"/>
          <w:b/>
          <w:sz w:val="24"/>
          <w:szCs w:val="44"/>
          <w:lang w:val="en-US" w:eastAsia="fr-FR"/>
        </w:rPr>
        <w:t>Traitement effectué</w:t>
      </w:r>
    </w:p>
    <w:p>
      <w:pPr>
        <w:pStyle w:val="Normal"/>
        <w:numPr>
          <w:ilvl w:val="0"/>
          <w:numId w:val="8"/>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Les films sans synopsis (`overview`) ont été retirés (3 films), car le synopsis est fondamental pour le traitement automatique du langage et la vectorisation textuelle.</w:t>
      </w:r>
    </w:p>
    <w:p>
      <w:pPr>
        <w:pStyle w:val="Normal"/>
        <w:numPr>
          <w:ilvl w:val="0"/>
          <w:numId w:val="8"/>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Les valeurs à 0 dans le budget, les recettes et la durée ont été imputées par la médiane des valeurs non-nulles pour préserver l’intégrité des données numériques.</w:t>
      </w:r>
    </w:p>
    <w:p>
      <w:pPr>
        <w:pStyle w:val="Normal"/>
        <w:spacing w:before="0" w:afterAutospacing="1"/>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Le nettoyage a permis d’obtenir un dataset de haute qualité, prêt à être exploité pour les analyses exploratoires et les traitements avancés. L’absence de doublons et la quasi-totalité de valeurs renseignées renforcent la pertinence des résultats futurs.</w:t>
      </w:r>
    </w:p>
    <w:p>
      <w:pPr>
        <w:pStyle w:val="Normal"/>
        <w:spacing w:before="0" w:afterAutospacing="1"/>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Les champs non essentiels avec valeurs manquantes peuvent être soit ignorés, soit traités, sans risque de biais majeur.</w:t>
      </w:r>
    </w:p>
    <w:p>
      <w:pPr>
        <w:pStyle w:val="Heading2"/>
        <w:numPr>
          <w:ilvl w:val="0"/>
          <w:numId w:val="15"/>
        </w:numPr>
        <w:spacing w:before="0" w:after="0"/>
        <w:rPr>
          <w:rFonts w:ascii="Times New Roman" w:hAnsi="Times New Roman" w:eastAsia="Times New Roman" w:cs="Times New Roman"/>
          <w:b/>
          <w:color w:themeColor="text1" w:val="000000"/>
          <w:sz w:val="28"/>
          <w:szCs w:val="28"/>
          <w:u w:val="single"/>
          <w:lang w:eastAsia="fr-FR"/>
        </w:rPr>
      </w:pPr>
      <w:r>
        <w:rPr>
          <w:rFonts w:eastAsia="Times New Roman" w:cs="Times New Roman" w:ascii="Times New Roman" w:hAnsi="Times New Roman"/>
          <w:b/>
          <w:color w:themeColor="text1" w:val="000000"/>
          <w:sz w:val="28"/>
          <w:szCs w:val="28"/>
          <w:u w:val="single"/>
          <w:lang w:eastAsia="fr-FR"/>
        </w:rPr>
        <w:t>Prétraitement textuel des synopsis</w:t>
      </w:r>
    </w:p>
    <w:p>
      <w:pPr>
        <w:pStyle w:val="Normal"/>
        <w:spacing w:before="0" w:afterAutospacing="1"/>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Dans le cadre de l’analyse de données issues du dataset TMDB, le prétraitement textuel des synopsis est une étape cruciale permettant d’améliorer la qualité des analyses sémantiques ultérieures, telles que la vectorisation et le clustering des films. Ce prétraitement comprend essentiellement le nettoyage du texte, la tokenization et la suppression des mots vides (stop words).</w:t>
      </w:r>
    </w:p>
    <w:p>
      <w:pPr>
        <w:pStyle w:val="Normal"/>
        <w:spacing w:before="0" w:after="0"/>
        <w:rPr>
          <w:rFonts w:ascii="Times New Roman" w:hAnsi="Times New Roman" w:eastAsia="Times New Roman" w:cs="Times New Roman"/>
          <w:b/>
          <w:color w:themeColor="text1" w:val="000000"/>
          <w:sz w:val="8"/>
          <w:szCs w:val="20"/>
          <w:lang w:val="en-US" w:eastAsia="fr-FR"/>
        </w:rPr>
      </w:pPr>
      <w:r>
        <w:rPr>
          <w:rFonts w:eastAsia="Times New Roman" w:cs="Times New Roman" w:ascii="Times New Roman" w:hAnsi="Times New Roman"/>
          <w:b/>
          <w:color w:themeColor="text1" w:val="000000"/>
          <w:sz w:val="28"/>
          <w:szCs w:val="50"/>
          <w:lang w:val="en-US" w:eastAsia="fr-FR"/>
        </w:rPr>
        <w:t>Outils utilisés</w:t>
      </w:r>
    </w:p>
    <w:p>
      <w:pPr>
        <w:pStyle w:val="Normal"/>
        <w:numPr>
          <w:ilvl w:val="0"/>
          <w:numId w:val="9"/>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b/>
          <w:bCs/>
          <w:sz w:val="24"/>
          <w:lang w:eastAsia="fr-FR"/>
        </w:rPr>
        <w:t>NLTK (Natural Language Toolkit)</w:t>
      </w:r>
      <w:r>
        <w:rPr>
          <w:rFonts w:eastAsia="Times New Roman" w:cs="Times New Roman" w:ascii="Times New Roman" w:hAnsi="Times New Roman"/>
          <w:sz w:val="24"/>
          <w:lang w:eastAsia="fr-FR"/>
        </w:rPr>
        <w:t xml:space="preserve"> : bibliothèque Python reconnue pour le traitement du langage naturel, utilisée pour la tokenization des textes.</w:t>
      </w:r>
    </w:p>
    <w:p>
      <w:pPr>
        <w:pStyle w:val="Normal"/>
        <w:numPr>
          <w:ilvl w:val="0"/>
          <w:numId w:val="9"/>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b/>
          <w:bCs/>
          <w:sz w:val="24"/>
          <w:lang w:eastAsia="fr-FR"/>
        </w:rPr>
        <w:t>StopwordsISO</w:t>
      </w:r>
      <w:r>
        <w:rPr>
          <w:rFonts w:eastAsia="Times New Roman" w:cs="Times New Roman" w:ascii="Times New Roman" w:hAnsi="Times New Roman"/>
          <w:sz w:val="24"/>
          <w:lang w:eastAsia="fr-FR"/>
        </w:rPr>
        <w:t xml:space="preserve"> : bibliothèque fournissant des listes de stop words multilingues basées sur la norme ISO 639-1, offrant une couverture plus large que les stop words natifs de NLTK.</w:t>
      </w:r>
    </w:p>
    <w:p>
      <w:pPr>
        <w:pStyle w:val="Normal"/>
        <w:numPr>
          <w:ilvl w:val="0"/>
          <w:numId w:val="9"/>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b/>
          <w:bCs/>
          <w:sz w:val="24"/>
          <w:lang w:eastAsia="fr-FR"/>
        </w:rPr>
        <w:t>Setuptools</w:t>
      </w:r>
      <w:r>
        <w:rPr>
          <w:rFonts w:eastAsia="Times New Roman" w:cs="Times New Roman" w:ascii="Times New Roman" w:hAnsi="Times New Roman"/>
          <w:sz w:val="24"/>
          <w:lang w:eastAsia="fr-FR"/>
        </w:rPr>
        <w:t xml:space="preserve"> : utilisé pour assurer la bonne intégration de StopwordsISO dans l’environnement Python.</w:t>
      </w:r>
    </w:p>
    <w:p>
      <w:pPr>
        <w:pStyle w:val="Normal"/>
        <w:numPr>
          <w:ilvl w:val="0"/>
          <w:numId w:val="9"/>
        </w:numPr>
        <w:spacing w:before="0" w:afterAutospacing="1"/>
        <w:ind w:hanging="400" w:left="1120"/>
        <w:rPr>
          <w:rFonts w:ascii="Times New Roman" w:hAnsi="Times New Roman" w:eastAsia="Times New Roman" w:cs="Times New Roman"/>
          <w:szCs w:val="20"/>
          <w:lang w:eastAsia="fr-FR"/>
        </w:rPr>
      </w:pPr>
      <w:r>
        <w:rPr>
          <w:rFonts w:eastAsia="Times New Roman" w:cs="Times New Roman" w:ascii="Times New Roman" w:hAnsi="Times New Roman"/>
          <w:b/>
          <w:bCs/>
          <w:sz w:val="24"/>
          <w:lang w:eastAsia="fr-FR"/>
        </w:rPr>
        <w:t>Langdetect</w:t>
      </w:r>
      <w:r>
        <w:rPr>
          <w:rFonts w:eastAsia="Times New Roman" w:cs="Times New Roman" w:ascii="Times New Roman" w:hAnsi="Times New Roman"/>
          <w:sz w:val="24"/>
          <w:lang w:eastAsia="fr-FR"/>
        </w:rPr>
        <w:t xml:space="preserve"> : bibliothèque permettant de détecter automatiquement la langue d’un texte, utilisée pour confirmer ou corriger la langue indiquée dans le dataset.</w:t>
      </w:r>
    </w:p>
    <w:p>
      <w:pPr>
        <w:pStyle w:val="Normal"/>
        <w:spacing w:before="0" w:after="0"/>
        <w:rPr>
          <w:rFonts w:ascii="Times New Roman" w:hAnsi="Times New Roman" w:eastAsia="Times New Roman" w:cs="Times New Roman"/>
          <w:b/>
          <w:sz w:val="8"/>
          <w:szCs w:val="20"/>
          <w:lang w:eastAsia="fr-FR"/>
        </w:rPr>
      </w:pPr>
      <w:r>
        <w:rPr>
          <w:rFonts w:eastAsia="Times New Roman" w:cs="Times New Roman" w:ascii="Times New Roman" w:hAnsi="Times New Roman"/>
          <w:b/>
          <w:sz w:val="28"/>
          <w:szCs w:val="50"/>
          <w:lang w:eastAsia="fr-FR"/>
        </w:rPr>
        <w:t>Installation des bibliothèques</w:t>
      </w:r>
    </w:p>
    <w:p>
      <w:pPr>
        <w:pStyle w:val="Normal"/>
        <w:spacing w:before="0" w:after="0"/>
        <w:rPr>
          <w:rFonts w:ascii="Times New Roman" w:hAnsi="Times New Roman" w:eastAsia="Times New Roman" w:cs="Times New Roman"/>
          <w:sz w:val="24"/>
          <w:lang w:eastAsia="fr-FR"/>
        </w:rPr>
      </w:pPr>
      <w:r>
        <w:rPr>
          <w:rFonts w:eastAsia="Times New Roman" w:cs="Times New Roman" w:ascii="Times New Roman" w:hAnsi="Times New Roman"/>
          <w:sz w:val="24"/>
          <w:lang w:eastAsia="fr-FR"/>
        </w:rPr>
        <w:t>Les commandes suivantes ont été exécutées pour installer les outils requis :</w:t>
      </w:r>
    </w:p>
    <w:p>
      <w:pPr>
        <w:pStyle w:val="ListParagraph"/>
        <w:numPr>
          <w:ilvl w:val="0"/>
          <w:numId w:val="19"/>
        </w:numPr>
        <w:spacing w:before="0" w:after="0"/>
        <w:contextualSpacing/>
        <w:rPr>
          <w:rFonts w:ascii="Times New Roman" w:hAnsi="Times New Roman" w:eastAsia="Times New Roman" w:cs="Times New Roman"/>
          <w:szCs w:val="20"/>
          <w:lang w:val="en-CA" w:eastAsia="fr-FR"/>
        </w:rPr>
      </w:pPr>
      <w:r>
        <w:rPr>
          <w:rFonts w:eastAsia="Times New Roman" w:cs="Times New Roman" w:ascii="Times New Roman" w:hAnsi="Times New Roman"/>
          <w:sz w:val="24"/>
          <w:lang w:val="en-CA" w:eastAsia="fr-FR"/>
        </w:rPr>
        <w:t>pip install nltk</w:t>
      </w:r>
    </w:p>
    <w:p>
      <w:pPr>
        <w:pStyle w:val="ListParagraph"/>
        <w:numPr>
          <w:ilvl w:val="0"/>
          <w:numId w:val="19"/>
        </w:numPr>
        <w:spacing w:before="0" w:after="0"/>
        <w:contextualSpacing/>
        <w:rPr>
          <w:rFonts w:ascii="Times New Roman" w:hAnsi="Times New Roman" w:eastAsia="Times New Roman" w:cs="Times New Roman"/>
          <w:szCs w:val="20"/>
          <w:lang w:val="en-CA" w:eastAsia="fr-FR"/>
        </w:rPr>
      </w:pPr>
      <w:r>
        <w:rPr>
          <w:rFonts w:eastAsia="Times New Roman" w:cs="Times New Roman" w:ascii="Times New Roman" w:hAnsi="Times New Roman"/>
          <w:sz w:val="24"/>
          <w:lang w:val="en-CA" w:eastAsia="fr-FR"/>
        </w:rPr>
        <w:t>pip install stopwordsiso</w:t>
      </w:r>
    </w:p>
    <w:p>
      <w:pPr>
        <w:pStyle w:val="ListParagraph"/>
        <w:numPr>
          <w:ilvl w:val="0"/>
          <w:numId w:val="19"/>
        </w:numPr>
        <w:spacing w:before="0" w:after="0"/>
        <w:contextualSpacing/>
        <w:rPr>
          <w:rFonts w:ascii="Times New Roman" w:hAnsi="Times New Roman" w:eastAsia="Times New Roman" w:cs="Times New Roman"/>
          <w:szCs w:val="20"/>
          <w:lang w:val="en-CA" w:eastAsia="fr-FR"/>
        </w:rPr>
      </w:pPr>
      <w:r>
        <w:rPr>
          <w:rFonts w:eastAsia="Times New Roman" w:cs="Times New Roman" w:ascii="Times New Roman" w:hAnsi="Times New Roman"/>
          <w:sz w:val="24"/>
          <w:lang w:val="en-CA" w:eastAsia="fr-FR"/>
        </w:rPr>
        <w:t>pip install setuptools</w:t>
      </w:r>
    </w:p>
    <w:p>
      <w:pPr>
        <w:pStyle w:val="ListParagraph"/>
        <w:numPr>
          <w:ilvl w:val="0"/>
          <w:numId w:val="19"/>
        </w:numPr>
        <w:spacing w:before="0" w:afterAutospacing="1"/>
        <w:contextualSpacing/>
        <w:rPr>
          <w:rFonts w:ascii="Times New Roman" w:hAnsi="Times New Roman" w:eastAsia="Times New Roman" w:cs="Times New Roman"/>
          <w:szCs w:val="20"/>
          <w:lang w:val="en-CA" w:eastAsia="fr-FR"/>
        </w:rPr>
      </w:pPr>
      <w:r>
        <w:rPr>
          <w:rFonts w:eastAsia="Times New Roman" w:cs="Times New Roman" w:ascii="Times New Roman" w:hAnsi="Times New Roman"/>
          <w:sz w:val="24"/>
          <w:lang w:eastAsia="fr-FR"/>
        </w:rPr>
        <w:t>pip install langdetect</w:t>
      </w:r>
    </w:p>
    <w:p>
      <w:pPr>
        <w:pStyle w:val="Normal"/>
        <w:spacing w:before="0" w:after="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 xml:space="preserve">Lien vers le dépôt officiel de StopwordsISO : </w:t>
      </w:r>
      <w:hyperlink r:id="rId5">
        <w:r>
          <w:rPr>
            <w:rStyle w:val="ListLabel406"/>
            <w:rFonts w:eastAsia="Times New Roman" w:cs="Times New Roman" w:ascii="Times New Roman" w:hAnsi="Times New Roman"/>
            <w:color w:val="0000FF"/>
            <w:sz w:val="24"/>
            <w:u w:val="single"/>
            <w:lang w:eastAsia="fr-FR"/>
          </w:rPr>
          <w:t>https://github.com/stopwords-iso/stopwords-iso</w:t>
        </w:r>
      </w:hyperlink>
    </w:p>
    <w:p>
      <w:pPr>
        <w:pStyle w:val="Normal"/>
        <w:spacing w:before="0" w:after="0"/>
        <w:rPr>
          <w:rFonts w:ascii="Times New Roman" w:hAnsi="Times New Roman" w:eastAsia="Times New Roman" w:cs="Times New Roman"/>
          <w:b/>
          <w:sz w:val="8"/>
          <w:szCs w:val="20"/>
          <w:lang w:eastAsia="fr-FR"/>
        </w:rPr>
      </w:pPr>
      <w:r>
        <w:rPr>
          <w:rFonts w:eastAsia="Times New Roman" w:cs="Times New Roman" w:ascii="Times New Roman" w:hAnsi="Times New Roman"/>
          <w:b/>
          <w:sz w:val="28"/>
          <w:szCs w:val="50"/>
          <w:lang w:eastAsia="fr-FR"/>
        </w:rPr>
        <w:t>Description du prétraitement réalisé</w:t>
      </w:r>
    </w:p>
    <w:p>
      <w:pPr>
        <w:pStyle w:val="Normal"/>
        <w:spacing w:before="0" w:after="0"/>
        <w:rPr>
          <w:rFonts w:ascii="Times New Roman" w:hAnsi="Times New Roman" w:eastAsia="Times New Roman" w:cs="Times New Roman"/>
          <w:b/>
          <w:sz w:val="10"/>
          <w:szCs w:val="20"/>
          <w:lang w:eastAsia="fr-FR"/>
        </w:rPr>
      </w:pPr>
      <w:r>
        <w:rPr>
          <w:rFonts w:eastAsia="Times New Roman" w:cs="Times New Roman" w:ascii="Times New Roman" w:hAnsi="Times New Roman"/>
          <w:b/>
          <w:sz w:val="24"/>
          <w:szCs w:val="44"/>
          <w:lang w:eastAsia="fr-FR"/>
        </w:rPr>
        <w:t>1. Nettoyage du texte</w:t>
      </w:r>
    </w:p>
    <w:p>
      <w:pPr>
        <w:pStyle w:val="Normal"/>
        <w:numPr>
          <w:ilvl w:val="0"/>
          <w:numId w:val="10"/>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Conversion des textes en minuscules pour uniformiser la casse.</w:t>
      </w:r>
    </w:p>
    <w:p>
      <w:pPr>
        <w:pStyle w:val="Normal"/>
        <w:numPr>
          <w:ilvl w:val="0"/>
          <w:numId w:val="10"/>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Suppression de la ponctuation, des chiffres et des caractères spéciaux, en prenant en compte les caractères accentués via une expression régulière adaptée.</w:t>
      </w:r>
    </w:p>
    <w:p>
      <w:pPr>
        <w:pStyle w:val="Normal"/>
        <w:spacing w:before="0" w:after="0"/>
        <w:rPr>
          <w:rFonts w:ascii="Times New Roman" w:hAnsi="Times New Roman" w:eastAsia="Times New Roman" w:cs="Times New Roman"/>
          <w:b/>
          <w:sz w:val="6"/>
          <w:szCs w:val="20"/>
          <w:lang w:val="en-US" w:eastAsia="fr-FR"/>
        </w:rPr>
      </w:pPr>
      <w:r>
        <w:rPr>
          <w:rFonts w:eastAsia="Times New Roman" w:cs="Times New Roman" w:ascii="Times New Roman" w:hAnsi="Times New Roman"/>
          <w:b/>
          <w:sz w:val="24"/>
          <w:szCs w:val="50"/>
          <w:lang w:val="en-US" w:eastAsia="fr-FR"/>
        </w:rPr>
        <w:t>2. Détection de la langue</w:t>
      </w:r>
    </w:p>
    <w:p>
      <w:pPr>
        <w:pStyle w:val="Normal"/>
        <w:numPr>
          <w:ilvl w:val="0"/>
          <w:numId w:val="11"/>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Utilisation de la bibliothèque langdetect pour identifier automatiquement la langue du synopsis.</w:t>
      </w:r>
    </w:p>
    <w:p>
      <w:pPr>
        <w:pStyle w:val="Normal"/>
        <w:numPr>
          <w:ilvl w:val="0"/>
          <w:numId w:val="11"/>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Comparaison avec la colonne original_language fournie dans le dataset pour corriger les incohérences.</w:t>
      </w:r>
    </w:p>
    <w:p>
      <w:pPr>
        <w:pStyle w:val="Normal"/>
        <w:numPr>
          <w:ilvl w:val="0"/>
          <w:numId w:val="11"/>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Création d’une colonne langue_effective intégrant la langue détectée lorsqu’elle diffère de la valeur initiale.</w:t>
      </w:r>
    </w:p>
    <w:p>
      <w:pPr>
        <w:pStyle w:val="Normal"/>
        <w:spacing w:before="0" w:after="0"/>
        <w:rPr>
          <w:rFonts w:ascii="Times New Roman" w:hAnsi="Times New Roman" w:eastAsia="Times New Roman" w:cs="Times New Roman"/>
          <w:b/>
          <w:sz w:val="10"/>
          <w:szCs w:val="20"/>
          <w:lang w:val="en-US" w:eastAsia="fr-FR"/>
        </w:rPr>
      </w:pPr>
      <w:r>
        <w:rPr>
          <w:rFonts w:eastAsia="Times New Roman" w:cs="Times New Roman" w:ascii="Times New Roman" w:hAnsi="Times New Roman"/>
          <w:b/>
          <w:sz w:val="24"/>
          <w:szCs w:val="44"/>
          <w:lang w:val="en-US" w:eastAsia="fr-FR"/>
        </w:rPr>
        <w:t>3. Tokenization</w:t>
      </w:r>
    </w:p>
    <w:p>
      <w:pPr>
        <w:pStyle w:val="Normal"/>
        <w:numPr>
          <w:ilvl w:val="0"/>
          <w:numId w:val="12"/>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Découpage du texte en mots élémentaires (tokens) à l’aide de NLTK.</w:t>
      </w:r>
    </w:p>
    <w:p>
      <w:pPr>
        <w:pStyle w:val="Normal"/>
        <w:numPr>
          <w:ilvl w:val="0"/>
          <w:numId w:val="12"/>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Cette étape prépare le texte pour la suppression des mots non significatifs.</w:t>
      </w:r>
    </w:p>
    <w:p>
      <w:pPr>
        <w:pStyle w:val="Normal"/>
        <w:spacing w:before="0" w:after="0"/>
        <w:rPr>
          <w:rFonts w:ascii="Times New Roman" w:hAnsi="Times New Roman" w:eastAsia="Times New Roman" w:cs="Times New Roman"/>
          <w:b/>
          <w:sz w:val="10"/>
          <w:szCs w:val="20"/>
          <w:lang w:val="en-US" w:eastAsia="fr-FR"/>
        </w:rPr>
      </w:pPr>
      <w:r>
        <w:rPr>
          <w:rFonts w:eastAsia="Times New Roman" w:cs="Times New Roman" w:ascii="Times New Roman" w:hAnsi="Times New Roman"/>
          <w:b/>
          <w:sz w:val="24"/>
          <w:szCs w:val="44"/>
          <w:lang w:val="en-US" w:eastAsia="fr-FR"/>
        </w:rPr>
        <w:t>4. Suppression des stop words</w:t>
      </w:r>
    </w:p>
    <w:p>
      <w:pPr>
        <w:pStyle w:val="Normal"/>
        <w:numPr>
          <w:ilvl w:val="0"/>
          <w:numId w:val="13"/>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 xml:space="preserve">Utilisation de </w:t>
      </w:r>
      <w:r>
        <w:rPr>
          <w:rFonts w:eastAsia="Times New Roman" w:cs="Times New Roman" w:ascii="Times New Roman" w:hAnsi="Times New Roman"/>
          <w:b/>
          <w:bCs/>
          <w:sz w:val="24"/>
          <w:lang w:eastAsia="fr-FR"/>
        </w:rPr>
        <w:t>StopwordsISO</w:t>
      </w:r>
      <w:r>
        <w:rPr>
          <w:rFonts w:eastAsia="Times New Roman" w:cs="Times New Roman" w:ascii="Times New Roman" w:hAnsi="Times New Roman"/>
          <w:sz w:val="24"/>
          <w:lang w:eastAsia="fr-FR"/>
        </w:rPr>
        <w:t xml:space="preserve"> pour la suppression des mots vides, adaptée à la langue effective de chaque synopsis.</w:t>
      </w:r>
    </w:p>
    <w:p>
      <w:pPr>
        <w:pStyle w:val="Normal"/>
        <w:numPr>
          <w:ilvl w:val="0"/>
          <w:numId w:val="13"/>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Cette approche remplace l’utilisation des stop words de NLTK, car StopwordsISO fournit une liste plus étendue et adaptée à la diversité linguistique importante du dataset TMDB.</w:t>
      </w:r>
    </w:p>
    <w:p>
      <w:pPr>
        <w:pStyle w:val="Normal"/>
        <w:numPr>
          <w:ilvl w:val="0"/>
          <w:numId w:val="13"/>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La suppression ciblée des mots fréquents inutiles permet de réduire le bruit et de concentrer l’analyse sur les termes à forte charge sémantique.</w:t>
      </w:r>
    </w:p>
    <w:p>
      <w:pPr>
        <w:pStyle w:val="Normal"/>
        <w:spacing w:before="0" w:after="0"/>
        <w:rPr>
          <w:rFonts w:ascii="Times New Roman" w:hAnsi="Times New Roman" w:eastAsia="Times New Roman" w:cs="Times New Roman"/>
          <w:b/>
          <w:sz w:val="8"/>
          <w:szCs w:val="20"/>
          <w:u w:val="single"/>
          <w:lang w:eastAsia="fr-FR"/>
        </w:rPr>
      </w:pPr>
      <w:r>
        <w:rPr>
          <w:rFonts w:eastAsia="Times New Roman" w:cs="Times New Roman" w:ascii="Times New Roman" w:hAnsi="Times New Roman"/>
          <w:b/>
          <w:sz w:val="28"/>
          <w:szCs w:val="50"/>
          <w:u w:val="single"/>
          <w:lang w:eastAsia="fr-FR"/>
        </w:rPr>
        <w:t>Avantages de l’utilisation de StopwordsISO vs NLTK</w:t>
      </w:r>
    </w:p>
    <w:p>
      <w:pPr>
        <w:pStyle w:val="Normal"/>
        <w:numPr>
          <w:ilvl w:val="0"/>
          <w:numId w:val="14"/>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Couverture multilingue bien plus large (plus de 80 langues supportées), correspondant mieux à la diversité du dataset TMDB (37 langues identifiées).</w:t>
      </w:r>
    </w:p>
    <w:p>
      <w:pPr>
        <w:pStyle w:val="Normal"/>
        <w:numPr>
          <w:ilvl w:val="0"/>
          <w:numId w:val="14"/>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 xml:space="preserve">La détection automatique via </w:t>
      </w:r>
      <w:r>
        <w:rPr>
          <w:rFonts w:eastAsia="Times New Roman" w:cs="Times New Roman" w:ascii="Times New Roman" w:hAnsi="Times New Roman"/>
          <w:b/>
          <w:bCs/>
          <w:sz w:val="24"/>
          <w:lang w:eastAsia="fr-FR"/>
        </w:rPr>
        <w:t>langdetect</w:t>
      </w:r>
      <w:r>
        <w:rPr>
          <w:rFonts w:eastAsia="Times New Roman" w:cs="Times New Roman" w:ascii="Times New Roman" w:hAnsi="Times New Roman"/>
          <w:sz w:val="24"/>
          <w:lang w:eastAsia="fr-FR"/>
        </w:rPr>
        <w:t xml:space="preserve"> permet de corriger les erreurs ou manques de métadonnées (original_language)</w:t>
      </w:r>
    </w:p>
    <w:p>
      <w:pPr>
        <w:pStyle w:val="Normal"/>
        <w:numPr>
          <w:ilvl w:val="0"/>
          <w:numId w:val="14"/>
        </w:numPr>
        <w:spacing w:before="0" w:after="0"/>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Alignement sur la norme ISO 639-1 garantissant la cohérence des codes langue pour le filtrage.</w:t>
      </w:r>
    </w:p>
    <w:p>
      <w:pPr>
        <w:pStyle w:val="Normal"/>
        <w:numPr>
          <w:ilvl w:val="0"/>
          <w:numId w:val="14"/>
        </w:numPr>
        <w:spacing w:before="0" w:afterAutospacing="1"/>
        <w:ind w:hanging="400" w:left="1120"/>
        <w:rPr>
          <w:rFonts w:ascii="Times New Roman" w:hAnsi="Times New Roman" w:eastAsia="Times New Roman" w:cs="Times New Roman"/>
          <w:szCs w:val="20"/>
          <w:lang w:eastAsia="fr-FR"/>
        </w:rPr>
      </w:pPr>
      <w:r>
        <w:rPr>
          <w:rFonts w:eastAsia="Times New Roman" w:cs="Times New Roman" w:ascii="Times New Roman" w:hAnsi="Times New Roman"/>
          <w:sz w:val="24"/>
          <w:lang w:eastAsia="fr-FR"/>
        </w:rPr>
        <w:t>Mise à jour fréquente des listes de stop words grâce à la communauté open-source, assurant une meilleure qualité des données.</w:t>
      </w:r>
    </w:p>
    <w:p>
      <w:pPr>
        <w:pStyle w:val="Heading2"/>
        <w:numPr>
          <w:ilvl w:val="0"/>
          <w:numId w:val="15"/>
        </w:numPr>
        <w:rPr>
          <w:rFonts w:ascii="Times New Roman" w:hAnsi="Times New Roman" w:eastAsia="Times New Roman" w:cs="Times New Roman"/>
          <w:b/>
          <w:color w:themeColor="text1" w:val="000000"/>
          <w:sz w:val="22"/>
          <w:szCs w:val="20"/>
          <w:u w:val="single"/>
          <w:lang w:eastAsia="fr-FR"/>
        </w:rPr>
      </w:pPr>
      <w:r>
        <w:rPr>
          <w:rFonts w:eastAsia="Times New Roman" w:cs="Times New Roman" w:ascii="Times New Roman" w:hAnsi="Times New Roman"/>
          <w:b/>
          <w:color w:themeColor="text1" w:val="000000"/>
          <w:sz w:val="28"/>
          <w:u w:val="single"/>
          <w:lang w:eastAsia="fr-FR"/>
        </w:rPr>
        <w:t>Vectorisation textuelle (TF-IDF ou embeddings)</w:t>
      </w:r>
    </w:p>
    <w:p>
      <w:pPr>
        <w:pStyle w:val="Normal"/>
        <w:spacing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Pour la vectorisation des synopsis dans le projet FilmClusterTMDB, deux approches classiques ont été étudiées :</w:t>
      </w:r>
    </w:p>
    <w:p>
      <w:pPr>
        <w:pStyle w:val="Normal"/>
        <w:spacing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spacing w:beforeAutospacing="1" w:after="0"/>
        <w:rPr>
          <w:rFonts w:ascii="Times New Roman" w:hAnsi="Times New Roman" w:eastAsia="Times New Roman" w:cs="Times New Roman"/>
          <w:b/>
          <w:sz w:val="24"/>
          <w:szCs w:val="24"/>
          <w:lang w:val="en-US" w:eastAsia="fr-FR"/>
        </w:rPr>
      </w:pPr>
      <w:r>
        <w:rPr>
          <w:rFonts w:eastAsia="Times New Roman" w:cs="Times New Roman" w:ascii="Times New Roman" w:hAnsi="Times New Roman"/>
          <w:b/>
          <w:sz w:val="24"/>
          <w:szCs w:val="24"/>
          <w:lang w:val="en-US" w:eastAsia="fr-FR"/>
        </w:rPr>
        <w:t>TF-IDF</w:t>
      </w:r>
    </w:p>
    <w:p>
      <w:pPr>
        <w:pStyle w:val="Normal"/>
        <w:numPr>
          <w:ilvl w:val="0"/>
          <w:numId w:val="21"/>
        </w:numPr>
        <w:spacing w:beforeAutospacing="1" w:after="0"/>
        <w:ind w:hanging="400" w:left="112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Méthode simple basée sur la fréquence pondérée des mots dans chaque document.</w:t>
      </w:r>
    </w:p>
    <w:p>
      <w:pPr>
        <w:pStyle w:val="Normal"/>
        <w:numPr>
          <w:ilvl w:val="0"/>
          <w:numId w:val="21"/>
        </w:numPr>
        <w:spacing w:before="0" w:after="0"/>
        <w:ind w:hanging="400" w:left="112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Facile à calculer et expliquer.</w:t>
      </w:r>
    </w:p>
    <w:p>
      <w:pPr>
        <w:pStyle w:val="Normal"/>
        <w:numPr>
          <w:ilvl w:val="0"/>
          <w:numId w:val="21"/>
        </w:numPr>
        <w:spacing w:before="0" w:afterAutospacing="1"/>
        <w:ind w:hanging="400" w:left="112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Moins performant sur la capture du sens et du contexte des mots.</w:t>
      </w:r>
    </w:p>
    <w:p>
      <w:pPr>
        <w:pStyle w:val="Normal"/>
        <w:spacing w:beforeAutospacing="1" w:after="0"/>
        <w:rPr>
          <w:rFonts w:ascii="Times New Roman" w:hAnsi="Times New Roman" w:eastAsia="Times New Roman" w:cs="Times New Roman"/>
          <w:b/>
          <w:sz w:val="24"/>
          <w:szCs w:val="24"/>
          <w:lang w:val="en-US" w:eastAsia="fr-FR"/>
        </w:rPr>
      </w:pPr>
      <w:r>
        <w:rPr>
          <w:rFonts w:eastAsia="Times New Roman" w:cs="Times New Roman" w:ascii="Times New Roman" w:hAnsi="Times New Roman"/>
          <w:b/>
          <w:sz w:val="24"/>
          <w:szCs w:val="24"/>
          <w:lang w:val="en-US" w:eastAsia="fr-FR"/>
        </w:rPr>
        <w:t>Embeddings avec Word2Vec Google News 300</w:t>
      </w:r>
    </w:p>
    <w:p>
      <w:pPr>
        <w:pStyle w:val="Normal"/>
        <w:numPr>
          <w:ilvl w:val="0"/>
          <w:numId w:val="22"/>
        </w:numPr>
        <w:spacing w:beforeAutospacing="1" w:after="0"/>
        <w:ind w:hanging="400" w:left="112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Utilisation d’un modèle pré-entraîné Word2Vec avec des vecteurs de dimension 300, entraîné sur un large corpus Google News (100 milliards de mots).</w:t>
      </w:r>
    </w:p>
    <w:p>
      <w:pPr>
        <w:pStyle w:val="Normal"/>
        <w:numPr>
          <w:ilvl w:val="0"/>
          <w:numId w:val="22"/>
        </w:numPr>
        <w:spacing w:before="0" w:after="0"/>
        <w:ind w:hanging="400" w:left="112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Ce modèle capture des relations sémantiques fines entre mots et expressions, plus adaptées pour le clustering et l’analyse des synopsis.</w:t>
      </w:r>
    </w:p>
    <w:p>
      <w:pPr>
        <w:pStyle w:val="Normal"/>
        <w:numPr>
          <w:ilvl w:val="0"/>
          <w:numId w:val="22"/>
        </w:numPr>
        <w:spacing w:before="0" w:afterAutospacing="1"/>
        <w:ind w:hanging="400" w:left="112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Le modèle a été téléchargé depuis le site Huggingface : </w:t>
        <w:br/>
        <w:t>https://huggingface.co/fse/word2vec-google-news-300/tree/main</w:t>
      </w:r>
    </w:p>
    <w:p>
      <w:pPr>
        <w:pStyle w:val="Normal"/>
        <w:numPr>
          <w:ilvl w:val="1"/>
          <w:numId w:val="36"/>
        </w:numPr>
        <w:spacing w:beforeAutospacing="1" w:after="0"/>
        <w:ind w:hanging="400" w:left="264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Fichier du modèle : </w:t>
      </w:r>
      <w:hyperlink r:id="rId6">
        <w:r>
          <w:rPr>
            <w:rStyle w:val="ListLabel407"/>
            <w:rFonts w:eastAsia="Times New Roman" w:cs="Times New Roman" w:ascii="Times New Roman" w:hAnsi="Times New Roman"/>
            <w:color w:val="0000FF"/>
            <w:sz w:val="24"/>
            <w:szCs w:val="24"/>
            <w:u w:val="single"/>
            <w:lang w:eastAsia="fr-FR"/>
          </w:rPr>
          <w:t>word2vec-google-news-300.model</w:t>
        </w:r>
      </w:hyperlink>
    </w:p>
    <w:p>
      <w:pPr>
        <w:pStyle w:val="Normal"/>
        <w:numPr>
          <w:ilvl w:val="1"/>
          <w:numId w:val="37"/>
        </w:numPr>
        <w:spacing w:before="0" w:afterAutospacing="1"/>
        <w:ind w:hanging="400" w:left="2640"/>
        <w:rPr>
          <w:rFonts w:ascii="Times New Roman" w:hAnsi="Times New Roman" w:eastAsia="Times New Roman" w:cs="Times New Roman"/>
          <w:sz w:val="24"/>
          <w:szCs w:val="24"/>
          <w:lang w:val="en-US" w:eastAsia="fr-FR"/>
        </w:rPr>
      </w:pPr>
      <w:r>
        <w:rPr>
          <w:rFonts w:eastAsia="Times New Roman" w:cs="Times New Roman" w:ascii="Times New Roman" w:hAnsi="Times New Roman"/>
          <w:sz w:val="24"/>
          <w:szCs w:val="24"/>
          <w:lang w:val="en-US" w:eastAsia="fr-FR"/>
        </w:rPr>
        <w:t xml:space="preserve">Vecteurs numpy associés : </w:t>
      </w:r>
      <w:hyperlink r:id="rId7">
        <w:r>
          <w:rPr>
            <w:rStyle w:val="ListLabel408"/>
            <w:rFonts w:eastAsia="Times New Roman" w:cs="Times New Roman" w:ascii="Times New Roman" w:hAnsi="Times New Roman"/>
            <w:color w:val="0000FF"/>
            <w:sz w:val="24"/>
            <w:szCs w:val="24"/>
            <w:u w:val="single"/>
            <w:lang w:val="en-US" w:eastAsia="fr-FR"/>
          </w:rPr>
          <w:t>word2vec-google-news-300.model.vectors.npy</w:t>
        </w:r>
      </w:hyperlink>
    </w:p>
    <w:p>
      <w:pPr>
        <w:pStyle w:val="Normal"/>
        <w:spacing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Cette méthode permet de représenter chaque synopsis par la moyenne des vecteurs mots correspondants, ce qui améliore la qualité des représentations textuelles.</w:t>
      </w:r>
    </w:p>
    <w:p>
      <w:pPr>
        <w:pStyle w:val="Normal"/>
        <w:spacing w:beforeAutospacing="1" w:after="0"/>
        <w:rPr>
          <w:rFonts w:ascii="Times New Roman" w:hAnsi="Times New Roman" w:eastAsia="Times New Roman" w:cs="Times New Roman"/>
          <w:b/>
          <w:sz w:val="24"/>
          <w:szCs w:val="24"/>
          <w:lang w:val="en-US" w:eastAsia="fr-FR"/>
        </w:rPr>
      </w:pPr>
      <w:r>
        <w:rPr>
          <w:rFonts w:eastAsia="Times New Roman" w:cs="Times New Roman" w:ascii="Times New Roman" w:hAnsi="Times New Roman"/>
          <w:b/>
          <w:sz w:val="24"/>
          <w:szCs w:val="24"/>
          <w:lang w:val="en-US" w:eastAsia="fr-FR"/>
        </w:rPr>
        <w:t>Points importants</w:t>
      </w:r>
    </w:p>
    <w:p>
      <w:pPr>
        <w:pStyle w:val="Normal"/>
        <w:numPr>
          <w:ilvl w:val="0"/>
          <w:numId w:val="24"/>
        </w:numPr>
        <w:spacing w:beforeAutospacing="1" w:after="0"/>
        <w:ind w:hanging="400" w:left="112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Le modèle Word2Vec est chargé localement depuis les fichiers Huggingface, sans besoin de téléchargement à chaque exécution.</w:t>
      </w:r>
    </w:p>
    <w:p>
      <w:pPr>
        <w:pStyle w:val="Normal"/>
        <w:numPr>
          <w:ilvl w:val="0"/>
          <w:numId w:val="24"/>
        </w:numPr>
        <w:spacing w:before="0" w:after="0"/>
        <w:ind w:hanging="400" w:left="112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La mémoire mappee permet de limiter la consommation mémoire lors du chargement de ce modèle volumineux (182 Mo + 3.6 Go).</w:t>
      </w:r>
    </w:p>
    <w:p>
      <w:pPr>
        <w:pStyle w:val="Normal"/>
        <w:numPr>
          <w:ilvl w:val="0"/>
          <w:numId w:val="24"/>
        </w:numPr>
        <w:spacing w:before="0" w:afterAutospacing="1"/>
        <w:ind w:hanging="400" w:left="112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La vectorisation moyenne des mots produit un vecteur dense par document, prêt à être intégré dans le clustering, la classification.</w:t>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spacing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Le prétraitement textuel des synopsis est une étape essentielle pour la réussite de l’analyse sémantique et du clustering dans le projet FilmClusterTMDB. </w:t>
        <w:br/>
        <w:t xml:space="preserve">L’utilisation conjointe de NLTK pour la tokenization et de StopwordsISO pour la suppression des stop words multilingues garantit une préparation propre et adaptée à la diversité linguistique du dataset. </w:t>
        <w:br/>
        <w:t>Cette méthodologie assure un nettoyage efficace des données textuelles, favorisant des résultats d’analyse plus précis et robustes.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Heading1"/>
        <w:numPr>
          <w:ilvl w:val="0"/>
          <w:numId w:val="32"/>
        </w:numPr>
        <w:spacing w:lineRule="auto" w:line="276" w:before="360" w:after="80"/>
        <w:jc w:val="center"/>
        <w:rPr>
          <w:rFonts w:ascii="Times New Roman" w:hAnsi="Times New Roman" w:eastAsia="Times New Roman" w:cs="Times New Roman"/>
          <w:b/>
          <w:color w:themeColor="text1" w:val="000000"/>
          <w:lang w:eastAsia="fr-FR"/>
        </w:rPr>
      </w:pPr>
      <w:r>
        <w:rPr>
          <w:rFonts w:eastAsia="Times New Roman" w:cs="Times New Roman" w:ascii="Times New Roman" w:hAnsi="Times New Roman"/>
          <w:b/>
          <w:color w:themeColor="text1" w:val="000000"/>
          <w:lang w:eastAsia="fr-FR"/>
        </w:rPr>
        <w:t>Méthodologies</w:t>
      </w:r>
    </w:p>
    <w:p>
      <w:pPr>
        <w:pStyle w:val="ListParagraph"/>
        <w:numPr>
          <w:ilvl w:val="0"/>
          <w:numId w:val="25"/>
        </w:numPr>
        <w:spacing w:lineRule="auto" w:line="276"/>
        <w:outlineLvl w:val="1"/>
        <w:rPr>
          <w:rFonts w:ascii="Times New Roman" w:hAnsi="Times New Roman" w:eastAsia="Times New Roman" w:cs="Times New Roman"/>
          <w:b/>
          <w:color w:themeColor="text1" w:val="000000"/>
          <w:sz w:val="28"/>
          <w:szCs w:val="32"/>
          <w:u w:val="single"/>
          <w:lang w:eastAsia="fr-FR"/>
        </w:rPr>
      </w:pPr>
      <w:r>
        <w:rPr>
          <w:rFonts w:eastAsia="Times New Roman" w:cs="Times New Roman" w:ascii="Times New Roman" w:hAnsi="Times New Roman"/>
          <w:b/>
          <w:color w:themeColor="text1" w:val="000000"/>
          <w:sz w:val="28"/>
          <w:szCs w:val="32"/>
          <w:u w:val="single"/>
          <w:lang w:eastAsia="fr-FR"/>
        </w:rPr>
        <w:t xml:space="preserve">Présentation de l'Algorithme Sélectionné : </w:t>
      </w:r>
      <w:r>
        <w:rPr>
          <w:rFonts w:eastAsia="Times New Roman" w:cs="Times New Roman" w:ascii="Times New Roman" w:hAnsi="Times New Roman"/>
          <w:b/>
          <w:bCs/>
          <w:color w:themeColor="text1" w:val="000000"/>
          <w:sz w:val="28"/>
          <w:szCs w:val="32"/>
          <w:u w:val="single"/>
          <w:lang w:eastAsia="fr-FR"/>
        </w:rPr>
        <w:t>Clustering</w:t>
      </w:r>
      <w:r>
        <w:rPr>
          <w:rFonts w:eastAsia="Times New Roman" w:cs="Times New Roman" w:ascii="Times New Roman" w:hAnsi="Times New Roman"/>
          <w:b/>
          <w:color w:themeColor="text1" w:val="000000"/>
          <w:sz w:val="28"/>
          <w:szCs w:val="32"/>
          <w:u w:val="single"/>
          <w:lang w:eastAsia="fr-FR"/>
        </w:rPr>
        <w:t xml:space="preserve"> </w:t>
      </w:r>
      <w:r>
        <w:rPr>
          <w:rFonts w:eastAsia="Times New Roman" w:cs="Times New Roman" w:ascii="Times New Roman" w:hAnsi="Times New Roman"/>
          <w:b/>
          <w:bCs/>
          <w:color w:themeColor="text1" w:val="000000"/>
          <w:sz w:val="28"/>
          <w:szCs w:val="32"/>
          <w:u w:val="single"/>
          <w:lang w:eastAsia="fr-FR"/>
        </w:rPr>
        <w:t>K-Means</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Conformément aux exigences du projet qui spécifient l'utilisation d'un modèle de clustering plat, nous avons fait le choix sur l'algorithme </w:t>
      </w:r>
      <w:r>
        <w:rPr>
          <w:rFonts w:eastAsia="Times New Roman" w:cs="Times New Roman" w:ascii="Times New Roman" w:hAnsi="Times New Roman"/>
          <w:b/>
          <w:bCs/>
          <w:sz w:val="24"/>
          <w:szCs w:val="24"/>
          <w:lang w:eastAsia="fr-FR"/>
        </w:rPr>
        <w:t>K-Means</w:t>
      </w:r>
      <w:r>
        <w:rPr>
          <w:rFonts w:eastAsia="Times New Roman" w:cs="Times New Roman" w:ascii="Times New Roman" w:hAnsi="Times New Roman"/>
          <w:sz w:val="24"/>
          <w:szCs w:val="24"/>
          <w:lang w:eastAsia="fr-FR"/>
        </w:rPr>
        <w:t xml:space="preserve">. Cet algorithme est l'un des plus fondamentaux et des plus utilisés en apprentissage non supervisé. Son objectif est de partitionner un ensemble de n points de données (dans notre cas, les films représentés par des vecteurs) en </w:t>
      </w:r>
      <w:r>
        <w:rPr>
          <w:rFonts w:eastAsia="Times New Roman" w:cs="Times New Roman" w:ascii="Times New Roman" w:hAnsi="Times New Roman"/>
          <w:b/>
          <w:bCs/>
          <w:sz w:val="24"/>
          <w:szCs w:val="24"/>
          <w:lang w:eastAsia="fr-FR"/>
        </w:rPr>
        <w:t>K</w:t>
      </w:r>
      <w:r>
        <w:rPr>
          <w:rFonts w:eastAsia="Times New Roman" w:cs="Times New Roman" w:ascii="Times New Roman" w:hAnsi="Times New Roman"/>
          <w:sz w:val="24"/>
          <w:szCs w:val="24"/>
          <w:lang w:eastAsia="fr-FR"/>
        </w:rPr>
        <w:t xml:space="preserve"> clusters distincts et non superposés. Le principe de K-Means est itératif et vise à minimiser l'inertie intra-cluster, c'est-à-dire la somme des distances au carré entre chaque point de données et le centre de son cluster, appelé </w:t>
      </w:r>
      <w:r>
        <w:rPr>
          <w:rFonts w:eastAsia="Times New Roman" w:cs="Times New Roman" w:ascii="Times New Roman" w:hAnsi="Times New Roman"/>
          <w:b/>
          <w:bCs/>
          <w:sz w:val="24"/>
          <w:szCs w:val="24"/>
          <w:lang w:eastAsia="fr-FR"/>
        </w:rPr>
        <w:t>centroïde</w:t>
      </w:r>
      <w:r>
        <w:rPr>
          <w:rFonts w:eastAsia="Times New Roman" w:cs="Times New Roman" w:ascii="Times New Roman" w:hAnsi="Times New Roman"/>
          <w:sz w:val="24"/>
          <w:szCs w:val="24"/>
          <w:lang w:eastAsia="fr-FR"/>
        </w:rPr>
        <w:t>.</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Ce processus garantit que les films au sein d'un même cluster sont aussi similaires que possible, tout en étant aussi distincts que possible des films des autres clusters du model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ListParagraph"/>
        <w:numPr>
          <w:ilvl w:val="0"/>
          <w:numId w:val="26"/>
        </w:numPr>
        <w:spacing w:lineRule="auto" w:line="276"/>
        <w:rPr>
          <w:rFonts w:ascii="Times New Roman" w:hAnsi="Times New Roman" w:eastAsia="Times New Roman" w:cs="Times New Roman"/>
          <w:lang w:eastAsia="fr-FR"/>
        </w:rPr>
      </w:pPr>
      <w:r>
        <w:rPr>
          <w:rFonts w:eastAsia="Times New Roman" w:cs="Times New Roman" w:ascii="Times New Roman" w:hAnsi="Times New Roman"/>
          <w:b/>
          <w:bCs/>
          <w:lang w:eastAsia="fr-FR"/>
        </w:rPr>
        <w:t>Algorithme de Lloyd</w:t>
      </w:r>
      <w:r>
        <w:rPr>
          <w:rFonts w:eastAsia="Times New Roman" w:cs="Times New Roman" w:ascii="Times New Roman" w:hAnsi="Times New Roman"/>
          <w:lang w:eastAsia="fr-FR"/>
        </w:rPr>
        <w:t xml:space="preserve"> </w:t>
      </w:r>
      <w:sdt>
        <w:sdtPr>
          <w:citation/>
        </w:sdtPr>
        <w:sdtContent>
          <w:r>
            <w:rPr>
              <w:rStyle w:val="IntenseReference"/>
            </w:rPr>
            <w:fldChar w:fldCharType="begin"/>
          </w:r>
          <w:r>
            <w:rPr>
              <w:rStyle w:val="IntenseReference"/>
            </w:rPr>
            <w:instrText xml:space="preserve"> CITATION Chl19 \l 1033 </w:instrText>
          </w:r>
          <w:r>
            <w:rPr>
              <w:rStyle w:val="IntenseReference"/>
            </w:rPr>
            <w:fldChar w:fldCharType="separate"/>
          </w:r>
          <w:r>
            <w:rPr>
              <w:rStyle w:val="IntenseReference"/>
            </w:rPr>
            <w:t>(Azencott, 2019)</w:t>
          </w:r>
          <w:r>
            <w:rPr>
              <w:rStyle w:val="IntenseReference"/>
            </w:rPr>
            <w:fldChar w:fldCharType="end"/>
          </w:r>
        </w:sdtContent>
      </w:sdt>
    </w:p>
    <w:p>
      <w:pPr>
        <w:pStyle w:val="Normal"/>
        <w:rPr>
          <w:rFonts w:ascii="Times New Roman" w:hAnsi="Times New Roman" w:eastAsia="Times New Roman" w:cs="Times New Roman"/>
          <w:i/>
          <w:i/>
          <w:iCs/>
          <w:sz w:val="24"/>
          <w:szCs w:val="24"/>
          <w:lang w:eastAsia="fr-FR"/>
        </w:rPr>
      </w:pPr>
      <w:r>
        <w:rPr>
          <w:rFonts w:eastAsia="Times New Roman" w:cs="Times New Roman" w:ascii="Times New Roman" w:hAnsi="Times New Roman"/>
          <w:i/>
          <w:iCs/>
          <w:sz w:val="24"/>
          <w:szCs w:val="24"/>
          <w:lang w:eastAsia="fr-FR"/>
        </w:rPr>
        <w:t>Étant donnés </w:t>
      </w:r>
      <w:r>
        <w:rPr>
          <w:rFonts w:eastAsia="Times New Roman" w:cs="Times New Roman" w:ascii="Times New Roman" w:hAnsi="Times New Roman"/>
          <w:b/>
          <w:bCs/>
          <w:i/>
          <w:iCs/>
          <w:sz w:val="24"/>
          <w:szCs w:val="24"/>
          <w:lang w:eastAsia="fr-FR"/>
        </w:rPr>
        <w:t>n</w:t>
      </w:r>
      <w:r>
        <w:rPr>
          <w:rFonts w:eastAsia="Times New Roman" w:cs="Times New Roman" w:ascii="Times New Roman" w:hAnsi="Times New Roman"/>
          <w:i/>
          <w:iCs/>
          <w:sz w:val="24"/>
          <w:szCs w:val="24"/>
          <w:lang w:eastAsia="fr-FR"/>
        </w:rPr>
        <w:t xml:space="preserve"> observations dans ℝᵖ et un nombre </w:t>
      </w:r>
      <w:r>
        <w:rPr>
          <w:rFonts w:eastAsia="Times New Roman" w:cs="Times New Roman" w:ascii="Times New Roman" w:hAnsi="Times New Roman"/>
          <w:b/>
          <w:bCs/>
          <w:i/>
          <w:iCs/>
          <w:sz w:val="24"/>
          <w:szCs w:val="24"/>
          <w:lang w:eastAsia="fr-FR"/>
        </w:rPr>
        <w:t>K</w:t>
      </w:r>
      <w:r>
        <w:rPr>
          <w:rFonts w:eastAsia="Times New Roman" w:cs="Times New Roman" w:ascii="Times New Roman" w:hAnsi="Times New Roman"/>
          <w:i/>
          <w:iCs/>
          <w:sz w:val="24"/>
          <w:szCs w:val="24"/>
          <w:lang w:eastAsia="fr-FR"/>
        </w:rPr>
        <w:t xml:space="preserve"> de clusters, l</w:t>
      </w:r>
      <w:r>
        <w:rPr>
          <w:rFonts w:eastAsia="Times New Roman" w:cs="Times New Roman" w:ascii="Times New Roman" w:hAnsi="Times New Roman"/>
          <w:b/>
          <w:bCs/>
          <w:i/>
          <w:iCs/>
          <w:sz w:val="24"/>
          <w:szCs w:val="24"/>
          <w:lang w:eastAsia="fr-FR"/>
        </w:rPr>
        <w:t>’algorithme de Lloyd</w:t>
      </w:r>
      <w:r>
        <w:rPr>
          <w:rFonts w:eastAsia="Times New Roman" w:cs="Times New Roman" w:ascii="Times New Roman" w:hAnsi="Times New Roman"/>
          <w:i/>
          <w:iCs/>
          <w:sz w:val="24"/>
          <w:szCs w:val="24"/>
          <w:lang w:eastAsia="fr-FR"/>
        </w:rPr>
        <w:t> procède de la manière suivante :</w:t>
      </w:r>
    </w:p>
    <w:p>
      <w:pPr>
        <w:pStyle w:val="ListParagraph"/>
        <w:numPr>
          <w:ilvl w:val="0"/>
          <w:numId w:val="27"/>
        </w:numPr>
        <w:rPr>
          <w:rFonts w:ascii="Times New Roman" w:hAnsi="Times New Roman" w:eastAsia="Times New Roman" w:cs="Times New Roman"/>
          <w:i/>
          <w:i/>
          <w:iCs/>
          <w:sz w:val="24"/>
          <w:szCs w:val="24"/>
          <w:lang w:eastAsia="fr-FR"/>
        </w:rPr>
      </w:pPr>
      <w:r>
        <w:rPr>
          <w:rFonts w:eastAsia="Times New Roman" w:cs="Times New Roman" w:ascii="Times New Roman" w:hAnsi="Times New Roman"/>
          <w:i/>
          <w:iCs/>
          <w:sz w:val="24"/>
          <w:szCs w:val="24"/>
          <w:lang w:eastAsia="fr-FR"/>
        </w:rPr>
        <w:t>Choisir K observations μ</w:t>
      </w:r>
      <w:r>
        <w:rPr>
          <w:rFonts w:eastAsia="Times New Roman" w:cs="Cambria Math" w:ascii="Cambria Math" w:hAnsi="Cambria Math"/>
          <w:i/>
          <w:iCs/>
          <w:sz w:val="24"/>
          <w:szCs w:val="24"/>
          <w:lang w:eastAsia="fr-FR"/>
        </w:rPr>
        <w:t>⃗</w:t>
      </w:r>
      <w:r>
        <w:rPr>
          <w:rFonts w:eastAsia="Times New Roman" w:cs="Times New Roman" w:ascii="Times New Roman" w:hAnsi="Times New Roman"/>
          <w:i/>
          <w:iCs/>
          <w:sz w:val="24"/>
          <w:szCs w:val="24"/>
          <w:lang w:eastAsia="fr-FR"/>
        </w:rPr>
        <w:t>₁, μ</w:t>
      </w:r>
      <w:r>
        <w:rPr>
          <w:rFonts w:eastAsia="Times New Roman" w:cs="Cambria Math" w:ascii="Cambria Math" w:hAnsi="Cambria Math"/>
          <w:i/>
          <w:iCs/>
          <w:sz w:val="24"/>
          <w:szCs w:val="24"/>
          <w:lang w:eastAsia="fr-FR"/>
        </w:rPr>
        <w:t>⃗</w:t>
      </w:r>
      <w:r>
        <w:rPr>
          <w:rFonts w:eastAsia="Times New Roman" w:cs="Times New Roman" w:ascii="Times New Roman" w:hAnsi="Times New Roman"/>
          <w:i/>
          <w:iCs/>
          <w:sz w:val="24"/>
          <w:szCs w:val="24"/>
          <w:lang w:eastAsia="fr-FR"/>
        </w:rPr>
        <w:t>₂, ..., μ</w:t>
      </w:r>
      <w:r>
        <w:rPr>
          <w:rFonts w:eastAsia="Times New Roman" w:cs="Cambria Math" w:ascii="Cambria Math" w:hAnsi="Cambria Math"/>
          <w:i/>
          <w:iCs/>
          <w:sz w:val="24"/>
          <w:szCs w:val="24"/>
          <w:lang w:eastAsia="fr-FR"/>
        </w:rPr>
        <w:t>⃗</w:t>
      </w:r>
      <w:r>
        <w:rPr>
          <w:rFonts w:eastAsia="Times New Roman" w:cs="Times New Roman" w:ascii="Times New Roman" w:hAnsi="Times New Roman"/>
          <w:i/>
          <w:iCs/>
          <w:sz w:val="24"/>
          <w:szCs w:val="24"/>
          <w:lang w:eastAsia="fr-FR"/>
        </w:rPr>
        <w:t>K parmi les n observations, pour servir de centroïdes initiaux.</w:t>
      </w:r>
    </w:p>
    <w:p>
      <w:pPr>
        <w:pStyle w:val="ListParagraph"/>
        <w:numPr>
          <w:ilvl w:val="0"/>
          <w:numId w:val="27"/>
        </w:numPr>
        <w:spacing w:lineRule="auto" w:line="276"/>
        <w:rPr>
          <w:rFonts w:ascii="Times New Roman" w:hAnsi="Times New Roman" w:eastAsia="Times New Roman" w:cs="Times New Roman"/>
          <w:i/>
          <w:i/>
          <w:iCs/>
          <w:sz w:val="24"/>
          <w:szCs w:val="24"/>
          <w:lang w:eastAsia="fr-FR"/>
        </w:rPr>
      </w:pPr>
      <w:r>
        <w:rPr>
          <w:rFonts w:eastAsia="Times New Roman" w:cs="Times New Roman" w:ascii="Times New Roman" w:hAnsi="Times New Roman"/>
          <w:i/>
          <w:iCs/>
          <w:sz w:val="24"/>
          <w:szCs w:val="24"/>
          <w:lang w:eastAsia="fr-FR"/>
        </w:rPr>
        <w:t>Affecter chaque observation x</w:t>
      </w:r>
      <w:r>
        <w:rPr>
          <w:rFonts w:eastAsia="Times New Roman" w:cs="Cambria Math" w:ascii="Cambria Math" w:hAnsi="Cambria Math"/>
          <w:i/>
          <w:iCs/>
          <w:sz w:val="24"/>
          <w:szCs w:val="24"/>
          <w:lang w:eastAsia="fr-FR"/>
        </w:rPr>
        <w:t>⃗</w:t>
      </w:r>
      <w:r>
        <w:rPr>
          <w:rFonts w:eastAsia="Times New Roman" w:cs="Times New Roman" w:ascii="Times New Roman" w:hAnsi="Times New Roman"/>
          <w:i/>
          <w:iCs/>
          <w:sz w:val="24"/>
          <w:szCs w:val="24"/>
          <w:lang w:eastAsia="fr-FR"/>
        </w:rPr>
        <w:t xml:space="preserve">ⁱ </w:t>
      </w:r>
      <w:r>
        <w:rPr>
          <w:rFonts w:eastAsia="Times New Roman" w:cs="Cambria Math" w:ascii="Cambria Math" w:hAnsi="Cambria Math"/>
          <w:i/>
          <w:iCs/>
          <w:sz w:val="24"/>
          <w:szCs w:val="24"/>
          <w:lang w:eastAsia="fr-FR"/>
        </w:rPr>
        <w:t>∈</w:t>
      </w:r>
      <w:r>
        <w:rPr>
          <w:rFonts w:eastAsia="Times New Roman" w:cs="Times New Roman" w:ascii="Times New Roman" w:hAnsi="Times New Roman"/>
          <w:i/>
          <w:iCs/>
          <w:sz w:val="24"/>
          <w:szCs w:val="24"/>
          <w:lang w:eastAsia="fr-FR"/>
        </w:rPr>
        <w:t xml:space="preserve"> D au centroïde dont elle est le plus proche :</w:t>
      </w:r>
    </w:p>
    <w:p>
      <w:pPr>
        <w:pStyle w:val="Normal"/>
        <w:ind w:left="2124"/>
        <w:rPr>
          <w:rFonts w:ascii="Times New Roman" w:hAnsi="Times New Roman" w:eastAsia="Times New Roman" w:cs="Times New Roman"/>
          <w:i/>
          <w:i/>
          <w:iCs/>
          <w:sz w:val="24"/>
          <w:szCs w:val="24"/>
          <w:lang w:eastAsia="fr-FR"/>
        </w:rPr>
      </w:pPr>
      <w:r>
        <w:rPr>
          <w:rFonts w:eastAsia="Times New Roman" w:cs="Times New Roman" w:ascii="Times New Roman" w:hAnsi="Times New Roman"/>
          <w:i/>
          <w:iCs/>
          <w:sz w:val="24"/>
          <w:szCs w:val="24"/>
          <w:lang w:eastAsia="fr-FR"/>
        </w:rPr>
        <w:t>k(x</w:t>
      </w:r>
      <w:r>
        <w:rPr>
          <w:rFonts w:eastAsia="Times New Roman" w:cs="Cambria Math" w:ascii="Cambria Math" w:hAnsi="Cambria Math"/>
          <w:i/>
          <w:iCs/>
          <w:sz w:val="24"/>
          <w:szCs w:val="24"/>
          <w:lang w:eastAsia="fr-FR"/>
        </w:rPr>
        <w:t>⃗</w:t>
      </w:r>
      <w:r>
        <w:rPr>
          <w:rFonts w:eastAsia="Times New Roman" w:cs="Times New Roman" w:ascii="Times New Roman" w:hAnsi="Times New Roman"/>
          <w:i/>
          <w:iCs/>
          <w:sz w:val="24"/>
          <w:szCs w:val="24"/>
          <w:lang w:eastAsia="fr-FR"/>
        </w:rPr>
        <w:t>ⁱ) = argmin ||x</w:t>
      </w:r>
      <w:r>
        <w:rPr>
          <w:rFonts w:eastAsia="Times New Roman" w:cs="Cambria Math" w:ascii="Cambria Math" w:hAnsi="Cambria Math"/>
          <w:i/>
          <w:iCs/>
          <w:sz w:val="24"/>
          <w:szCs w:val="24"/>
          <w:lang w:eastAsia="fr-FR"/>
        </w:rPr>
        <w:t>⃗</w:t>
      </w:r>
      <w:r>
        <w:rPr>
          <w:rFonts w:eastAsia="Times New Roman" w:cs="Times New Roman" w:ascii="Times New Roman" w:hAnsi="Times New Roman"/>
          <w:i/>
          <w:iCs/>
          <w:sz w:val="24"/>
          <w:szCs w:val="24"/>
          <w:lang w:eastAsia="fr-FR"/>
        </w:rPr>
        <w:t>ⁱ − μ</w:t>
      </w:r>
      <w:r>
        <w:rPr>
          <w:rFonts w:eastAsia="Times New Roman" w:cs="Cambria Math" w:ascii="Cambria Math" w:hAnsi="Cambria Math"/>
          <w:i/>
          <w:iCs/>
          <w:sz w:val="24"/>
          <w:szCs w:val="24"/>
          <w:lang w:eastAsia="fr-FR"/>
        </w:rPr>
        <w:t>⃗</w:t>
      </w:r>
      <w:r>
        <w:rPr>
          <w:rFonts w:eastAsia="Times New Roman" w:cs="Times New Roman" w:ascii="Times New Roman" w:hAnsi="Times New Roman"/>
          <w:i/>
          <w:iCs/>
          <w:sz w:val="24"/>
          <w:szCs w:val="24"/>
          <w:lang w:eastAsia="fr-FR"/>
        </w:rPr>
        <w:t>ₖ||₂       (avec k = 1, ..., K)</w:t>
      </w:r>
    </w:p>
    <w:p>
      <w:pPr>
        <w:pStyle w:val="ListParagraph"/>
        <w:numPr>
          <w:ilvl w:val="0"/>
          <w:numId w:val="27"/>
        </w:numPr>
        <w:spacing w:lineRule="auto" w:line="276"/>
        <w:rPr>
          <w:rFonts w:ascii="Times New Roman" w:hAnsi="Times New Roman" w:eastAsia="Times New Roman" w:cs="Times New Roman"/>
          <w:i/>
          <w:i/>
          <w:iCs/>
          <w:sz w:val="24"/>
          <w:szCs w:val="24"/>
          <w:lang w:eastAsia="fr-FR"/>
        </w:rPr>
      </w:pPr>
      <w:r>
        <w:rPr>
          <w:rFonts w:eastAsia="Times New Roman" w:cs="Times New Roman" w:ascii="Times New Roman" w:hAnsi="Times New Roman"/>
          <w:i/>
          <w:iCs/>
          <w:sz w:val="24"/>
          <w:szCs w:val="24"/>
          <w:lang w:eastAsia="fr-FR"/>
        </w:rPr>
        <w:t>Recalculer les centroïdes de chaque cluster :</w:t>
      </w:r>
    </w:p>
    <w:p>
      <w:pPr>
        <w:pStyle w:val="Normal"/>
        <w:ind w:left="360"/>
        <w:jc w:val="center"/>
        <w:rPr>
          <w:rFonts w:ascii="Times New Roman" w:hAnsi="Times New Roman" w:eastAsia="Times New Roman" w:cs="Times New Roman"/>
          <w:i/>
          <w:i/>
          <w:iCs/>
          <w:sz w:val="24"/>
          <w:szCs w:val="24"/>
          <w:lang w:eastAsia="fr-FR"/>
        </w:rPr>
      </w:pPr>
      <w:r>
        <w:rPr>
          <w:rFonts w:eastAsia="Times New Roman" w:cs="Times New Roman" w:ascii="Times New Roman" w:hAnsi="Times New Roman"/>
          <w:i/>
          <w:iCs/>
          <w:sz w:val="24"/>
          <w:szCs w:val="24"/>
          <w:lang w:eastAsia="fr-FR"/>
        </w:rPr>
        <w:t>μ</w:t>
      </w:r>
      <w:r>
        <w:rPr>
          <w:rFonts w:eastAsia="Times New Roman" w:cs="Cambria Math" w:ascii="Cambria Math" w:hAnsi="Cambria Math"/>
          <w:i/>
          <w:iCs/>
          <w:sz w:val="24"/>
          <w:szCs w:val="24"/>
          <w:lang w:eastAsia="fr-FR"/>
        </w:rPr>
        <w:t>⃗</w:t>
      </w:r>
      <w:r>
        <w:rPr>
          <w:rFonts w:eastAsia="Times New Roman" w:cs="Times New Roman" w:ascii="Times New Roman" w:hAnsi="Times New Roman"/>
          <w:i/>
          <w:iCs/>
          <w:sz w:val="24"/>
          <w:szCs w:val="24"/>
          <w:lang w:eastAsia="fr-FR"/>
        </w:rPr>
        <w:t>ₖ = (1 / |Cₖ|) ∑ x</w:t>
      </w:r>
      <w:r>
        <w:rPr>
          <w:rFonts w:eastAsia="Times New Roman" w:cs="Cambria Math" w:ascii="Cambria Math" w:hAnsi="Cambria Math"/>
          <w:i/>
          <w:iCs/>
          <w:sz w:val="24"/>
          <w:szCs w:val="24"/>
          <w:lang w:eastAsia="fr-FR"/>
        </w:rPr>
        <w:t>⃗</w:t>
      </w:r>
      <w:r>
        <w:rPr>
          <w:rFonts w:eastAsia="Times New Roman" w:cs="Times New Roman" w:ascii="Times New Roman" w:hAnsi="Times New Roman"/>
          <w:i/>
          <w:iCs/>
          <w:sz w:val="24"/>
          <w:szCs w:val="24"/>
          <w:lang w:eastAsia="fr-FR"/>
        </w:rPr>
        <w:t>ⁱ       (avec x</w:t>
      </w:r>
      <w:r>
        <w:rPr>
          <w:rFonts w:eastAsia="Times New Roman" w:cs="Cambria Math" w:ascii="Cambria Math" w:hAnsi="Cambria Math"/>
          <w:i/>
          <w:iCs/>
          <w:sz w:val="24"/>
          <w:szCs w:val="24"/>
          <w:lang w:eastAsia="fr-FR"/>
        </w:rPr>
        <w:t>⃗</w:t>
      </w:r>
      <w:r>
        <w:rPr>
          <w:rFonts w:eastAsia="Times New Roman" w:cs="Times New Roman" w:ascii="Times New Roman" w:hAnsi="Times New Roman"/>
          <w:i/>
          <w:iCs/>
          <w:sz w:val="24"/>
          <w:szCs w:val="24"/>
          <w:lang w:eastAsia="fr-FR"/>
        </w:rPr>
        <w:t xml:space="preserve">ⁱ </w:t>
      </w:r>
      <w:r>
        <w:rPr>
          <w:rFonts w:eastAsia="Times New Roman" w:cs="Cambria Math" w:ascii="Cambria Math" w:hAnsi="Cambria Math"/>
          <w:i/>
          <w:iCs/>
          <w:sz w:val="24"/>
          <w:szCs w:val="24"/>
          <w:lang w:eastAsia="fr-FR"/>
        </w:rPr>
        <w:t>∈</w:t>
      </w:r>
      <w:r>
        <w:rPr>
          <w:rFonts w:eastAsia="Times New Roman" w:cs="Times New Roman" w:ascii="Times New Roman" w:hAnsi="Times New Roman"/>
          <w:i/>
          <w:iCs/>
          <w:sz w:val="24"/>
          <w:szCs w:val="24"/>
          <w:lang w:eastAsia="fr-FR"/>
        </w:rPr>
        <w:t xml:space="preserve"> Cₖ)</w:t>
      </w:r>
    </w:p>
    <w:p>
      <w:pPr>
        <w:pStyle w:val="ListParagraph"/>
        <w:numPr>
          <w:ilvl w:val="0"/>
          <w:numId w:val="27"/>
        </w:numPr>
        <w:rPr>
          <w:rFonts w:ascii="Times New Roman" w:hAnsi="Times New Roman" w:eastAsia="Times New Roman" w:cs="Times New Roman"/>
          <w:i/>
          <w:i/>
          <w:iCs/>
          <w:sz w:val="24"/>
          <w:szCs w:val="24"/>
          <w:lang w:eastAsia="fr-FR"/>
        </w:rPr>
      </w:pPr>
      <w:r>
        <w:rPr>
          <w:rFonts w:eastAsia="Times New Roman" w:cs="Times New Roman" w:ascii="Times New Roman" w:hAnsi="Times New Roman"/>
          <w:i/>
          <w:iCs/>
          <w:sz w:val="24"/>
          <w:szCs w:val="24"/>
          <w:lang w:eastAsia="fr-FR"/>
        </w:rPr>
        <w:t>Répéter les opérations 2-3 jusqu’à convergence, c’est-à-dire jusqu’à ce que les affectations ne changent plus.</w:t>
      </w:r>
    </w:p>
    <w:p>
      <w:pPr>
        <w:pStyle w:val="ListParagraph"/>
        <w:rPr>
          <w:rFonts w:ascii="Times New Roman" w:hAnsi="Times New Roman" w:eastAsia="Times New Roman" w:cs="Times New Roman"/>
          <w:lang w:eastAsia="fr-FR"/>
        </w:rPr>
      </w:pPr>
      <w:r>
        <w:rPr/>
        <mc:AlternateContent>
          <mc:Choice Requires="wps">
            <w:drawing>
              <wp:inline distT="0" distB="0" distL="0" distR="0">
                <wp:extent cx="64262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426360" cy="19080"/>
                        </a:xfrm>
                        <a:prstGeom prst="rect">
                          <a:avLst/>
                        </a:prstGeom>
                        <a:solidFill>
                          <a:srgbClr val="e2e2e5"/>
                        </a:solidFill>
                        <a:ln w="0">
                          <a:noFill/>
                        </a:ln>
                      </wps:spPr>
                      <wps:bodyPr/>
                    </wps:wsp>
                  </a:graphicData>
                </a:graphic>
              </wp:inline>
            </w:drawing>
          </mc:Choice>
          <mc:Fallback>
            <w:pict>
              <v:rect id="shape_0" fillcolor="#e2e2e5" stroked="f" o:allowincell="f" style="position:absolute;margin-left:0pt;margin-top:-1.55pt;width:505.95pt;height:1.45pt;mso-wrap-style:none;v-text-anchor:middle;mso-position-horizontal:center;mso-position-vertical:top">
                <v:fill o:detectmouseclick="t" type="solid" color2="#1d1d1a"/>
                <v:stroke color="#3465a4" joinstyle="round" endcap="flat"/>
                <w10:wrap type="topAndBottom"/>
              </v:rect>
            </w:pict>
          </mc:Fallback>
        </mc:AlternateContent>
      </w:r>
    </w:p>
    <w:p>
      <w:pPr>
        <w:pStyle w:val="ListParagraph"/>
        <w:jc w:val="center"/>
        <w:rPr>
          <w:rFonts w:ascii="Times New Roman" w:hAnsi="Times New Roman" w:eastAsia="Times New Roman" w:cs="Times New Roman"/>
          <w:lang w:eastAsia="fr-FR"/>
        </w:rPr>
      </w:pPr>
      <w:r>
        <w:rPr>
          <w:rFonts w:eastAsia="Times New Roman" w:cs="Times New Roman" w:ascii="Times New Roman" w:hAnsi="Times New Roman"/>
          <w:lang w:eastAsia="fr-FR"/>
        </w:rPr>
        <w:drawing>
          <wp:anchor behindDoc="0" distT="0" distB="0" distL="114300" distR="114300" simplePos="0" locked="0" layoutInCell="0" allowOverlap="1" relativeHeight="10">
            <wp:simplePos x="0" y="0"/>
            <wp:positionH relativeFrom="column">
              <wp:posOffset>1398905</wp:posOffset>
            </wp:positionH>
            <wp:positionV relativeFrom="paragraph">
              <wp:posOffset>3810</wp:posOffset>
            </wp:positionV>
            <wp:extent cx="3185160" cy="2383155"/>
            <wp:effectExtent l="0" t="0" r="0" b="0"/>
            <wp:wrapThrough wrapText="bothSides">
              <wp:wrapPolygon edited="0">
                <wp:start x="-46" y="0"/>
                <wp:lineTo x="-46" y="21307"/>
                <wp:lineTo x="21414" y="21307"/>
                <wp:lineTo x="21414" y="0"/>
                <wp:lineTo x="-46" y="0"/>
              </wp:wrapPolygon>
            </wp:wrapThrough>
            <wp:docPr id="13"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 descr=""/>
                    <pic:cNvPicPr>
                      <a:picLocks noChangeAspect="1" noChangeArrowheads="1"/>
                    </pic:cNvPicPr>
                  </pic:nvPicPr>
                  <pic:blipFill>
                    <a:blip r:embed="rId8"/>
                    <a:stretch>
                      <a:fillRect/>
                    </a:stretch>
                  </pic:blipFill>
                  <pic:spPr bwMode="auto">
                    <a:xfrm>
                      <a:off x="0" y="0"/>
                      <a:ext cx="3185160" cy="2383155"/>
                    </a:xfrm>
                    <a:prstGeom prst="rect">
                      <a:avLst/>
                    </a:prstGeom>
                  </pic:spPr>
                </pic:pic>
              </a:graphicData>
            </a:graphic>
          </wp:anchor>
        </w:drawing>
      </w:r>
    </w:p>
    <w:p>
      <w:pPr>
        <w:pStyle w:val="ListParagraph"/>
        <w:numPr>
          <w:ilvl w:val="0"/>
          <w:numId w:val="25"/>
        </w:numPr>
        <w:spacing w:lineRule="auto" w:line="276"/>
        <w:outlineLvl w:val="1"/>
        <w:rPr>
          <w:rFonts w:ascii="Times New Roman" w:hAnsi="Times New Roman" w:eastAsia="Times New Roman" w:cs="Times New Roman"/>
          <w:b/>
          <w:color w:themeColor="text1" w:val="000000"/>
          <w:sz w:val="28"/>
          <w:szCs w:val="32"/>
          <w:u w:val="single"/>
          <w:lang w:eastAsia="fr-FR"/>
        </w:rPr>
      </w:pPr>
      <w:r>
        <w:rPr>
          <w:rFonts w:eastAsia="Times New Roman" w:cs="Times New Roman" w:ascii="Times New Roman" w:hAnsi="Times New Roman"/>
          <w:b/>
          <w:color w:themeColor="text1" w:val="000000"/>
          <w:sz w:val="28"/>
          <w:szCs w:val="32"/>
          <w:u w:val="single"/>
          <w:lang w:eastAsia="fr-FR"/>
        </w:rPr>
        <w:t>Justification des Choix Méthodologiques</w:t>
      </w:r>
    </w:p>
    <w:p>
      <w:pPr>
        <w:pStyle w:val="Normal"/>
        <w:rPr>
          <w:rFonts w:ascii="Times New Roman" w:hAnsi="Times New Roman" w:eastAsia="Times New Roman" w:cs="Times New Roman"/>
          <w:color w:themeColor="accent1" w:themeShade="bf" w:val="2E74B5"/>
          <w:sz w:val="32"/>
          <w:szCs w:val="36"/>
          <w:lang w:eastAsia="fr-FR"/>
        </w:rPr>
      </w:pPr>
      <w:r>
        <w:rPr>
          <w:rFonts w:eastAsia="Times New Roman" w:cs="Times New Roman" w:ascii="Times New Roman" w:hAnsi="Times New Roman"/>
          <w:b/>
          <w:bCs/>
          <w:sz w:val="24"/>
          <w:szCs w:val="24"/>
          <w:lang w:eastAsia="fr-FR"/>
        </w:rPr>
        <w:t>Pourquoi l'algorithme K-Means</w:t>
      </w:r>
      <w:r>
        <w:rPr>
          <w:rFonts w:eastAsia="Times New Roman" w:cs="Times New Roman" w:ascii="Times New Roman" w:hAnsi="Times New Roman"/>
          <w:sz w:val="24"/>
          <w:szCs w:val="24"/>
          <w:lang w:eastAsia="fr-FR"/>
        </w:rPr>
        <w:t xml:space="preserve"> ?</w:t>
      </w:r>
    </w:p>
    <w:p>
      <w:pPr>
        <w:pStyle w:val="ListParagrap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Plusieurs raisons ont motivé le choix de K-Means pour ce projet :</w:t>
      </w:r>
    </w:p>
    <w:p>
      <w:pPr>
        <w:pStyle w:val="ListParagraph"/>
        <w:numPr>
          <w:ilvl w:val="0"/>
          <w:numId w:val="26"/>
        </w:numPr>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 xml:space="preserve"> </w:t>
      </w:r>
      <w:r>
        <w:rPr>
          <w:rFonts w:eastAsia="Times New Roman" w:cs="Times New Roman" w:ascii="Times New Roman" w:hAnsi="Times New Roman"/>
          <w:b/>
          <w:bCs/>
          <w:sz w:val="24"/>
          <w:szCs w:val="24"/>
          <w:lang w:eastAsia="fr-FR"/>
        </w:rPr>
        <w:t>Adéquation au besoin</w:t>
      </w:r>
      <w:r>
        <w:rPr>
          <w:rFonts w:eastAsia="Times New Roman" w:cs="Times New Roman" w:ascii="Times New Roman" w:hAnsi="Times New Roman"/>
          <w:sz w:val="24"/>
          <w:szCs w:val="24"/>
          <w:lang w:eastAsia="fr-FR"/>
        </w:rPr>
        <w:t xml:space="preserve"> : Il s'agit d'un algorithme de clustering plat, ce qui correspond</w:t>
      </w:r>
    </w:p>
    <w:p>
      <w:pPr>
        <w:pStyle w:val="ListParagrap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parfaitement à la consigne. Il produit une partition unique et claire des données.</w:t>
      </w:r>
    </w:p>
    <w:p>
      <w:pPr>
        <w:pStyle w:val="ListParagraph"/>
        <w:numPr>
          <w:ilvl w:val="0"/>
          <w:numId w:val="26"/>
        </w:numPr>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Efficacité et Scalabilité</w:t>
      </w:r>
      <w:r>
        <w:rPr>
          <w:rFonts w:eastAsia="Times New Roman" w:cs="Times New Roman" w:ascii="Times New Roman" w:hAnsi="Times New Roman"/>
          <w:sz w:val="24"/>
          <w:szCs w:val="24"/>
          <w:lang w:eastAsia="fr-FR"/>
        </w:rPr>
        <w:t xml:space="preserve"> : K-Means est réputé pour son efficacité en termes de temps de</w:t>
      </w:r>
    </w:p>
    <w:p>
      <w:pPr>
        <w:pStyle w:val="ListParagrap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calcul, même sur des jeux de données de taille considérable. Sa complexité est quasi-linéaire avec le nombre de documents, ce qui le rend très performant.</w:t>
      </w:r>
    </w:p>
    <w:p>
      <w:pPr>
        <w:pStyle w:val="ListParagraph"/>
        <w:numPr>
          <w:ilvl w:val="0"/>
          <w:numId w:val="26"/>
        </w:numPr>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 xml:space="preserve"> </w:t>
      </w:r>
      <w:r>
        <w:rPr>
          <w:rFonts w:eastAsia="Times New Roman" w:cs="Times New Roman" w:ascii="Times New Roman" w:hAnsi="Times New Roman"/>
          <w:b/>
          <w:bCs/>
          <w:sz w:val="24"/>
          <w:szCs w:val="24"/>
          <w:lang w:eastAsia="fr-FR"/>
        </w:rPr>
        <w:t>Simplicité d'interprétation</w:t>
      </w:r>
      <w:r>
        <w:rPr>
          <w:rFonts w:eastAsia="Times New Roman" w:cs="Times New Roman" w:ascii="Times New Roman" w:hAnsi="Times New Roman"/>
          <w:sz w:val="24"/>
          <w:szCs w:val="24"/>
          <w:lang w:eastAsia="fr-FR"/>
        </w:rPr>
        <w:t xml:space="preserve"> : Les résultats de K-Means sont relativement simples à comprendre. Chaque document appartient à un seul groupe, et les centroïdes peuvent être interprétés comme le prototype ou le thème principal de chaque cluster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Pourquoi les variables textuelles combinées</w:t>
      </w:r>
      <w:r>
        <w:rPr>
          <w:rFonts w:eastAsia="Times New Roman" w:cs="Times New Roman" w:ascii="Times New Roman" w:hAnsi="Times New Roman"/>
          <w:sz w:val="24"/>
          <w:szCs w:val="24"/>
          <w:lang w:eastAsia="fr-FR"/>
        </w:rPr>
        <w:t xml:space="preserve"> ? </w:t>
      </w:r>
    </w:p>
    <w:p>
      <w:pPr>
        <w:pStyle w:val="ListParagrap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Le travail de prétraitement mené par </w:t>
      </w:r>
      <w:r>
        <w:rPr>
          <w:rFonts w:eastAsia="Times New Roman" w:cs="Times New Roman" w:ascii="Times New Roman" w:hAnsi="Times New Roman"/>
          <w:b/>
          <w:bCs/>
          <w:sz w:val="24"/>
          <w:szCs w:val="24"/>
          <w:lang w:eastAsia="fr-FR"/>
        </w:rPr>
        <w:t>Fickou</w:t>
      </w:r>
      <w:r>
        <w:rPr>
          <w:rFonts w:eastAsia="Times New Roman" w:cs="Times New Roman" w:ascii="Times New Roman" w:hAnsi="Times New Roman"/>
          <w:sz w:val="24"/>
          <w:szCs w:val="24"/>
          <w:lang w:eastAsia="fr-FR"/>
        </w:rPr>
        <w:t xml:space="preserve"> a permis de créer une caractéristique textuelle unifiée (la "soupe") agrégeant le synopsis, les genres, les mots-clés, les acteurs principaux et le réalisateur. Ce choix est stratégique : plutôt que de baser notre analyse uniquement sur l'intrigue(</w:t>
      </w:r>
      <w:r>
        <w:rPr>
          <w:rFonts w:eastAsia="Times New Roman" w:cs="Times New Roman" w:ascii="Times New Roman" w:hAnsi="Times New Roman"/>
          <w:b/>
          <w:bCs/>
          <w:sz w:val="24"/>
          <w:szCs w:val="24"/>
          <w:lang w:eastAsia="fr-FR"/>
        </w:rPr>
        <w:t>Overview</w:t>
      </w:r>
      <w:r>
        <w:rPr>
          <w:rFonts w:eastAsia="Times New Roman" w:cs="Times New Roman" w:ascii="Times New Roman" w:hAnsi="Times New Roman"/>
          <w:sz w:val="24"/>
          <w:szCs w:val="24"/>
          <w:lang w:eastAsia="fr-FR"/>
        </w:rPr>
        <w:t>) , cette approche holistique permet de capturer l'</w:t>
      </w:r>
      <w:r>
        <w:rPr>
          <w:rFonts w:eastAsia="Times New Roman" w:cs="Times New Roman" w:ascii="Times New Roman" w:hAnsi="Times New Roman"/>
          <w:b/>
          <w:bCs/>
          <w:sz w:val="24"/>
          <w:szCs w:val="24"/>
          <w:lang w:eastAsia="fr-FR"/>
        </w:rPr>
        <w:t>ADN</w:t>
      </w:r>
      <w:r>
        <w:rPr>
          <w:rFonts w:eastAsia="Times New Roman" w:cs="Times New Roman" w:ascii="Times New Roman" w:hAnsi="Times New Roman"/>
          <w:sz w:val="24"/>
          <w:szCs w:val="24"/>
          <w:lang w:eastAsia="fr-FR"/>
        </w:rPr>
        <w:t xml:space="preserve"> d'un film sur plusieurs dimensions. Un film n'est pas seulement une histoire, mais c'est aussi un style (genres), des thèmes (mots-clés) et une équipe (acteurs, réalisateur). Nous postulons que la richesse de ces informations mènera à des clusters beaucoup plus robustes et sémantiquement plus cohérents.</w:t>
      </w:r>
    </w:p>
    <w:p>
      <w:pPr>
        <w:pStyle w:val="ListParagraph"/>
        <w:rPr>
          <w:rFonts w:ascii="Times New Roman" w:hAnsi="Times New Roman" w:eastAsia="Times New Roman" w:cs="Times New Roman"/>
          <w:color w:themeColor="accent1" w:themeShade="bf" w:val="2E74B5"/>
          <w:sz w:val="28"/>
          <w:szCs w:val="32"/>
          <w:lang w:eastAsia="fr-FR"/>
        </w:rPr>
      </w:pPr>
      <w:r>
        <w:rPr>
          <w:rFonts w:eastAsia="Times New Roman" w:cs="Times New Roman" w:ascii="Times New Roman" w:hAnsi="Times New Roman"/>
          <w:color w:themeColor="accent1" w:themeShade="bf" w:val="2E74B5"/>
          <w:sz w:val="28"/>
          <w:szCs w:val="32"/>
          <w:lang w:eastAsia="fr-FR"/>
        </w:rPr>
      </w:r>
    </w:p>
    <w:p>
      <w:pPr>
        <w:pStyle w:val="ListParagraph"/>
        <w:rPr>
          <w:rFonts w:ascii="Times New Roman" w:hAnsi="Times New Roman" w:eastAsia="Times New Roman" w:cs="Times New Roman"/>
          <w:color w:themeColor="accent1" w:themeShade="bf" w:val="2E74B5"/>
          <w:sz w:val="28"/>
          <w:szCs w:val="32"/>
          <w:lang w:eastAsia="fr-FR"/>
        </w:rPr>
      </w:pPr>
      <w:r>
        <w:rPr>
          <w:rFonts w:eastAsia="Times New Roman" w:cs="Times New Roman" w:ascii="Times New Roman" w:hAnsi="Times New Roman"/>
          <w:color w:themeColor="accent1" w:themeShade="bf" w:val="2E74B5"/>
          <w:sz w:val="28"/>
          <w:szCs w:val="32"/>
          <w:lang w:eastAsia="fr-FR"/>
        </w:rPr>
      </w:r>
    </w:p>
    <w:p>
      <w:pPr>
        <w:pStyle w:val="ListParagraph"/>
        <w:numPr>
          <w:ilvl w:val="0"/>
          <w:numId w:val="25"/>
        </w:numPr>
        <w:spacing w:lineRule="auto" w:line="276"/>
        <w:outlineLvl w:val="1"/>
        <w:rPr>
          <w:rFonts w:ascii="Times New Roman" w:hAnsi="Times New Roman" w:eastAsia="Times New Roman" w:cs="Times New Roman"/>
          <w:b/>
          <w:color w:themeColor="text1" w:val="000000"/>
          <w:sz w:val="28"/>
          <w:szCs w:val="32"/>
          <w:u w:val="single"/>
          <w:lang w:eastAsia="fr-FR"/>
        </w:rPr>
      </w:pPr>
      <w:r>
        <w:rPr>
          <w:rFonts w:eastAsia="Times New Roman" w:cs="Times New Roman" w:ascii="Times New Roman" w:hAnsi="Times New Roman"/>
          <w:b/>
          <w:color w:themeColor="text1" w:val="000000"/>
          <w:sz w:val="28"/>
          <w:szCs w:val="32"/>
          <w:u w:val="single"/>
          <w:lang w:eastAsia="fr-FR"/>
        </w:rPr>
        <w:t>Description du Paramétrage</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L'un des principaux défis de K-Means est la détermination a priori du </w:t>
      </w:r>
      <w:r>
        <w:rPr>
          <w:rFonts w:eastAsia="Times New Roman" w:cs="Times New Roman" w:ascii="Times New Roman" w:hAnsi="Times New Roman"/>
          <w:b/>
          <w:bCs/>
          <w:sz w:val="24"/>
          <w:szCs w:val="24"/>
          <w:lang w:eastAsia="fr-FR"/>
        </w:rPr>
        <w:t>nombre de clusters</w:t>
      </w:r>
      <w:r>
        <w:rPr>
          <w:rFonts w:eastAsia="Times New Roman" w:cs="Times New Roman" w:ascii="Times New Roman" w:hAnsi="Times New Roman"/>
          <w:sz w:val="24"/>
          <w:szCs w:val="24"/>
          <w:lang w:eastAsia="fr-FR"/>
        </w:rPr>
        <w:t xml:space="preserve">, c'est à dire le paramètre </w:t>
      </w:r>
      <w:r>
        <w:rPr>
          <w:rFonts w:eastAsia="Times New Roman" w:cs="Times New Roman" w:ascii="Times New Roman" w:hAnsi="Times New Roman"/>
          <w:b/>
          <w:bCs/>
          <w:i/>
          <w:iCs/>
          <w:sz w:val="24"/>
          <w:szCs w:val="24"/>
          <w:lang w:eastAsia="fr-FR"/>
        </w:rPr>
        <w:t>K</w:t>
      </w:r>
      <w:r>
        <w:rPr>
          <w:rFonts w:eastAsia="Times New Roman" w:cs="Times New Roman" w:ascii="Times New Roman" w:hAnsi="Times New Roman"/>
          <w:sz w:val="24"/>
          <w:szCs w:val="24"/>
          <w:lang w:eastAsia="fr-FR"/>
        </w:rPr>
        <w:t xml:space="preserve">. Un choix inadéquat de K peut mener à des regroupements peu pertinents (trop de clusters vides ou, au contraire, des clusters trop hétérogènes). Pour choisir une valeur optimale pour K, nous avons utilisé la </w:t>
      </w:r>
      <w:r>
        <w:rPr>
          <w:rStyle w:val="IntenseEmphasis"/>
          <w:sz w:val="24"/>
          <w:szCs w:val="24"/>
          <w:lang w:eastAsia="fr-FR"/>
        </w:rPr>
        <w:t>méthode du coude</w:t>
      </w:r>
      <w:r>
        <w:rPr>
          <w:rFonts w:eastAsia="Times New Roman" w:cs="Times New Roman" w:ascii="Times New Roman" w:hAnsi="Times New Roman"/>
          <w:sz w:val="24"/>
          <w:szCs w:val="24"/>
          <w:lang w:eastAsia="fr-FR"/>
        </w:rPr>
        <w:t xml:space="preserve"> (</w:t>
      </w:r>
      <w:r>
        <w:rPr>
          <w:rFonts w:eastAsia="Times New Roman" w:cs="Times New Roman" w:ascii="Times New Roman" w:hAnsi="Times New Roman"/>
          <w:b/>
          <w:bCs/>
          <w:sz w:val="24"/>
          <w:szCs w:val="24"/>
          <w:lang w:eastAsia="fr-FR"/>
        </w:rPr>
        <w:t>Elbow Method</w:t>
      </w:r>
      <w:r>
        <w:rPr>
          <w:rFonts w:eastAsia="Times New Roman" w:cs="Times New Roman" w:ascii="Times New Roman" w:hAnsi="Times New Roman"/>
          <w:sz w:val="24"/>
          <w:szCs w:val="24"/>
          <w:lang w:eastAsia="fr-FR"/>
        </w:rPr>
        <w:t>). Cette technique consiste à :</w:t>
      </w:r>
    </w:p>
    <w:p>
      <w:pPr>
        <w:pStyle w:val="Normal"/>
        <w:ind w:left="708"/>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1</w:t>
      </w:r>
      <w:r>
        <w:rPr>
          <w:rFonts w:eastAsia="Times New Roman" w:cs="Times New Roman" w:ascii="Times New Roman" w:hAnsi="Times New Roman"/>
          <w:sz w:val="24"/>
          <w:szCs w:val="24"/>
          <w:lang w:eastAsia="fr-FR"/>
        </w:rPr>
        <w:t>. Exécuter l'algorithme K-Means pour un éventail de valeurs de K (par exemple, de 2 à 10).</w:t>
      </w:r>
    </w:p>
    <w:p>
      <w:pPr>
        <w:pStyle w:val="Normal"/>
        <w:ind w:left="708"/>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2</w:t>
      </w:r>
      <w:r>
        <w:rPr>
          <w:rFonts w:eastAsia="Times New Roman" w:cs="Times New Roman" w:ascii="Times New Roman" w:hAnsi="Times New Roman"/>
          <w:sz w:val="24"/>
          <w:szCs w:val="24"/>
          <w:lang w:eastAsia="fr-FR"/>
        </w:rPr>
        <w:t>. Pour chaque valeur de K, calculer l'inertie totale du modèle.</w:t>
      </w:r>
    </w:p>
    <w:p>
      <w:pPr>
        <w:pStyle w:val="Normal"/>
        <w:ind w:left="708"/>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3</w:t>
      </w:r>
      <w:r>
        <w:rPr>
          <w:rFonts w:eastAsia="Times New Roman" w:cs="Times New Roman" w:ascii="Times New Roman" w:hAnsi="Times New Roman"/>
          <w:sz w:val="24"/>
          <w:szCs w:val="24"/>
          <w:lang w:eastAsia="fr-FR"/>
        </w:rPr>
        <w:t>. Tracer la courbe de l'inertie en fonction de K.</w:t>
      </w:r>
    </w:p>
    <w:p>
      <w:pPr>
        <w:pStyle w:val="Normal"/>
        <w:ind w:left="708"/>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Le "</w:t>
      </w:r>
      <w:r>
        <w:rPr>
          <w:rFonts w:eastAsia="Times New Roman" w:cs="Times New Roman" w:ascii="Times New Roman" w:hAnsi="Times New Roman"/>
          <w:b/>
          <w:bCs/>
          <w:sz w:val="24"/>
          <w:szCs w:val="24"/>
          <w:lang w:eastAsia="fr-FR"/>
        </w:rPr>
        <w:t>coude</w:t>
      </w:r>
      <w:r>
        <w:rPr>
          <w:rFonts w:eastAsia="Times New Roman" w:cs="Times New Roman" w:ascii="Times New Roman" w:hAnsi="Times New Roman"/>
          <w:sz w:val="24"/>
          <w:szCs w:val="24"/>
          <w:lang w:eastAsia="fr-FR"/>
        </w:rPr>
        <w:t>" de la courbe, c'est-à-dire le point où le gain de performance (la réduction de l'inertie) commence à diminuer de manière significative, est généralement considéré comme une</w:t>
      </w:r>
      <w:r>
        <w:rPr>
          <w:rFonts w:eastAsia="Times New Roman" w:cs="Times New Roman" w:ascii="Times New Roman" w:hAnsi="Times New Roman"/>
          <w:b/>
          <w:bCs/>
          <w:sz w:val="24"/>
          <w:szCs w:val="24"/>
          <w:lang w:eastAsia="fr-FR"/>
        </w:rPr>
        <w:t xml:space="preserve"> bonne estimation du nombre optimal de clusters</w:t>
      </w:r>
      <w:r>
        <w:rPr>
          <w:rFonts w:eastAsia="Times New Roman" w:cs="Times New Roman" w:ascii="Times New Roman" w:hAnsi="Times New Roman"/>
          <w:sz w:val="24"/>
          <w:szCs w:val="24"/>
          <w:lang w:eastAsia="fr-FR"/>
        </w:rPr>
        <w:t xml:space="preserve">. Les critères d'évaluation quantitatifs, comme le </w:t>
      </w:r>
      <w:r>
        <w:rPr>
          <w:rStyle w:val="IntenseEmphasis"/>
          <w:sz w:val="24"/>
          <w:szCs w:val="24"/>
          <w:lang w:eastAsia="fr-FR"/>
        </w:rPr>
        <w:t>Score de Silhouette</w:t>
      </w:r>
      <w:r>
        <w:rPr>
          <w:rFonts w:eastAsia="Times New Roman" w:cs="Times New Roman" w:ascii="Times New Roman" w:hAnsi="Times New Roman"/>
          <w:sz w:val="24"/>
          <w:szCs w:val="24"/>
          <w:lang w:eastAsia="fr-FR"/>
        </w:rPr>
        <w:t>, seront également utilisés dans la section "</w:t>
      </w:r>
      <w:r>
        <w:rPr>
          <w:rFonts w:eastAsia="Times New Roman" w:cs="Times New Roman" w:ascii="Times New Roman" w:hAnsi="Times New Roman"/>
          <w:b/>
          <w:bCs/>
          <w:sz w:val="24"/>
          <w:szCs w:val="24"/>
          <w:lang w:eastAsia="fr-FR"/>
        </w:rPr>
        <w:t>Résultats</w:t>
      </w:r>
      <w:r>
        <w:rPr>
          <w:rFonts w:eastAsia="Times New Roman" w:cs="Times New Roman" w:ascii="Times New Roman" w:hAnsi="Times New Roman"/>
          <w:sz w:val="24"/>
          <w:szCs w:val="24"/>
          <w:lang w:eastAsia="fr-FR"/>
        </w:rPr>
        <w:t>" pour valider la qualité de la partition obtenue.</w:t>
      </w:r>
    </w:p>
    <w:p>
      <w:pPr>
        <w:pStyle w:val="Normal"/>
        <w:rPr>
          <w:rFonts w:ascii="Times New Roman" w:hAnsi="Times New Roman" w:eastAsia="Times New Roman" w:cs="Times New Roman"/>
          <w:color w:themeColor="accent1" w:themeShade="bf" w:val="2E74B5"/>
          <w:sz w:val="28"/>
          <w:szCs w:val="32"/>
          <w:lang w:eastAsia="fr-FR"/>
        </w:rPr>
      </w:pPr>
      <w:r>
        <w:rPr>
          <w:rFonts w:eastAsia="Times New Roman" w:cs="Times New Roman" w:ascii="Times New Roman" w:hAnsi="Times New Roman"/>
          <w:color w:themeColor="accent1" w:themeShade="bf" w:val="2E74B5"/>
          <w:sz w:val="28"/>
          <w:szCs w:val="32"/>
          <w:lang w:eastAsia="fr-FR"/>
        </w:rPr>
      </w:r>
    </w:p>
    <w:p>
      <w:pPr>
        <w:pStyle w:val="ListParagraph"/>
        <w:numPr>
          <w:ilvl w:val="0"/>
          <w:numId w:val="25"/>
        </w:numPr>
        <w:spacing w:lineRule="auto" w:line="276"/>
        <w:outlineLvl w:val="1"/>
        <w:rPr>
          <w:rFonts w:ascii="Times New Roman" w:hAnsi="Times New Roman" w:eastAsia="Times New Roman" w:cs="Times New Roman"/>
          <w:b/>
          <w:color w:themeColor="text1" w:val="000000"/>
          <w:sz w:val="28"/>
          <w:szCs w:val="32"/>
          <w:u w:val="single"/>
          <w:lang w:eastAsia="fr-FR"/>
        </w:rPr>
      </w:pPr>
      <w:r>
        <w:rPr>
          <w:rFonts w:eastAsia="Times New Roman" w:cs="Times New Roman" w:ascii="Times New Roman" w:hAnsi="Times New Roman"/>
          <w:b/>
          <w:color w:themeColor="text1" w:val="000000"/>
          <w:sz w:val="28"/>
          <w:szCs w:val="32"/>
          <w:u w:val="single"/>
          <w:lang w:eastAsia="fr-FR"/>
        </w:rPr>
        <w:t>Implémentation Technique : Outils et Librairies</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Notre projet a été entièrement développé en </w:t>
      </w:r>
      <w:r>
        <w:rPr>
          <w:rFonts w:eastAsia="Times New Roman" w:cs="Times New Roman" w:ascii="Times New Roman" w:hAnsi="Times New Roman"/>
          <w:b/>
          <w:bCs/>
          <w:sz w:val="24"/>
          <w:szCs w:val="24"/>
          <w:lang w:eastAsia="fr-FR"/>
        </w:rPr>
        <w:t>Python</w:t>
      </w:r>
      <w:r>
        <w:rPr>
          <w:rFonts w:eastAsia="Times New Roman" w:cs="Times New Roman" w:ascii="Times New Roman" w:hAnsi="Times New Roman"/>
          <w:sz w:val="24"/>
          <w:szCs w:val="24"/>
          <w:lang w:eastAsia="fr-FR"/>
        </w:rPr>
        <w:t>, un langage de programmation de premier choix pour la science des données. Nous nous sommes appuyés sur un écosystème de librairies open-source robustes et reconnues :</w:t>
      </w:r>
    </w:p>
    <w:p>
      <w:pPr>
        <w:pStyle w:val="Normal"/>
        <w:ind w:left="708"/>
        <w:rPr>
          <w:rFonts w:ascii="Times New Roman" w:hAnsi="Times New Roman" w:eastAsia="Times New Roman" w:cs="Times New Roman"/>
          <w:lang w:eastAsia="fr-FR"/>
        </w:rPr>
      </w:pPr>
      <w:r>
        <w:drawing>
          <wp:anchor behindDoc="0" distT="0" distB="0" distL="114300" distR="114300" simplePos="0" locked="0" layoutInCell="0" allowOverlap="1" relativeHeight="11">
            <wp:simplePos x="0" y="0"/>
            <wp:positionH relativeFrom="column">
              <wp:posOffset>4490720</wp:posOffset>
            </wp:positionH>
            <wp:positionV relativeFrom="paragraph">
              <wp:posOffset>5080</wp:posOffset>
            </wp:positionV>
            <wp:extent cx="1552575" cy="228600"/>
            <wp:effectExtent l="0" t="0" r="0" b="0"/>
            <wp:wrapTight wrapText="bothSides">
              <wp:wrapPolygon edited="0">
                <wp:start x="-60" y="0"/>
                <wp:lineTo x="-60" y="19507"/>
                <wp:lineTo x="21419" y="19507"/>
                <wp:lineTo x="21419" y="0"/>
                <wp:lineTo x="-60" y="0"/>
              </wp:wrapPolygon>
            </wp:wrapTight>
            <wp:docPr id="14"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7" descr=""/>
                    <pic:cNvPicPr>
                      <a:picLocks noChangeAspect="1" noChangeArrowheads="1"/>
                    </pic:cNvPicPr>
                  </pic:nvPicPr>
                  <pic:blipFill>
                    <a:blip r:embed="rId9"/>
                    <a:stretch>
                      <a:fillRect/>
                    </a:stretch>
                  </pic:blipFill>
                  <pic:spPr bwMode="auto">
                    <a:xfrm>
                      <a:off x="0" y="0"/>
                      <a:ext cx="1552575" cy="228600"/>
                    </a:xfrm>
                    <a:prstGeom prst="rect">
                      <a:avLst/>
                    </a:prstGeom>
                  </pic:spPr>
                </pic:pic>
              </a:graphicData>
            </a:graphic>
          </wp:anchor>
        </w:drawing>
      </w:r>
      <w:r>
        <w:rPr>
          <w:rFonts w:eastAsia="Times New Roman" w:cs="Times New Roman" w:ascii="Times New Roman" w:hAnsi="Times New Roman"/>
          <w:b/>
          <w:bCs/>
          <w:lang w:eastAsia="fr-FR"/>
        </w:rPr>
        <w:t>Pandas</w:t>
      </w:r>
      <w:r>
        <w:rPr>
          <w:rFonts w:eastAsia="Times New Roman" w:cs="Times New Roman" w:ascii="Times New Roman" w:hAnsi="Times New Roman"/>
          <w:lang w:eastAsia="fr-FR"/>
        </w:rPr>
        <w:t xml:space="preserve"> : Pour la manipulation et le nettoyage des données tabulaires.</w:t>
      </w:r>
    </w:p>
    <w:p>
      <w:pPr>
        <w:pStyle w:val="Normal"/>
        <w:ind w:left="708"/>
        <w:rPr>
          <w:rFonts w:ascii="Times New Roman" w:hAnsi="Times New Roman" w:eastAsia="Times New Roman" w:cs="Times New Roman"/>
          <w:lang w:eastAsia="fr-FR"/>
        </w:rPr>
      </w:pPr>
      <w:r>
        <w:rPr>
          <w:rFonts w:eastAsia="Times New Roman" w:cs="Times New Roman" w:ascii="Times New Roman" w:hAnsi="Times New Roman"/>
          <w:b/>
          <w:bCs/>
          <w:lang w:eastAsia="fr-FR"/>
        </w:rPr>
        <w:t>Scikit-learn</w:t>
      </w:r>
      <w:r>
        <w:rPr>
          <w:rFonts w:eastAsia="Times New Roman" w:cs="Times New Roman" w:ascii="Times New Roman" w:hAnsi="Times New Roman"/>
          <w:lang w:eastAsia="fr-FR"/>
        </w:rPr>
        <w:t xml:space="preserve"> : La librairie centrale de notre projet. Nous l'avons utilisée pour :</w:t>
      </w:r>
    </w:p>
    <w:p>
      <w:pPr>
        <w:pStyle w:val="Normal"/>
        <w:ind w:left="1416"/>
        <w:rPr>
          <w:rFonts w:ascii="Times New Roman" w:hAnsi="Times New Roman" w:eastAsia="Times New Roman" w:cs="Times New Roman"/>
          <w:lang w:eastAsia="fr-FR"/>
        </w:rPr>
      </w:pPr>
      <w:r>
        <w:rPr>
          <w:rFonts w:eastAsia="Times New Roman" w:cs="Times New Roman" w:ascii="Times New Roman" w:hAnsi="Times New Roman"/>
          <w:lang w:eastAsia="fr-FR"/>
        </w:rPr>
        <w:t xml:space="preserve">La vectorisation du texte avec </w:t>
      </w:r>
      <w:r>
        <w:rPr>
          <w:rFonts w:eastAsia="Times New Roman" w:cs="Times New Roman" w:ascii="Times New Roman" w:hAnsi="Times New Roman"/>
          <w:b/>
          <w:bCs/>
          <w:lang w:eastAsia="fr-FR"/>
        </w:rPr>
        <w:t>TfidfVectorizer</w:t>
      </w:r>
      <w:r>
        <w:rPr>
          <w:rFonts w:eastAsia="Times New Roman" w:cs="Times New Roman" w:ascii="Times New Roman" w:hAnsi="Times New Roman"/>
          <w:lang w:eastAsia="fr-FR"/>
        </w:rPr>
        <w:drawing>
          <wp:anchor behindDoc="0" distT="0" distB="0" distL="114300" distR="114300" simplePos="0" locked="0" layoutInCell="0" allowOverlap="1" relativeHeight="14">
            <wp:simplePos x="0" y="0"/>
            <wp:positionH relativeFrom="column">
              <wp:posOffset>900430</wp:posOffset>
            </wp:positionH>
            <wp:positionV relativeFrom="paragraph">
              <wp:posOffset>238760</wp:posOffset>
            </wp:positionV>
            <wp:extent cx="3760470" cy="183515"/>
            <wp:effectExtent l="0" t="0" r="0" b="0"/>
            <wp:wrapTight wrapText="bothSides">
              <wp:wrapPolygon edited="0">
                <wp:start x="-20" y="0"/>
                <wp:lineTo x="-20" y="19919"/>
                <wp:lineTo x="21436" y="19919"/>
                <wp:lineTo x="21436" y="0"/>
                <wp:lineTo x="-20" y="0"/>
              </wp:wrapPolygon>
            </wp:wrapTight>
            <wp:docPr id="15"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8" descr=""/>
                    <pic:cNvPicPr>
                      <a:picLocks noChangeAspect="1" noChangeArrowheads="1"/>
                    </pic:cNvPicPr>
                  </pic:nvPicPr>
                  <pic:blipFill>
                    <a:blip r:embed="rId10"/>
                    <a:stretch>
                      <a:fillRect/>
                    </a:stretch>
                  </pic:blipFill>
                  <pic:spPr bwMode="auto">
                    <a:xfrm>
                      <a:off x="0" y="0"/>
                      <a:ext cx="3760470" cy="183515"/>
                    </a:xfrm>
                    <a:prstGeom prst="rect">
                      <a:avLst/>
                    </a:prstGeom>
                  </pic:spPr>
                </pic:pic>
              </a:graphicData>
            </a:graphic>
          </wp:anchor>
        </w:drawing>
      </w:r>
      <w:r>
        <w:rPr>
          <w:rFonts w:eastAsia="Times New Roman" w:cs="Times New Roman" w:ascii="Times New Roman" w:hAnsi="Times New Roman"/>
          <w:lang w:eastAsia="fr-FR"/>
        </w:rPr>
        <w:t xml:space="preserve">. </w:t>
      </w:r>
    </w:p>
    <w:p>
      <w:pPr>
        <w:pStyle w:val="Normal"/>
        <w:ind w:left="1416"/>
        <w:rPr>
          <w:rFonts w:ascii="Times New Roman" w:hAnsi="Times New Roman" w:eastAsia="Times New Roman" w:cs="Times New Roman"/>
          <w:lang w:eastAsia="fr-FR"/>
        </w:rPr>
      </w:pPr>
      <w:r>
        <w:rPr>
          <w:rFonts w:eastAsia="Times New Roman" w:cs="Times New Roman" w:ascii="Times New Roman" w:hAnsi="Times New Roman"/>
          <w:lang w:eastAsia="fr-FR"/>
        </w:rPr>
        <w:tab/>
      </w:r>
    </w:p>
    <w:p>
      <w:pPr>
        <w:pStyle w:val="Normal"/>
        <w:ind w:left="1416"/>
        <w:rPr>
          <w:rFonts w:ascii="Times New Roman" w:hAnsi="Times New Roman" w:eastAsia="Times New Roman" w:cs="Times New Roman"/>
          <w:b/>
          <w:bCs/>
          <w:lang w:eastAsia="fr-FR"/>
        </w:rPr>
      </w:pPr>
      <w:r>
        <w:drawing>
          <wp:anchor behindDoc="0" distT="0" distB="0" distL="114300" distR="114300" simplePos="0" locked="0" layoutInCell="0" allowOverlap="1" relativeHeight="12">
            <wp:simplePos x="0" y="0"/>
            <wp:positionH relativeFrom="column">
              <wp:posOffset>3586480</wp:posOffset>
            </wp:positionH>
            <wp:positionV relativeFrom="paragraph">
              <wp:posOffset>4445</wp:posOffset>
            </wp:positionV>
            <wp:extent cx="2343150" cy="173355"/>
            <wp:effectExtent l="0" t="0" r="0" b="0"/>
            <wp:wrapTight wrapText="bothSides">
              <wp:wrapPolygon edited="0">
                <wp:start x="-34" y="0"/>
                <wp:lineTo x="-34" y="18752"/>
                <wp:lineTo x="21390" y="18752"/>
                <wp:lineTo x="21390" y="0"/>
                <wp:lineTo x="-34" y="0"/>
              </wp:wrapPolygon>
            </wp:wrapTight>
            <wp:docPr id="16"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9" descr=""/>
                    <pic:cNvPicPr>
                      <a:picLocks noChangeAspect="1" noChangeArrowheads="1"/>
                    </pic:cNvPicPr>
                  </pic:nvPicPr>
                  <pic:blipFill>
                    <a:blip r:embed="rId11"/>
                    <a:stretch>
                      <a:fillRect/>
                    </a:stretch>
                  </pic:blipFill>
                  <pic:spPr bwMode="auto">
                    <a:xfrm>
                      <a:off x="0" y="0"/>
                      <a:ext cx="2343150" cy="173355"/>
                    </a:xfrm>
                    <a:prstGeom prst="rect">
                      <a:avLst/>
                    </a:prstGeom>
                  </pic:spPr>
                </pic:pic>
              </a:graphicData>
            </a:graphic>
          </wp:anchor>
        </w:drawing>
        <w:drawing>
          <wp:anchor behindDoc="0" distT="0" distB="0" distL="114300" distR="114300" simplePos="0" locked="0" layoutInCell="0" allowOverlap="1" relativeHeight="13">
            <wp:simplePos x="0" y="0"/>
            <wp:positionH relativeFrom="column">
              <wp:posOffset>1066800</wp:posOffset>
            </wp:positionH>
            <wp:positionV relativeFrom="paragraph">
              <wp:posOffset>288925</wp:posOffset>
            </wp:positionV>
            <wp:extent cx="4002405" cy="1504950"/>
            <wp:effectExtent l="0" t="0" r="0" b="0"/>
            <wp:wrapTopAndBottom/>
            <wp:docPr id="17"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2" descr=""/>
                    <pic:cNvPicPr>
                      <a:picLocks noChangeAspect="1" noChangeArrowheads="1"/>
                    </pic:cNvPicPr>
                  </pic:nvPicPr>
                  <pic:blipFill>
                    <a:blip r:embed="rId12"/>
                    <a:stretch>
                      <a:fillRect/>
                    </a:stretch>
                  </pic:blipFill>
                  <pic:spPr bwMode="auto">
                    <a:xfrm>
                      <a:off x="0" y="0"/>
                      <a:ext cx="4002405" cy="1504950"/>
                    </a:xfrm>
                    <a:prstGeom prst="rect">
                      <a:avLst/>
                    </a:prstGeom>
                  </pic:spPr>
                </pic:pic>
              </a:graphicData>
            </a:graphic>
          </wp:anchor>
        </w:drawing>
      </w:r>
      <w:r>
        <w:rPr>
          <w:rFonts w:eastAsia="Times New Roman" w:cs="Times New Roman" w:ascii="Times New Roman" w:hAnsi="Times New Roman"/>
          <w:lang w:eastAsia="fr-FR"/>
        </w:rPr>
        <w:t xml:space="preserve">L'implémentation de </w:t>
      </w:r>
      <w:r>
        <w:rPr>
          <w:rFonts w:eastAsia="Times New Roman" w:cs="Times New Roman" w:ascii="Times New Roman" w:hAnsi="Times New Roman"/>
          <w:b/>
          <w:bCs/>
          <w:lang w:eastAsia="fr-FR"/>
        </w:rPr>
        <w:t>l'algorithme K-Means</w:t>
      </w:r>
    </w:p>
    <w:p>
      <w:pPr>
        <w:pStyle w:val="Normal"/>
        <w:ind w:left="1416"/>
        <w:rPr>
          <w:rFonts w:ascii="Times New Roman" w:hAnsi="Times New Roman" w:eastAsia="Times New Roman" w:cs="Times New Roman"/>
          <w:lang w:eastAsia="fr-FR"/>
        </w:rPr>
      </w:pPr>
      <w:r>
        <w:rPr>
          <w:rFonts w:eastAsia="Times New Roman" w:cs="Times New Roman" w:ascii="Times New Roman" w:hAnsi="Times New Roman"/>
          <w:lang w:eastAsia="fr-FR"/>
        </w:rPr>
        <w:t xml:space="preserve">Le calcul des </w:t>
      </w:r>
      <w:r>
        <w:rPr>
          <w:rFonts w:eastAsia="Times New Roman" w:cs="Times New Roman" w:ascii="Times New Roman" w:hAnsi="Times New Roman"/>
          <w:b/>
          <w:bCs/>
          <w:lang w:eastAsia="fr-FR"/>
        </w:rPr>
        <w:t>métriques</w:t>
      </w:r>
      <w:r>
        <w:rPr>
          <w:rFonts w:eastAsia="Times New Roman" w:cs="Times New Roman" w:ascii="Times New Roman" w:hAnsi="Times New Roman"/>
          <w:lang w:eastAsia="fr-FR"/>
        </w:rPr>
        <w:t xml:space="preserve"> et la mise en œuvre des techniques de réduction de dimension.</w:t>
      </w:r>
    </w:p>
    <w:p>
      <w:pPr>
        <w:pStyle w:val="Normal"/>
        <w:ind w:left="1416"/>
        <w:rPr>
          <w:rFonts w:ascii="Times New Roman" w:hAnsi="Times New Roman" w:eastAsia="Times New Roman" w:cs="Times New Roman"/>
          <w:lang w:eastAsia="fr-FR"/>
        </w:rPr>
      </w:pPr>
      <w:r>
        <w:rPr>
          <w:rFonts w:eastAsia="Times New Roman" w:cs="Times New Roman" w:ascii="Times New Roman" w:hAnsi="Times New Roman"/>
          <w:lang w:eastAsia="fr-FR"/>
        </w:rPr>
        <w:tab/>
      </w:r>
      <w:r>
        <w:rPr/>
        <w:drawing>
          <wp:inline distT="0" distB="0" distL="0" distR="0">
            <wp:extent cx="3388995" cy="375285"/>
            <wp:effectExtent l="0" t="0" r="0" b="0"/>
            <wp:docPr id="18"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
                    <pic:cNvPicPr>
                      <a:picLocks noChangeAspect="1" noChangeArrowheads="1"/>
                    </pic:cNvPicPr>
                  </pic:nvPicPr>
                  <pic:blipFill>
                    <a:blip r:embed="rId13"/>
                    <a:stretch>
                      <a:fillRect/>
                    </a:stretch>
                  </pic:blipFill>
                  <pic:spPr bwMode="auto">
                    <a:xfrm>
                      <a:off x="0" y="0"/>
                      <a:ext cx="3388995" cy="375285"/>
                    </a:xfrm>
                    <a:prstGeom prst="rect">
                      <a:avLst/>
                    </a:prstGeom>
                  </pic:spPr>
                </pic:pic>
              </a:graphicData>
            </a:graphic>
          </wp:inline>
        </w:drawing>
      </w:r>
    </w:p>
    <w:p>
      <w:pPr>
        <w:pStyle w:val="Normal"/>
        <w:ind w:left="720"/>
        <w:rPr>
          <w:rFonts w:ascii="Times New Roman" w:hAnsi="Times New Roman" w:eastAsia="Times New Roman" w:cs="Times New Roman"/>
          <w:lang w:eastAsia="fr-FR"/>
        </w:rPr>
      </w:pPr>
      <w:r>
        <w:rPr>
          <w:rFonts w:eastAsia="Times New Roman" w:cs="Times New Roman" w:ascii="Times New Roman" w:hAnsi="Times New Roman"/>
          <w:b/>
          <w:bCs/>
          <w:lang w:eastAsia="fr-FR"/>
        </w:rPr>
        <w:t>Matplotlib</w:t>
      </w:r>
      <w:r>
        <w:rPr>
          <w:rFonts w:eastAsia="Times New Roman" w:cs="Times New Roman" w:ascii="Times New Roman" w:hAnsi="Times New Roman"/>
          <w:lang w:eastAsia="fr-FR"/>
        </w:rPr>
        <w:t xml:space="preserve"> et </w:t>
      </w:r>
      <w:r>
        <w:rPr>
          <w:rFonts w:eastAsia="Times New Roman" w:cs="Times New Roman" w:ascii="Times New Roman" w:hAnsi="Times New Roman"/>
          <w:b/>
          <w:bCs/>
          <w:lang w:eastAsia="fr-FR"/>
        </w:rPr>
        <w:t>Seaborn</w:t>
      </w:r>
      <w:r>
        <w:rPr>
          <w:rFonts w:eastAsia="Times New Roman" w:cs="Times New Roman" w:ascii="Times New Roman" w:hAnsi="Times New Roman"/>
          <w:lang w:eastAsia="fr-FR"/>
        </w:rPr>
        <w:t xml:space="preserve"> : Pour la création de visualisations statiques, notamment le graphique</w:t>
      </w:r>
    </w:p>
    <w:p>
      <w:pPr>
        <w:pStyle w:val="Normal"/>
        <w:ind w:firstLine="696" w:left="2136"/>
        <w:rPr>
          <w:rFonts w:ascii="Times New Roman" w:hAnsi="Times New Roman" w:eastAsia="Times New Roman" w:cs="Times New Roman"/>
          <w:lang w:eastAsia="fr-FR"/>
        </w:rPr>
      </w:pPr>
      <w:r>
        <w:drawing>
          <wp:anchor behindDoc="0" distT="0" distB="0" distL="114300" distR="114300" simplePos="0" locked="0" layoutInCell="0" allowOverlap="1" relativeHeight="15">
            <wp:simplePos x="0" y="0"/>
            <wp:positionH relativeFrom="column">
              <wp:posOffset>3366770</wp:posOffset>
            </wp:positionH>
            <wp:positionV relativeFrom="paragraph">
              <wp:posOffset>5080</wp:posOffset>
            </wp:positionV>
            <wp:extent cx="1870075" cy="309245"/>
            <wp:effectExtent l="0" t="0" r="0" b="0"/>
            <wp:wrapTight wrapText="bothSides">
              <wp:wrapPolygon edited="0">
                <wp:start x="-43" y="0"/>
                <wp:lineTo x="-43" y="19716"/>
                <wp:lineTo x="21337" y="19716"/>
                <wp:lineTo x="21337" y="0"/>
                <wp:lineTo x="-43" y="0"/>
              </wp:wrapPolygon>
            </wp:wrapTight>
            <wp:docPr id="19"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6" descr=""/>
                    <pic:cNvPicPr>
                      <a:picLocks noChangeAspect="1" noChangeArrowheads="1"/>
                    </pic:cNvPicPr>
                  </pic:nvPicPr>
                  <pic:blipFill>
                    <a:blip r:embed="rId14"/>
                    <a:stretch>
                      <a:fillRect/>
                    </a:stretch>
                  </pic:blipFill>
                  <pic:spPr bwMode="auto">
                    <a:xfrm>
                      <a:off x="0" y="0"/>
                      <a:ext cx="1870075" cy="309245"/>
                    </a:xfrm>
                    <a:prstGeom prst="rect">
                      <a:avLst/>
                    </a:prstGeom>
                  </pic:spPr>
                </pic:pic>
              </a:graphicData>
            </a:graphic>
          </wp:anchor>
        </w:drawing>
      </w:r>
      <w:r>
        <w:rPr>
          <w:rFonts w:eastAsia="Times New Roman" w:cs="Times New Roman" w:ascii="Times New Roman" w:hAnsi="Times New Roman"/>
          <w:lang w:eastAsia="fr-FR"/>
        </w:rPr>
        <w:t xml:space="preserve">de la méthode du coude. </w:t>
      </w:r>
    </w:p>
    <w:p>
      <w:pPr>
        <w:pStyle w:val="Normal"/>
        <w:rPr>
          <w:rFonts w:ascii="Times New Roman" w:hAnsi="Times New Roman" w:eastAsia="Times New Roman" w:cs="Times New Roman"/>
          <w:color w:themeColor="accent1" w:themeShade="bf" w:val="2E74B5"/>
          <w:sz w:val="28"/>
          <w:szCs w:val="32"/>
          <w:lang w:eastAsia="fr-FR"/>
        </w:rPr>
      </w:pPr>
      <w:r>
        <w:rPr>
          <w:rFonts w:eastAsia="Times New Roman" w:cs="Times New Roman" w:ascii="Times New Roman" w:hAnsi="Times New Roman"/>
          <w:color w:themeColor="accent1" w:themeShade="bf" w:val="2E74B5"/>
          <w:sz w:val="28"/>
          <w:szCs w:val="32"/>
          <w:lang w:eastAsia="fr-FR"/>
        </w:rPr>
        <w:tab/>
      </w:r>
    </w:p>
    <w:p>
      <w:pPr>
        <w:pStyle w:val="ListParagraph"/>
        <w:numPr>
          <w:ilvl w:val="0"/>
          <w:numId w:val="25"/>
        </w:numPr>
        <w:spacing w:lineRule="auto" w:line="276"/>
        <w:outlineLvl w:val="1"/>
        <w:rPr>
          <w:rFonts w:ascii="Times New Roman" w:hAnsi="Times New Roman" w:eastAsia="Times New Roman" w:cs="Times New Roman"/>
          <w:b/>
          <w:color w:themeColor="text1" w:val="000000"/>
          <w:u w:val="single"/>
          <w:lang w:eastAsia="fr-FR"/>
        </w:rPr>
      </w:pPr>
      <w:r>
        <w:rPr>
          <w:rFonts w:eastAsia="Times New Roman" w:cs="Times New Roman" w:ascii="Times New Roman" w:hAnsi="Times New Roman"/>
          <w:b/>
          <w:color w:themeColor="text1" w:val="000000"/>
          <w:sz w:val="28"/>
          <w:szCs w:val="32"/>
          <w:u w:val="single"/>
          <w:lang w:eastAsia="fr-FR"/>
        </w:rPr>
        <w:t xml:space="preserve">Techniques de Réduction Dimensionnelle pour la Visualisation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La matrice d’embending issue de la vectorisation est de très grande dimension (autant de dimensions que de mots dans le vocabulaire). Il est impossible de visualiser des données dans un tel espace. Pour pouvoir représenter graphiquement nos clusters, nous avons eu recours à des techniques de réduction de dimensionnalité.</w:t>
      </w:r>
    </w:p>
    <w:p>
      <w:pPr>
        <w:pStyle w:val="ListParagraph"/>
        <w:numPr>
          <w:ilvl w:val="0"/>
          <w:numId w:val="28"/>
        </w:numPr>
        <w:spacing w:lineRule="auto" w:line="276"/>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ACP (Analyse en Composantes Principales - PCA)</w:t>
      </w:r>
      <w:r>
        <w:rPr>
          <w:rFonts w:eastAsia="Times New Roman" w:cs="Times New Roman" w:ascii="Times New Roman" w:hAnsi="Times New Roman"/>
          <w:sz w:val="24"/>
          <w:szCs w:val="24"/>
          <w:lang w:eastAsia="fr-FR"/>
        </w:rPr>
        <w:t xml:space="preserve">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 </w:t>
      </w:r>
      <w:r>
        <w:rPr>
          <w:rFonts w:eastAsia="Times New Roman" w:cs="Times New Roman" w:ascii="Times New Roman" w:hAnsi="Times New Roman"/>
          <w:sz w:val="24"/>
          <w:szCs w:val="24"/>
          <w:lang w:eastAsia="fr-FR"/>
        </w:rPr>
        <w:t>Il s'agit d'une technique de transformation linéaire qui projette les données sur un nouvel espace de plus faible dimensionnalité en cherchant à maximiser la variance. Elle nous permet d'obtenir une première vue globale de la répartition des clusters.</w:t>
      </w:r>
    </w:p>
    <w:p>
      <w:pPr>
        <w:pStyle w:val="ListParagraph"/>
        <w:numPr>
          <w:ilvl w:val="0"/>
          <w:numId w:val="28"/>
        </w:numPr>
        <w:spacing w:lineRule="auto" w:line="276"/>
        <w:rPr>
          <w:rFonts w:ascii="Times New Roman" w:hAnsi="Times New Roman" w:eastAsia="Times New Roman" w:cs="Times New Roman"/>
          <w:sz w:val="24"/>
          <w:szCs w:val="24"/>
          <w:lang w:val="en-US" w:eastAsia="fr-FR"/>
        </w:rPr>
      </w:pPr>
      <w:r>
        <w:rPr>
          <w:rFonts w:eastAsia="Times New Roman" w:cs="Times New Roman" w:ascii="Times New Roman" w:hAnsi="Times New Roman"/>
          <w:b/>
          <w:bCs/>
          <w:sz w:val="24"/>
          <w:szCs w:val="24"/>
          <w:lang w:val="en-US" w:eastAsia="fr-FR"/>
        </w:rPr>
        <w:t>t-SNE (t-Distributed Stochastic Neighbor Embedding):</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val="en-CA" w:eastAsia="fr-FR"/>
        </w:rPr>
        <w:t xml:space="preserve"> </w:t>
      </w:r>
      <w:r>
        <w:rPr>
          <w:rFonts w:eastAsia="Times New Roman" w:cs="Times New Roman" w:ascii="Times New Roman" w:hAnsi="Times New Roman"/>
          <w:sz w:val="24"/>
          <w:szCs w:val="24"/>
          <w:lang w:eastAsia="fr-FR"/>
        </w:rPr>
        <w:t xml:space="preserve">C'est une technique non linéaire particulièrement efficace pour la visualisation de données de grande dimension. Contrairement à l'ACP qui préserve la structure globale, le t-SNE excelle à révéler la structure locale des données, en regroupant les points similaires et en les séparant des points dissemblables. C'est </w:t>
      </w:r>
      <w:r>
        <w:rPr>
          <w:rFonts w:eastAsia="Times New Roman" w:cs="Times New Roman" w:ascii="Times New Roman" w:hAnsi="Times New Roman"/>
          <w:b/>
          <w:bCs/>
          <w:sz w:val="24"/>
          <w:szCs w:val="24"/>
          <w:lang w:eastAsia="fr-FR"/>
        </w:rPr>
        <w:t>l'outil idéal</w:t>
      </w:r>
      <w:r>
        <w:rPr>
          <w:rFonts w:eastAsia="Times New Roman" w:cs="Times New Roman" w:ascii="Times New Roman" w:hAnsi="Times New Roman"/>
          <w:sz w:val="24"/>
          <w:szCs w:val="24"/>
          <w:lang w:eastAsia="fr-FR"/>
        </w:rPr>
        <w:t xml:space="preserve"> pour vérifier visuellement la cohésion de nos clusters.</w:t>
      </w:r>
    </w:p>
    <w:p>
      <w:pPr>
        <w:pStyle w:val="Heading1"/>
        <w:numPr>
          <w:ilvl w:val="0"/>
          <w:numId w:val="32"/>
        </w:numPr>
        <w:spacing w:lineRule="auto" w:line="276" w:before="360" w:after="80"/>
        <w:jc w:val="center"/>
        <w:rPr>
          <w:rFonts w:ascii="Times New Roman" w:hAnsi="Times New Roman" w:eastAsia="Times New Roman" w:cs="Times New Roman"/>
          <w:b/>
          <w:color w:themeColor="text1" w:val="000000"/>
          <w:lang w:eastAsia="fr-FR"/>
        </w:rPr>
      </w:pPr>
      <w:r>
        <w:rPr>
          <w:rFonts w:eastAsia="Times New Roman" w:cs="Times New Roman" w:ascii="Times New Roman" w:hAnsi="Times New Roman"/>
          <w:b/>
          <w:color w:themeColor="text1" w:val="000000"/>
          <w:lang w:eastAsia="fr-FR"/>
        </w:rPr>
        <w:t>Analyse et Interprétation des Clusters de Films</w:t>
      </w:r>
    </w:p>
    <w:p>
      <w:pPr>
        <w:pStyle w:val="Normal"/>
        <w:spacing w:lineRule="auto" w:line="360"/>
        <w:rPr/>
      </w:pPr>
      <w:r>
        <w:rPr/>
        <w:t>L’industrie cinématographique produit chaque année des milliers de films, dont la diversité en termes de genres, budgets et publics rend l’analyse complexe. Dans ce contexte, le clustering (ou regroupement non supervisé) permet de découvrir des structures cachées au sein des données sans recourir à une classification prédéfinie.</w:t>
        <w:br/>
        <w:t>L’objectif de ce travail est d’appliquer des techniques de clustering (K-means), combinées à des méthodes de réduction de dimension (</w:t>
      </w:r>
      <w:r>
        <w:rPr/>
        <w:t>ACP</w:t>
      </w:r>
      <w:r>
        <w:rPr/>
        <w:t>, t-SNE), sur un dataset de films provenant de TMDB. Nous cherchons à :</w:t>
        <w:br/>
        <w:t>• Identifier des profils types de films à travers les clusters,</w:t>
        <w:br/>
        <w:t>• Vérifier la cohérence de ces regroupements avec les genres officiels,</w:t>
        <w:br/>
        <w:t>• Évaluer la qualité des clusters grâce à des indicateurs comme le score de silhouette,</w:t>
        <w:br/>
        <w:t>• Enfin, explorer des pistes pour l’exploitation de ces clusters, notamment dans les domaines de la recommandation et du marketing cinématographique.</w:t>
      </w:r>
    </w:p>
    <w:p>
      <w:pPr>
        <w:pStyle w:val="Normal"/>
        <w:jc w:val="center"/>
        <w:rPr/>
      </w:pPr>
      <w:r>
        <w:rPr>
          <w:b/>
          <w:sz w:val="28"/>
        </w:rPr>
        <w:t>1. Interprétation qualitative des clusters</w:t>
      </w:r>
    </w:p>
    <w:p>
      <w:pPr>
        <w:pStyle w:val="Normal"/>
        <w:spacing w:lineRule="auto" w:line="360"/>
        <w:rPr/>
      </w:pPr>
      <w:r>
        <w:rPr/>
        <w:t>Cluster 0 – Blockbusters orientés action et super-héros</w:t>
        <w:br/>
        <w:t>• Exemples : The Dark Knight Rises, Avengers: Age of Ultron, Man of Steel.</w:t>
        <w:br/>
        <w:t>• Genres dominants : Drama, Action, Thriller.</w:t>
        <w:br/>
        <w:t>• Profil : Films à budget élevé, effets spéciaux importants, grande popularité.</w:t>
        <w:br/>
        <w:br/>
        <w:t>Cluster 1 – Films hybrides suspense/horreur</w:t>
        <w:br/>
        <w:t>• Exemples : Suicide Squad, The Jungle Book, Shin Godzilla.</w:t>
        <w:br/>
        <w:t>• Genres dominants : Drama, Thriller, Horror.</w:t>
        <w:br/>
        <w:t>• Profil : Films combinant intrigue dramatique et éléments sombres, parfois horreur, destinés à un public ciblé.</w:t>
        <w:br/>
        <w:br/>
        <w:t>Cluster 2 – Production massive et variée</w:t>
        <w:br/>
        <w:t>• Exemples : Avatar, Pirates of the Caribbean: At World's End, Tangled.</w:t>
        <w:br/>
        <w:t>• Genres dominants : Drama, Comedy, Action, Romance.</w:t>
        <w:br/>
        <w:t>• Profil : Cluster le plus grand avec forte hétérogénéité, mélange de blockbusters familiaux et films populaires.</w:t>
        <w:br/>
        <w:br/>
        <w:t>Cluster 3 – Superproductions récentes et franchises</w:t>
        <w:br/>
        <w:t>• Exemples : Jurassic World, Furious 7, Batman v Superman, Spectre.</w:t>
        <w:br/>
        <w:t>• Genres dominants : Drama, Action, Adventure.</w:t>
        <w:br/>
        <w:t>• Profil : Films franchises à succès international, orientés vers le spectacle et suites cinématographiques.</w:t>
      </w:r>
    </w:p>
    <w:p>
      <w:pPr>
        <w:pStyle w:val="Normal"/>
        <w:jc w:val="center"/>
        <w:rPr/>
      </w:pPr>
      <w:r>
        <w:rPr>
          <w:b/>
          <w:sz w:val="28"/>
        </w:rPr>
        <w:t>2. Exploitation des caractéristiques textuelles et numériques</w:t>
      </w:r>
    </w:p>
    <w:p>
      <w:pPr>
        <w:pStyle w:val="Normal"/>
        <w:spacing w:lineRule="auto" w:line="360"/>
        <w:rPr/>
      </w:pPr>
      <w:r>
        <w:rPr/>
        <w:t>L'approche combinée utilisant à la fois les métadonnées et les représentations vectorielles des synopsis (</w:t>
      </w:r>
      <w:r>
        <w:rPr/>
        <w:t>ACP</w:t>
      </w:r>
      <w:r>
        <w:rPr/>
        <w:t>, t-SNE) a permis de produire des regroupements cohérents de films, reflétant des similarités thématiques et structurelles.</w:t>
      </w:r>
    </w:p>
    <w:p>
      <w:pPr>
        <w:pStyle w:val="Normal"/>
        <w:jc w:val="center"/>
        <w:rPr/>
      </w:pPr>
      <w:r>
        <w:rPr/>
        <w:drawing>
          <wp:inline distT="0" distB="0" distL="0" distR="0">
            <wp:extent cx="4572000" cy="2818130"/>
            <wp:effectExtent l="0" t="0" r="0" b="0"/>
            <wp:docPr id="2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
                    <pic:cNvPicPr>
                      <a:picLocks noChangeAspect="1" noChangeArrowheads="1"/>
                    </pic:cNvPicPr>
                  </pic:nvPicPr>
                  <pic:blipFill>
                    <a:blip r:embed="rId15"/>
                    <a:stretch>
                      <a:fillRect/>
                    </a:stretch>
                  </pic:blipFill>
                  <pic:spPr bwMode="auto">
                    <a:xfrm>
                      <a:off x="0" y="0"/>
                      <a:ext cx="4572000" cy="2818130"/>
                    </a:xfrm>
                    <a:prstGeom prst="rect">
                      <a:avLst/>
                    </a:prstGeom>
                  </pic:spPr>
                </pic:pic>
              </a:graphicData>
            </a:graphic>
          </wp:inline>
        </w:drawing>
      </w:r>
    </w:p>
    <w:p>
      <w:pPr>
        <w:pStyle w:val="Normal"/>
        <w:spacing w:lineRule="auto" w:line="360"/>
        <w:rPr/>
      </w:pPr>
      <w:r>
        <w:rPr/>
        <w:t>Figure 1 : Méthode du coude pour déterminer le nombre optimal de clusters.</w:t>
      </w:r>
    </w:p>
    <w:p>
      <w:pPr>
        <w:pStyle w:val="Normal"/>
        <w:spacing w:lineRule="auto" w:line="360"/>
        <w:rPr/>
      </w:pPr>
      <w:r>
        <w:rPr/>
        <w:t>a. Détermination du nombre optimal de clusters</w:t>
        <w:br/>
        <w:t>Pour choisir le nombre optimal de clusters, deux indicateurs ont été utilisés :</w:t>
        <w:br/>
        <w:t>• La méthode du coude : elle consiste à représenter l’évolution de l’inertie intra-cluster (somme des distances entre les points et leur centroïde) en fonction du nombre de clusters K. On observe que la courbe diminue fortement jusqu’à K = 4, puis atteint un plateau, ce qui indique que l’ajout de nouveaux clusters n’apporte plus une amélioration significative.</w:t>
        <w:br/>
        <w:t>• Le score de silhouette : il mesure la compacité et la séparation des clusters, avec une valeur comprise entre -1 et 1. Un score proche de 1 traduit des clusters bien séparés et homogènes, tandis qu’un score proche de 0 indique un chevauchement. Dans notre cas, un score moyen de 0,7 montre que les regroupements sont clairement définis et cohérents.</w:t>
      </w:r>
    </w:p>
    <w:p>
      <w:pPr>
        <w:pStyle w:val="Normal"/>
        <w:spacing w:lineRule="auto" w:line="360"/>
        <w:rPr/>
      </w:pPr>
      <w:r>
        <w:rPr/>
        <w:t>b. Correspondance avec les genres officiels</w:t>
        <w:br/>
        <w:t>Les regroupements sont cohérents avec les genres officiels (TMDB) :</w:t>
        <w:br/>
        <w:t>- Cluster 0 → Action / Super-héros</w:t>
        <w:br/>
        <w:t>- Cluster 1 → Thriller / Horror</w:t>
        <w:br/>
        <w:t>- Cluster 2 → Mix Drame – Comédie</w:t>
        <w:br/>
        <w:t>- Cluster 3 → Action – Aventure</w:t>
      </w:r>
    </w:p>
    <w:p>
      <w:pPr>
        <w:pStyle w:val="Normal"/>
        <w:spacing w:lineRule="auto" w:line="360"/>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486400" cy="3434080"/>
            <wp:effectExtent l="0" t="0" r="0" b="0"/>
            <wp:wrapSquare wrapText="largest"/>
            <wp:docPr id="2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descr=""/>
                    <pic:cNvPicPr>
                      <a:picLocks noChangeAspect="1" noChangeArrowheads="1"/>
                    </pic:cNvPicPr>
                  </pic:nvPicPr>
                  <pic:blipFill>
                    <a:blip r:embed="rId16"/>
                    <a:stretch>
                      <a:fillRect/>
                    </a:stretch>
                  </pic:blipFill>
                  <pic:spPr bwMode="auto">
                    <a:xfrm>
                      <a:off x="0" y="0"/>
                      <a:ext cx="5486400" cy="3434080"/>
                    </a:xfrm>
                    <a:prstGeom prst="rect">
                      <a:avLst/>
                    </a:prstGeom>
                  </pic:spPr>
                </pic:pic>
              </a:graphicData>
            </a:graphic>
          </wp:anchor>
        </w:drawing>
      </w:r>
    </w:p>
    <w:p>
      <w:pPr>
        <w:pStyle w:val="Normal"/>
        <w:spacing w:lineRule="auto" w:line="360"/>
        <w:rPr/>
      </w:pPr>
      <w:r>
        <w:rPr/>
        <w:t>c. Utilisation des clusters pour recommandation ou marketing</w:t>
        <w:br/>
        <w:t>Les clusters obtenus peuvent être exploités pour :</w:t>
        <w:br/>
        <w:t>• Des systèmes de recommandation hybrides basés sur le contenu,</w:t>
        <w:br/>
        <w:t>• La segmentation des publics cibles en marketing cinématographique.</w:t>
      </w:r>
    </w:p>
    <w:p>
      <w:pPr>
        <w:pStyle w:val="Normal"/>
        <w:spacing w:lineRule="auto" w:line="360"/>
        <w:rPr/>
      </w:pPr>
      <w:r>
        <w:rPr/>
      </w:r>
    </w:p>
    <w:p>
      <w:pPr>
        <w:pStyle w:val="Normal"/>
        <w:spacing w:lineRule="auto" w:line="360"/>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486400" cy="4392295"/>
            <wp:effectExtent l="0" t="0" r="0" b="0"/>
            <wp:wrapSquare wrapText="largest"/>
            <wp:docPr id="2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descr=""/>
                    <pic:cNvPicPr>
                      <a:picLocks noChangeAspect="1" noChangeArrowheads="1"/>
                    </pic:cNvPicPr>
                  </pic:nvPicPr>
                  <pic:blipFill>
                    <a:blip r:embed="rId17"/>
                    <a:stretch>
                      <a:fillRect/>
                    </a:stretch>
                  </pic:blipFill>
                  <pic:spPr bwMode="auto">
                    <a:xfrm>
                      <a:off x="0" y="0"/>
                      <a:ext cx="5486400" cy="4392295"/>
                    </a:xfrm>
                    <a:prstGeom prst="rect">
                      <a:avLst/>
                    </a:prstGeom>
                  </pic:spPr>
                </pic:pic>
              </a:graphicData>
            </a:graphic>
          </wp:anchor>
        </w:drawing>
      </w:r>
    </w:p>
    <w:p>
      <w:pPr>
        <w:pStyle w:val="Normal"/>
        <w:jc w:val="center"/>
        <w:rPr/>
      </w:pPr>
      <w:r>
        <w:rPr>
          <w:b/>
          <w:sz w:val="28"/>
        </w:rPr>
        <w:t>3. Forces et limites de la méthode</w:t>
      </w:r>
    </w:p>
    <w:p>
      <w:pPr>
        <w:pStyle w:val="Normal"/>
        <w:spacing w:lineRule="auto" w:line="360"/>
        <w:rPr/>
      </w:pPr>
      <w:r>
        <w:rPr/>
        <w:t>Forces :</w:t>
        <w:br/>
        <w:t xml:space="preserve">• K-means + </w:t>
      </w:r>
      <w:r>
        <w:rPr/>
        <w:t>ACP</w:t>
      </w:r>
      <w:r>
        <w:rPr/>
        <w:t xml:space="preserve"> permet une bonne visualisation des clusters.</w:t>
        <w:br/>
        <w:t>• Les regroupements sont pertinents et interprétables.</w:t>
        <w:br/>
        <w:br/>
        <w:t>Limites :</w:t>
        <w:br/>
        <w:t>• K-means suppose des clusters sphériques, ce qui ne reflète pas toujours la diversité des films.</w:t>
        <w:br/>
        <w:t>• Le cluster 2 est très large et hétérogène, réduisant sa lisibilité.</w:t>
      </w:r>
    </w:p>
    <w:p>
      <w:pPr>
        <w:pStyle w:val="Normal"/>
        <w:jc w:val="center"/>
        <w:rPr/>
      </w:pPr>
      <w:r>
        <w:rPr>
          <w:b/>
          <w:sz w:val="28"/>
        </w:rPr>
        <w:t>4. Perspectives d’amélioration et pistes futures</w:t>
      </w:r>
    </w:p>
    <w:p>
      <w:pPr>
        <w:pStyle w:val="Normal"/>
        <w:spacing w:lineRule="auto" w:line="360"/>
        <w:rPr/>
      </w:pPr>
      <w:r>
        <w:rPr/>
        <w:t xml:space="preserve">• </w:t>
      </w:r>
      <w:r>
        <w:rPr/>
        <w:t>Tester DBSCAN ou HDBSCAN pour capter des structures plus variées.</w:t>
        <w:br/>
        <w:t>• Utiliser des embeddings sémantiques (BERT/SBERT) pour mieux exploiter les synopsis.</w:t>
        <w:br/>
        <w:t>• Ajouter la dimension temporelle (année de sortie) pour étudier l’évolution des clusters.</w:t>
        <w:br/>
        <w:t>• Exploiter les clusters pour améliorer la recommandation de films et le marketing ciblé.</w:t>
      </w:r>
    </w:p>
    <w:p>
      <w:pPr>
        <w:pStyle w:val="Normal"/>
        <w:jc w:val="center"/>
        <w:rPr/>
      </w:pPr>
      <w:r>
        <w:rPr>
          <w:b/>
          <w:sz w:val="28"/>
        </w:rPr>
        <w:t>Conclusion</w:t>
      </w:r>
    </w:p>
    <w:p>
      <w:pPr>
        <w:pStyle w:val="Normal"/>
        <w:spacing w:lineRule="auto" w:line="360" w:before="0" w:after="200"/>
        <w:rPr/>
      </w:pPr>
      <w:r>
        <w:rPr/>
        <w:t>L’application du clustering sur un dataset de films a permis d’identifier des profils cinématographiques distincts et cohérents avec les genres officiels. Malgré certaines limites (taille et hétérogénéité de certains clusters), ce travail montre que le clustering constitue un outil puissant pour l’analyse de données cinématographiques. Les résultats ouvrent des perspectives concrètes pour les systèmes de recommandation et la segmentation marketing dans l’industrie du cinéma.</w:t>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w:charset w:val="01"/>
    <w:family w:val="auto"/>
    <w:pitch w:val="default"/>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decimal"/>
      <w:lvlText w:val="%1-"/>
      <w:lvlJc w:val="left"/>
      <w:pPr>
        <w:tabs>
          <w:tab w:val="num" w:pos="0"/>
        </w:tabs>
        <w:ind w:left="720" w:hanging="360"/>
      </w:pPr>
      <w:rPr>
        <w:sz w:val="28"/>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1068" w:hanging="360"/>
      </w:pPr>
      <w:rPr>
        <w:rFonts w:ascii="Wingdings" w:hAnsi="Wingdings" w:cs="Wingdings"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upperRoman"/>
      <w:lvlText w:val="%1."/>
      <w:lvlJc w:val="right"/>
      <w:pPr>
        <w:tabs>
          <w:tab w:val="num" w:pos="0"/>
        </w:tabs>
        <w:ind w:left="1776" w:hanging="360"/>
      </w:pPr>
      <w:rPr/>
    </w:lvl>
    <w:lvl w:ilvl="1">
      <w:start w:val="1"/>
      <w:numFmt w:val="lowerLetter"/>
      <w:lvlText w:val="%2."/>
      <w:lvlJc w:val="left"/>
      <w:pPr>
        <w:tabs>
          <w:tab w:val="num" w:pos="0"/>
        </w:tabs>
        <w:ind w:left="2496" w:hanging="360"/>
      </w:pPr>
      <w:rPr/>
    </w:lvl>
    <w:lvl w:ilvl="2">
      <w:start w:val="1"/>
      <w:numFmt w:val="lowerRoman"/>
      <w:lvlText w:val="%3."/>
      <w:lvlJc w:val="right"/>
      <w:pPr>
        <w:tabs>
          <w:tab w:val="num" w:pos="0"/>
        </w:tabs>
        <w:ind w:left="3216" w:hanging="180"/>
      </w:pPr>
      <w:rPr/>
    </w:lvl>
    <w:lvl w:ilvl="3">
      <w:start w:val="1"/>
      <w:numFmt w:val="decimal"/>
      <w:lvlText w:val="%4."/>
      <w:lvlJc w:val="left"/>
      <w:pPr>
        <w:tabs>
          <w:tab w:val="num" w:pos="0"/>
        </w:tabs>
        <w:ind w:left="3936" w:hanging="360"/>
      </w:pPr>
      <w:rPr/>
    </w:lvl>
    <w:lvl w:ilvl="4">
      <w:start w:val="1"/>
      <w:numFmt w:val="lowerLetter"/>
      <w:lvlText w:val="%5."/>
      <w:lvlJc w:val="left"/>
      <w:pPr>
        <w:tabs>
          <w:tab w:val="num" w:pos="0"/>
        </w:tabs>
        <w:ind w:left="4656" w:hanging="360"/>
      </w:pPr>
      <w:rPr/>
    </w:lvl>
    <w:lvl w:ilvl="5">
      <w:start w:val="1"/>
      <w:numFmt w:val="lowerRoman"/>
      <w:lvlText w:val="%6."/>
      <w:lvlJc w:val="right"/>
      <w:pPr>
        <w:tabs>
          <w:tab w:val="num" w:pos="0"/>
        </w:tabs>
        <w:ind w:left="5376" w:hanging="180"/>
      </w:pPr>
      <w:rPr/>
    </w:lvl>
    <w:lvl w:ilvl="6">
      <w:start w:val="1"/>
      <w:numFmt w:val="decimal"/>
      <w:lvlText w:val="%7."/>
      <w:lvlJc w:val="left"/>
      <w:pPr>
        <w:tabs>
          <w:tab w:val="num" w:pos="0"/>
        </w:tabs>
        <w:ind w:left="6096" w:hanging="360"/>
      </w:pPr>
      <w:rPr/>
    </w:lvl>
    <w:lvl w:ilvl="7">
      <w:start w:val="1"/>
      <w:numFmt w:val="lowerLetter"/>
      <w:lvlText w:val="%8."/>
      <w:lvlJc w:val="left"/>
      <w:pPr>
        <w:tabs>
          <w:tab w:val="num" w:pos="0"/>
        </w:tabs>
        <w:ind w:left="6816" w:hanging="360"/>
      </w:pPr>
      <w:rPr/>
    </w:lvl>
    <w:lvl w:ilvl="8">
      <w:start w:val="1"/>
      <w:numFmt w:val="lowerRoman"/>
      <w:lvlText w:val="%9."/>
      <w:lvlJc w:val="right"/>
      <w:pPr>
        <w:tabs>
          <w:tab w:val="num" w:pos="0"/>
        </w:tabs>
        <w:ind w:left="7536" w:hanging="180"/>
      </w:pPr>
      <w:rPr/>
    </w:lvl>
  </w:abstractNum>
  <w:abstractNum w:abstractNumId="32">
    <w:lvl w:ilvl="0">
      <w:start w:val="1"/>
      <w:numFmt w:val="upperRoman"/>
      <w:lvlText w:val="%1."/>
      <w:lvlJc w:val="right"/>
      <w:pPr>
        <w:tabs>
          <w:tab w:val="num" w:pos="0"/>
        </w:tabs>
        <w:ind w:left="1776" w:hanging="360"/>
      </w:pPr>
      <w:rPr>
        <w:sz w:val="32"/>
      </w:rPr>
    </w:lvl>
    <w:lvl w:ilvl="1">
      <w:start w:val="1"/>
      <w:numFmt w:val="lowerLetter"/>
      <w:lvlText w:val="%2."/>
      <w:lvlJc w:val="left"/>
      <w:pPr>
        <w:tabs>
          <w:tab w:val="num" w:pos="0"/>
        </w:tabs>
        <w:ind w:left="2496" w:hanging="360"/>
      </w:pPr>
      <w:rPr/>
    </w:lvl>
    <w:lvl w:ilvl="2">
      <w:start w:val="1"/>
      <w:numFmt w:val="lowerRoman"/>
      <w:lvlText w:val="%3."/>
      <w:lvlJc w:val="right"/>
      <w:pPr>
        <w:tabs>
          <w:tab w:val="num" w:pos="0"/>
        </w:tabs>
        <w:ind w:left="3216" w:hanging="180"/>
      </w:pPr>
      <w:rPr/>
    </w:lvl>
    <w:lvl w:ilvl="3">
      <w:start w:val="1"/>
      <w:numFmt w:val="decimal"/>
      <w:lvlText w:val="%4."/>
      <w:lvlJc w:val="left"/>
      <w:pPr>
        <w:tabs>
          <w:tab w:val="num" w:pos="0"/>
        </w:tabs>
        <w:ind w:left="3936" w:hanging="360"/>
      </w:pPr>
      <w:rPr/>
    </w:lvl>
    <w:lvl w:ilvl="4">
      <w:start w:val="1"/>
      <w:numFmt w:val="lowerLetter"/>
      <w:lvlText w:val="%5."/>
      <w:lvlJc w:val="left"/>
      <w:pPr>
        <w:tabs>
          <w:tab w:val="num" w:pos="0"/>
        </w:tabs>
        <w:ind w:left="4656" w:hanging="360"/>
      </w:pPr>
      <w:rPr/>
    </w:lvl>
    <w:lvl w:ilvl="5">
      <w:start w:val="1"/>
      <w:numFmt w:val="lowerRoman"/>
      <w:lvlText w:val="%6."/>
      <w:lvlJc w:val="right"/>
      <w:pPr>
        <w:tabs>
          <w:tab w:val="num" w:pos="0"/>
        </w:tabs>
        <w:ind w:left="5376" w:hanging="180"/>
      </w:pPr>
      <w:rPr/>
    </w:lvl>
    <w:lvl w:ilvl="6">
      <w:start w:val="1"/>
      <w:numFmt w:val="decimal"/>
      <w:lvlText w:val="%7."/>
      <w:lvlJc w:val="left"/>
      <w:pPr>
        <w:tabs>
          <w:tab w:val="num" w:pos="0"/>
        </w:tabs>
        <w:ind w:left="6096" w:hanging="360"/>
      </w:pPr>
      <w:rPr/>
    </w:lvl>
    <w:lvl w:ilvl="7">
      <w:start w:val="1"/>
      <w:numFmt w:val="lowerLetter"/>
      <w:lvlText w:val="%8."/>
      <w:lvlJc w:val="left"/>
      <w:pPr>
        <w:tabs>
          <w:tab w:val="num" w:pos="0"/>
        </w:tabs>
        <w:ind w:left="6816" w:hanging="360"/>
      </w:pPr>
      <w:rPr/>
    </w:lvl>
    <w:lvl w:ilvl="8">
      <w:start w:val="1"/>
      <w:numFmt w:val="lowerRoman"/>
      <w:lvlText w:val="%9."/>
      <w:lvlJc w:val="right"/>
      <w:pPr>
        <w:tabs>
          <w:tab w:val="num" w:pos="0"/>
        </w:tabs>
        <w:ind w:left="7536" w:hanging="180"/>
      </w:pPr>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22"/>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37">
    <w:abstractNumId w:val="22"/>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f3dee"/>
    <w:pPr>
      <w:widowControl/>
      <w:bidi w:val="0"/>
      <w:spacing w:lineRule="auto" w:line="360" w:before="0" w:after="160"/>
      <w:jc w:val="both"/>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3f3dee"/>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itre2Car"/>
    <w:uiPriority w:val="9"/>
    <w:unhideWhenUsed/>
    <w:qFormat/>
    <w:rsid w:val="003f3dee"/>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itre3Car"/>
    <w:uiPriority w:val="9"/>
    <w:unhideWhenUsed/>
    <w:qFormat/>
    <w:rsid w:val="003f3dee"/>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3f3dee"/>
    <w:rPr>
      <w:rFonts w:ascii="Calibri Light" w:hAnsi="Calibri Light" w:eastAsia="" w:cs="" w:asciiTheme="majorHAnsi" w:cstheme="majorBidi" w:eastAsiaTheme="majorEastAsia" w:hAnsiTheme="majorHAnsi"/>
      <w:color w:themeColor="accent1" w:themeShade="bf" w:val="2E74B5"/>
      <w:sz w:val="32"/>
      <w:szCs w:val="32"/>
    </w:rPr>
  </w:style>
  <w:style w:type="character" w:styleId="Titre2Car" w:customStyle="1">
    <w:name w:val="Titre 2 Car"/>
    <w:basedOn w:val="DefaultParagraphFont"/>
    <w:uiPriority w:val="9"/>
    <w:qFormat/>
    <w:rsid w:val="003f3dee"/>
    <w:rPr>
      <w:rFonts w:ascii="Calibri Light" w:hAnsi="Calibri Light" w:eastAsia="" w:cs="" w:asciiTheme="majorHAnsi" w:cstheme="majorBidi" w:eastAsiaTheme="majorEastAsia" w:hAnsiTheme="majorHAnsi"/>
      <w:color w:themeColor="accent1" w:themeShade="bf" w:val="2E74B5"/>
      <w:sz w:val="26"/>
      <w:szCs w:val="26"/>
    </w:rPr>
  </w:style>
  <w:style w:type="character" w:styleId="Titre3Car" w:customStyle="1">
    <w:name w:val="Titre 3 Car"/>
    <w:basedOn w:val="DefaultParagraphFont"/>
    <w:uiPriority w:val="9"/>
    <w:qFormat/>
    <w:rsid w:val="003f3dee"/>
    <w:rPr>
      <w:rFonts w:ascii="Calibri Light" w:hAnsi="Calibri Light" w:eastAsia="" w:cs="" w:asciiTheme="majorHAnsi" w:cstheme="majorBidi" w:eastAsiaTheme="majorEastAsia" w:hAnsiTheme="majorHAnsi"/>
      <w:color w:themeColor="accent1" w:themeShade="7f" w:val="1F4D78"/>
      <w:sz w:val="24"/>
      <w:szCs w:val="24"/>
    </w:rPr>
  </w:style>
  <w:style w:type="character" w:styleId="Sous-titreCar" w:customStyle="1">
    <w:name w:val="Sous-titre Car"/>
    <w:basedOn w:val="DefaultParagraphFont"/>
    <w:uiPriority w:val="11"/>
    <w:qFormat/>
    <w:rsid w:val="003f3dee"/>
    <w:rPr>
      <w:rFonts w:eastAsia="" w:eastAsiaTheme="minorEastAsia"/>
      <w:color w:themeColor="text1" w:themeTint="a5" w:val="5A5A5A"/>
      <w:spacing w:val="15"/>
    </w:rPr>
  </w:style>
  <w:style w:type="character" w:styleId="Hyperlink">
    <w:name w:val="Hyperlink"/>
    <w:basedOn w:val="DefaultParagraphFont"/>
    <w:uiPriority w:val="99"/>
    <w:unhideWhenUsed/>
    <w:rsid w:val="003f3dee"/>
    <w:rPr>
      <w:color w:themeColor="hyperlink" w:val="0563C1"/>
      <w:u w:val="single"/>
    </w:rPr>
  </w:style>
  <w:style w:type="character" w:styleId="IntenseEmphasis">
    <w:name w:val="Intense Emphasis"/>
    <w:basedOn w:val="DefaultParagraphFont"/>
    <w:uiPriority w:val="21"/>
    <w:qFormat/>
    <w:rsid w:val="003f3dee"/>
    <w:rPr>
      <w:i/>
      <w:iCs/>
      <w:color w:themeColor="accent1" w:themeShade="bf" w:val="2E74B5"/>
    </w:rPr>
  </w:style>
  <w:style w:type="character" w:styleId="IntenseReference">
    <w:name w:val="Intense Reference"/>
    <w:basedOn w:val="DefaultParagraphFont"/>
    <w:uiPriority w:val="32"/>
    <w:qFormat/>
    <w:rsid w:val="003f3dee"/>
    <w:rPr>
      <w:b/>
      <w:bCs/>
      <w:smallCaps/>
      <w:color w:themeColor="accent1" w:themeShade="bf" w:val="2E74B5"/>
      <w:spacing w:val="5"/>
    </w:rPr>
  </w:style>
  <w:style w:type="character" w:styleId="cf01" w:customStyle="1">
    <w:name w:val="cf01"/>
    <w:basedOn w:val="DefaultParagraphFont"/>
    <w:qFormat/>
    <w:rsid w:val="00e03155"/>
    <w:rPr>
      <w:rFonts w:ascii="Consolas" w:hAnsi="Consolas"/>
      <w:sz w:val="28"/>
      <w:szCs w:val="28"/>
    </w:rPr>
  </w:style>
  <w:style w:type="character" w:styleId="cf11" w:customStyle="1">
    <w:name w:val="cf11"/>
    <w:basedOn w:val="DefaultParagraphFont"/>
    <w:qFormat/>
    <w:rsid w:val="00e03155"/>
    <w:rPr>
      <w:rFonts w:ascii="Consolas" w:hAnsi="Consolas"/>
      <w:sz w:val="34"/>
      <w:szCs w:val="34"/>
    </w:rPr>
  </w:style>
  <w:style w:type="character" w:styleId="cf21" w:customStyle="1">
    <w:name w:val="cf21"/>
    <w:basedOn w:val="DefaultParagraphFont"/>
    <w:qFormat/>
    <w:rsid w:val="00e03155"/>
    <w:rPr>
      <w:rFonts w:ascii="Consolas" w:hAnsi="Consolas"/>
      <w:b/>
      <w:bCs/>
      <w:sz w:val="34"/>
      <w:szCs w:val="34"/>
    </w:rPr>
  </w:style>
  <w:style w:type="character" w:styleId="cf31" w:customStyle="1">
    <w:name w:val="cf31"/>
    <w:basedOn w:val="DefaultParagraphFont"/>
    <w:qFormat/>
    <w:rsid w:val="00e03155"/>
    <w:rPr>
      <w:rFonts w:ascii="Consolas" w:hAnsi="Consolas"/>
      <w:b/>
      <w:bCs/>
      <w:sz w:val="28"/>
      <w:szCs w:val="28"/>
    </w:rPr>
  </w:style>
  <w:style w:type="character" w:styleId="cf41" w:customStyle="1">
    <w:name w:val="cf41"/>
    <w:basedOn w:val="DefaultParagraphFont"/>
    <w:qFormat/>
    <w:rsid w:val="00e03155"/>
    <w:rPr>
      <w:rFonts w:ascii="Consolas" w:hAnsi="Consolas"/>
      <w:sz w:val="28"/>
      <w:szCs w:val="28"/>
    </w:rPr>
  </w:style>
  <w:style w:type="character" w:styleId="En-tteCar" w:customStyle="1">
    <w:name w:val="En-tête Car"/>
    <w:basedOn w:val="DefaultParagraphFont"/>
    <w:uiPriority w:val="99"/>
    <w:qFormat/>
    <w:rsid w:val="008c4370"/>
    <w:rPr/>
  </w:style>
  <w:style w:type="character" w:styleId="PieddepageCar" w:customStyle="1">
    <w:name w:val="Pied de page Car"/>
    <w:basedOn w:val="DefaultParagraphFont"/>
    <w:uiPriority w:val="99"/>
    <w:qFormat/>
    <w:rsid w:val="008c437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f0" w:customStyle="1">
    <w:name w:val="pf0"/>
    <w:basedOn w:val="Normal"/>
    <w:qFormat/>
    <w:rsid w:val="003f3dee"/>
    <w:pPr>
      <w:spacing w:lineRule="auto" w:line="240" w:beforeAutospacing="1" w:afterAutospacing="1"/>
    </w:pPr>
    <w:rPr>
      <w:rFonts w:ascii="Times New Roman" w:hAnsi="Times New Roman" w:eastAsia="Times New Roman" w:cs="Times New Roman"/>
      <w:sz w:val="24"/>
      <w:szCs w:val="24"/>
      <w:lang w:eastAsia="fr-FR"/>
    </w:rPr>
  </w:style>
  <w:style w:type="paragraph" w:styleId="ListParagraph">
    <w:name w:val="List Paragraph"/>
    <w:basedOn w:val="Normal"/>
    <w:uiPriority w:val="34"/>
    <w:qFormat/>
    <w:rsid w:val="003f3dee"/>
    <w:pPr>
      <w:spacing w:before="0" w:after="160"/>
      <w:ind w:left="720"/>
      <w:contextualSpacing/>
    </w:pPr>
    <w:rPr/>
  </w:style>
  <w:style w:type="paragraph" w:styleId="Subtitle">
    <w:name w:val="Subtitle"/>
    <w:basedOn w:val="Normal"/>
    <w:next w:val="Normal"/>
    <w:link w:val="Sous-titreCar"/>
    <w:uiPriority w:val="11"/>
    <w:qFormat/>
    <w:rsid w:val="003f3dee"/>
    <w:pPr/>
    <w:rPr>
      <w:rFonts w:eastAsia="" w:eastAsiaTheme="minorEastAsia"/>
      <w:color w:themeColor="text1" w:themeTint="a5" w:val="5A5A5A"/>
      <w:spacing w:val="15"/>
    </w:rPr>
  </w:style>
  <w:style w:type="paragraph" w:styleId="NormalWeb">
    <w:name w:val="Normal (Web)"/>
    <w:basedOn w:val="Normal"/>
    <w:uiPriority w:val="99"/>
    <w:semiHidden/>
    <w:unhideWhenUsed/>
    <w:qFormat/>
    <w:rsid w:val="00e03155"/>
    <w:pPr>
      <w:spacing w:lineRule="auto" w:line="240" w:beforeAutospacing="1" w:afterAutospacing="1"/>
    </w:pPr>
    <w:rPr>
      <w:rFonts w:ascii="Times New Roman" w:hAnsi="Times New Roman" w:eastAsia="Times New Roman" w:cs="Times New Roman"/>
      <w:sz w:val="24"/>
      <w:szCs w:val="24"/>
      <w:lang w:eastAsia="fr-FR"/>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8c4370"/>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8c4370"/>
    <w:pPr>
      <w:tabs>
        <w:tab w:val="clear" w:pos="708"/>
        <w:tab w:val="center" w:pos="4536" w:leader="none"/>
        <w:tab w:val="right" w:pos="9072" w:leader="none"/>
      </w:tabs>
      <w:spacing w:lineRule="auto" w:line="240" w:before="0" w:after="0"/>
    </w:pPr>
    <w:rPr/>
  </w:style>
  <w:style w:type="paragraph" w:styleId="Contenudecadre">
    <w:name w:val="Contenu de cadre"/>
    <w:basedOn w:val="Normal"/>
    <w:qFormat/>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3f3d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3f3dee"/>
    <w:pPr>
      <w:spacing w:after="0" w:line="240" w:lineRule="auto"/>
    </w:pPr>
    <w:rPr>
      <w:rFonts w:eastAsiaTheme="minorEastAsia"/>
      <w:lang w:val="fr-SN" w:eastAsia="fr-SN"/>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github.com/stopwords-iso/stopwords-iso" TargetMode="External"/><Relationship Id="rId6" Type="http://schemas.openxmlformats.org/officeDocument/2006/relationships/hyperlink" Target="https://huggingface.co/fse/word2vec-google-news-300/blob/main/word2vec-google-news-300.model" TargetMode="External"/><Relationship Id="rId7" Type="http://schemas.openxmlformats.org/officeDocument/2006/relationships/hyperlink" Target="https://huggingface.co/fse/word2vec-google-news-300/blob/main/word2vec-google-news-300.model.vectors.npy" TargetMode="Externa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Chl19</b:Tag>
    <b:SourceType>Book</b:SourceType>
    <b:Guid>{94CF9387-5DCB-4D97-8AE6-BD64AEF904A4}</b:Guid>
    <b:Author>
      <b:Author>
        <b:NameList>
          <b:Person>
            <b:Last>Azencott</b:Last>
            <b:First>Chloé-Agathe</b:First>
          </b:Person>
        </b:NameList>
      </b:Author>
    </b:Author>
    <b:Title>Introduction au machine learning</b:Title>
    <b:Year>2019</b:Year>
    <b:City>11 rue Paul Bert, 92240 Malakoff</b:City>
    <b:Publisher>Dunod</b:Publisher>
    <b:RefOrder>1</b:RefOrder>
  </b:Source>
</b:Sources>
</file>

<file path=customXml/itemProps1.xml><?xml version="1.0" encoding="utf-8"?>
<ds:datastoreItem xmlns:ds="http://schemas.openxmlformats.org/officeDocument/2006/customXml" ds:itemID="{1B48888A-6603-4971-9D0F-A1A53FB18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Application>LibreOffice/24.2.7.2$Linux_X86_64 LibreOffice_project/420$Build-2</Application>
  <AppVersion>15.0000</AppVersion>
  <Pages>22</Pages>
  <Words>4727</Words>
  <Characters>26770</Characters>
  <CharactersWithSpaces>31113</CharactersWithSpaces>
  <Paragraphs>320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2025-08-30T10:38:00Z</dcterms:created>
  <dc:creator>USER</dc:creator>
  <dc:description/>
  <dc:language>fr-FR</dc:language>
  <cp:lastModifiedBy/>
  <dcterms:modified xsi:type="dcterms:W3CDTF">2025-08-31T16:20:32Z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