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保存积分接口参数字段和录入字段不匹配，提交会报错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116320" cy="1525905"/>
            <wp:effectExtent l="0" t="0" r="17780" b="1714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4266565" cy="4047490"/>
            <wp:effectExtent l="0" t="0" r="635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4285615" cy="2571115"/>
            <wp:effectExtent l="0" t="0" r="635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上传图片接口报错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6116320" cy="2333625"/>
            <wp:effectExtent l="0" t="0" r="1778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完善个人信息 接口 报错 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647690" cy="1381125"/>
            <wp:effectExtent l="0" t="0" r="10160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FAQ接口没有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276215" cy="2019300"/>
            <wp:effectExtent l="0" t="0" r="63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</w:p>
    <w:p>
      <w:pPr>
        <w:framePr w:w="0" w:wrap="auto" w:vAnchor="margin" w:hAnchor="text" w:yAlign="inline"/>
        <w:numPr>
          <w:ilvl w:val="0"/>
          <w:numId w:val="1"/>
        </w:numPr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新闻列表接口报错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drawing>
          <wp:inline distT="0" distB="0" distL="114300" distR="114300">
            <wp:extent cx="3390265" cy="1295400"/>
            <wp:effectExtent l="0" t="0" r="63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6、Bounty Point History接口返回错误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6118225" cy="2576830"/>
            <wp:effectExtent l="0" t="0" r="15875" b="1397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drawing>
          <wp:inline distT="0" distB="0" distL="114300" distR="114300">
            <wp:extent cx="5647690" cy="1409700"/>
            <wp:effectExtent l="0" t="0" r="1016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7、白皮书的链接指向不明确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  <w:r>
        <w:drawing>
          <wp:inline distT="0" distB="0" distL="114300" distR="114300">
            <wp:extent cx="6115685" cy="4418330"/>
            <wp:effectExtent l="0" t="0" r="18415" b="127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这个页面入口在哪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  <w:r>
        <w:drawing>
          <wp:inline distT="0" distB="0" distL="114300" distR="114300">
            <wp:extent cx="5923915" cy="5295265"/>
            <wp:effectExtent l="0" t="0" r="635" b="63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积分页</w:t>
      </w:r>
      <w:bookmarkStart w:id="0" w:name="_GoBack"/>
      <w:bookmarkEnd w:id="0"/>
      <w:r>
        <w:rPr>
          <w:rFonts w:hint="eastAsia"/>
          <w:lang w:val="en-US" w:eastAsia="zh-CN"/>
        </w:rPr>
        <w:t>的接口好像没有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  <w:r>
        <w:drawing>
          <wp:inline distT="0" distB="0" distL="114300" distR="114300">
            <wp:extent cx="5238115" cy="3342640"/>
            <wp:effectExtent l="0" t="0" r="635" b="1016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积分详情的接口没有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6119495" cy="3411220"/>
            <wp:effectExtent l="0" t="0" r="14605" b="1778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9A6A4"/>
    <w:multiLevelType w:val="singleLevel"/>
    <w:tmpl w:val="BB59A6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42A7CE"/>
    <w:multiLevelType w:val="singleLevel"/>
    <w:tmpl w:val="E842A7CE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C347D6B"/>
    <w:rsid w:val="2704001A"/>
    <w:rsid w:val="51187E50"/>
    <w:rsid w:val="5C110814"/>
    <w:rsid w:val="6A9C1727"/>
    <w:rsid w:val="70491E58"/>
    <w:rsid w:val="71055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2018-07-04T02:30:00Z</dcterms:created>
  <dc:creator>01433435</dc:creator>
  <cp:lastModifiedBy>Fz</cp:lastModifiedBy>
  <dcterms:modified xsi:type="dcterms:W3CDTF">2018-07-14T14:03:00Z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