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663A8" w:rsidRPr="004D2063" w:rsidRDefault="00FB7C63" w:rsidP="00D663A8">
      <w:pPr>
        <w:pStyle w:val="a3"/>
        <w:spacing w:before="0"/>
        <w:ind w:firstLine="0"/>
        <w:jc w:val="center"/>
        <w:rPr>
          <w:rFonts w:ascii="Times New Roman" w:hAnsi="Times New Roman"/>
          <w:b/>
          <w:sz w:val="20"/>
          <w:u w:val="single"/>
        </w:rPr>
      </w:pPr>
      <w:r>
        <w:rPr>
          <w:rFonts w:ascii="Times New Roman" w:hAnsi="Times New Roman"/>
          <w:b/>
          <w:sz w:val="20"/>
          <w:u w:val="single"/>
          <w:lang w:val="ru-RU"/>
        </w:rPr>
        <w:t>100</w:t>
      </w:r>
      <w:r w:rsidR="00D663A8" w:rsidRPr="004D2063">
        <w:rPr>
          <w:rFonts w:ascii="Times New Roman" w:hAnsi="Times New Roman"/>
          <w:b/>
          <w:sz w:val="20"/>
          <w:u w:val="single"/>
        </w:rPr>
        <w:t xml:space="preserve"> 000 (сто тисяч) гривень.</w:t>
      </w:r>
    </w:p>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FB7C63">
        <w:rPr>
          <w:rFonts w:ascii="Times New Roman" w:hAnsi="Times New Roman"/>
          <w:b/>
          <w:sz w:val="20"/>
          <w:u w:val="single"/>
        </w:rPr>
        <w:t xml:space="preserve">25 </w:t>
      </w:r>
      <w:r w:rsidRPr="004D2063">
        <w:rPr>
          <w:rFonts w:ascii="Times New Roman" w:hAnsi="Times New Roman"/>
          <w:b/>
          <w:sz w:val="20"/>
          <w:u w:val="single"/>
        </w:rPr>
        <w:t>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FB7C63">
        <w:rPr>
          <w:rFonts w:ascii="Times New Roman" w:hAnsi="Times New Roman"/>
          <w:b/>
          <w:color w:val="000000" w:themeColor="text1"/>
          <w:sz w:val="20"/>
          <w:u w:val="single"/>
        </w:rPr>
        <w:t xml:space="preserve">щоквартально (6 250 </w:t>
      </w:r>
      <w:bookmarkStart w:id="0" w:name="_GoBack"/>
      <w:bookmarkEnd w:id="0"/>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464822" w:rsidRPr="00200FC8" w:rsidRDefault="00464822" w:rsidP="00464822">
            <w:pPr>
              <w:pStyle w:val="a3"/>
              <w:spacing w:before="0" w:line="276" w:lineRule="auto"/>
              <w:ind w:firstLine="0"/>
              <w:rPr>
                <w:rFonts w:ascii="Times New Roman" w:hAnsi="Times New Roman"/>
                <w:sz w:val="18"/>
                <w:szCs w:val="18"/>
                <w:u w:val="single"/>
                <w:lang w:eastAsia="uk-UA"/>
              </w:rPr>
            </w:pPr>
            <w:r w:rsidRPr="00200FC8">
              <w:rPr>
                <w:rFonts w:ascii="Times New Roman" w:hAnsi="Times New Roman" w:hint="eastAsia"/>
                <w:sz w:val="18"/>
                <w:szCs w:val="18"/>
                <w:u w:val="single"/>
                <w:lang w:eastAsia="uk-UA"/>
              </w:rPr>
              <w:t>Тетяна</w:t>
            </w:r>
            <w:r w:rsidRPr="00200FC8">
              <w:rPr>
                <w:rFonts w:ascii="Times New Roman" w:hAnsi="Times New Roman"/>
                <w:sz w:val="18"/>
                <w:szCs w:val="18"/>
                <w:u w:val="single"/>
                <w:lang w:eastAsia="uk-UA"/>
              </w:rPr>
              <w:t xml:space="preserve"> </w:t>
            </w:r>
            <w:r w:rsidRPr="00200FC8">
              <w:rPr>
                <w:rFonts w:ascii="Times New Roman" w:hAnsi="Times New Roman" w:hint="eastAsia"/>
                <w:sz w:val="18"/>
                <w:szCs w:val="18"/>
                <w:u w:val="single"/>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11F4A"/>
    <w:rsid w:val="00144EEC"/>
    <w:rsid w:val="001C25AB"/>
    <w:rsid w:val="001C3A38"/>
    <w:rsid w:val="001C561E"/>
    <w:rsid w:val="00247F81"/>
    <w:rsid w:val="003355D6"/>
    <w:rsid w:val="00337469"/>
    <w:rsid w:val="003629F7"/>
    <w:rsid w:val="003D73B6"/>
    <w:rsid w:val="004500E0"/>
    <w:rsid w:val="00464822"/>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C47EDF"/>
    <w:rsid w:val="00D6202B"/>
    <w:rsid w:val="00D663A8"/>
    <w:rsid w:val="00D9709C"/>
    <w:rsid w:val="00DC13D0"/>
    <w:rsid w:val="00E9751E"/>
    <w:rsid w:val="00FB4523"/>
    <w:rsid w:val="00FB7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85EB"/>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1524</Words>
  <Characters>8693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2</cp:revision>
  <dcterms:created xsi:type="dcterms:W3CDTF">2022-09-29T14:09:00Z</dcterms:created>
  <dcterms:modified xsi:type="dcterms:W3CDTF">2022-09-29T14:09:00Z</dcterms:modified>
</cp:coreProperties>
</file>