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FLEETGRID — Person 3 — Frontend / Control Tower + Business PRD</w:t>
      </w:r>
    </w:p>
    <w:p>
      <w:pPr>
        <w:jc w:val="center"/>
      </w:pPr>
      <w:r>
        <w:rPr>
          <w:i/>
          <w:sz w:val="20"/>
        </w:rPr>
        <w:t>FleetGrid • EmberGround AI Hackathon 2026 • Coding-Agent Build Specification</w:t>
      </w:r>
    </w:p>
    <w:p>
      <w:pPr>
        <w:pStyle w:val="Heading1"/>
      </w:pPr>
      <w:r>
        <w:t>1. Role &amp; Mission</w:t>
      </w:r>
    </w:p>
    <w:p>
      <w:r>
        <w:t>Build the judge-facing web experience: Control Tower and Business/Shipper screens, with shared realtime state and a clear operational narrative.</w:t>
      </w:r>
    </w:p>
    <w:p>
      <w:pPr>
        <w:pStyle w:val="Heading1"/>
      </w:pPr>
      <w:r>
        <w:t>2.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Owner</w:t>
            </w:r>
          </w:p>
        </w:tc>
      </w:tr>
      <w:tr>
        <w:tc>
          <w:tcPr>
            <w:tcW w:type="dxa" w:w="5112"/>
          </w:tcPr>
          <w:p>
            <w:r>
              <w:t>Primary owner</w:t>
            </w:r>
          </w:p>
        </w:tc>
        <w:tc>
          <w:tcPr>
            <w:tcW w:type="dxa" w:w="5112"/>
          </w:tcPr>
          <w:p>
            <w:r>
              <w:t>Person 3 — Frontend / Control Tower + Business</w:t>
            </w:r>
          </w:p>
        </w:tc>
      </w:tr>
      <w:tr>
        <w:tc>
          <w:tcPr>
            <w:tcW w:type="dxa" w:w="5112"/>
          </w:tcPr>
          <w:p>
            <w:r>
              <w:t>Dependencies</w:t>
            </w:r>
          </w:p>
        </w:tc>
        <w:tc>
          <w:tcPr>
            <w:tcW w:type="dxa" w:w="5112"/>
          </w:tcPr>
          <w:p>
            <w:r>
              <w:t>Person 2 API contracts; Person 1 agent status/events; Person 5 payment/proof UI data.</w:t>
            </w:r>
          </w:p>
        </w:tc>
      </w:tr>
      <w:tr>
        <w:tc>
          <w:tcPr>
            <w:tcW w:type="dxa" w:w="5112"/>
          </w:tcPr>
          <w:p>
            <w:r>
              <w:t>Authority</w:t>
            </w:r>
          </w:p>
        </w:tc>
        <w:tc>
          <w:tcPr>
            <w:tcW w:type="dxa" w:w="5112"/>
          </w:tcPr>
          <w:p>
            <w:r>
              <w:t>Master PRD + this workstream PRD</w:t>
            </w:r>
          </w:p>
        </w:tc>
      </w:tr>
      <w:tr>
        <w:tc>
          <w:tcPr>
            <w:tcW w:type="dxa" w:w="5112"/>
          </w:tcPr>
          <w:p>
            <w:r>
              <w:t>Handoff</w:t>
            </w:r>
          </w:p>
        </w:tc>
        <w:tc>
          <w:tcPr>
            <w:tcW w:type="dxa" w:w="5112"/>
          </w:tcPr>
          <w:p>
            <w:r>
              <w:t>Document contracts and test evidence before integration</w:t>
            </w:r>
          </w:p>
        </w:tc>
      </w:tr>
    </w:tbl>
    <w:p>
      <w:pPr>
        <w:pStyle w:val="Heading1"/>
      </w:pPr>
      <w:r>
        <w:t>3. UX Principle</w:t>
      </w:r>
    </w:p>
    <w:p>
      <w:pPr>
        <w:pStyle w:val="ListBullet"/>
      </w:pPr>
      <w:r>
        <w:t>Premium operational control-room feel, not a generic SaaS template.</w:t>
      </w:r>
    </w:p>
    <w:p>
      <w:pPr>
        <w:pStyle w:val="ListBullet"/>
      </w:pPr>
      <w:r>
        <w:t>Every visible status must come from backend state.</w:t>
      </w:r>
    </w:p>
    <w:p>
      <w:pPr>
        <w:pStyle w:val="ListBullet"/>
      </w:pPr>
      <w:r>
        <w:t>Prioritize clarity during the 4–6 minute demo.</w:t>
      </w:r>
    </w:p>
    <w:p>
      <w:pPr>
        <w:pStyle w:val="ListBullet"/>
      </w:pPr>
      <w:r>
        <w:t>Do not overcrowd the map; the incident/recovery timeline is more important than decorative graphics.</w:t>
      </w:r>
    </w:p>
    <w:p>
      <w:pPr>
        <w:pStyle w:val="Heading1"/>
      </w:pPr>
      <w:r>
        <w:t>4. Required Screens</w:t>
      </w:r>
    </w:p>
    <w:p>
      <w:pPr>
        <w:pStyle w:val="ListBullet"/>
      </w:pPr>
      <w:r>
        <w:t>Role selection / demo login.</w:t>
      </w:r>
    </w:p>
    <w:p>
      <w:pPr>
        <w:pStyle w:val="ListBullet"/>
      </w:pPr>
      <w:r>
        <w:t>Business dashboard.</w:t>
      </w:r>
    </w:p>
    <w:p>
      <w:pPr>
        <w:pStyle w:val="ListBullet"/>
      </w:pPr>
      <w:r>
        <w:t>Create shipment.</w:t>
      </w:r>
    </w:p>
    <w:p>
      <w:pPr>
        <w:pStyle w:val="ListBullet"/>
      </w:pPr>
      <w:r>
        <w:t>Capacity results.</w:t>
      </w:r>
    </w:p>
    <w:p>
      <w:pPr>
        <w:pStyle w:val="ListBullet"/>
      </w:pPr>
      <w:r>
        <w:t>Payment status.</w:t>
      </w:r>
    </w:p>
    <w:p>
      <w:pPr>
        <w:pStyle w:val="ListBullet"/>
      </w:pPr>
      <w:r>
        <w:t>Shipment tracking.</w:t>
      </w:r>
    </w:p>
    <w:p>
      <w:pPr>
        <w:pStyle w:val="ListBullet"/>
      </w:pPr>
      <w:r>
        <w:t>Control Tower overview.</w:t>
      </w:r>
    </w:p>
    <w:p>
      <w:pPr>
        <w:pStyle w:val="ListBullet"/>
      </w:pPr>
      <w:r>
        <w:t>Incident detail.</w:t>
      </w:r>
    </w:p>
    <w:p>
      <w:pPr>
        <w:pStyle w:val="ListBullet"/>
      </w:pPr>
      <w:r>
        <w:t>Agent activity timeline.</w:t>
      </w:r>
    </w:p>
    <w:p>
      <w:pPr>
        <w:pStyle w:val="ListBullet"/>
      </w:pPr>
      <w:r>
        <w:t>Recovery options.</w:t>
      </w:r>
    </w:p>
    <w:p>
      <w:pPr>
        <w:pStyle w:val="ListBullet"/>
      </w:pPr>
      <w:r>
        <w:t>Approval confirmation.</w:t>
      </w:r>
    </w:p>
    <w:p>
      <w:pPr>
        <w:pStyle w:val="ListBullet"/>
      </w:pPr>
      <w:r>
        <w:t>Proof/timeline panel.</w:t>
      </w:r>
    </w:p>
    <w:p>
      <w:pPr>
        <w:pStyle w:val="Heading1"/>
      </w:pPr>
      <w:r>
        <w:t>5. Control Tower Layout</w:t>
      </w:r>
    </w:p>
    <w:p>
      <w:pPr>
        <w:pStyle w:val="ListBullet"/>
      </w:pPr>
      <w:r>
        <w:t>Header: FleetGrid + current environment/health.</w:t>
      </w:r>
    </w:p>
    <w:p>
      <w:pPr>
        <w:pStyle w:val="ListBullet"/>
      </w:pPr>
      <w:r>
        <w:t>Left/main: fleet/network map or route visualization.</w:t>
      </w:r>
    </w:p>
    <w:p>
      <w:pPr>
        <w:pStyle w:val="ListBullet"/>
      </w:pPr>
      <w:r>
        <w:t>Center: active shipments/trucks.</w:t>
      </w:r>
    </w:p>
    <w:p>
      <w:pPr>
        <w:pStyle w:val="ListBullet"/>
      </w:pPr>
      <w:r>
        <w:t>Right: incident/recovery panel.</w:t>
      </w:r>
    </w:p>
    <w:p>
      <w:pPr>
        <w:pStyle w:val="ListBullet"/>
      </w:pPr>
      <w:r>
        <w:t>Lower/side: agent activity timeline.</w:t>
      </w:r>
    </w:p>
    <w:p>
      <w:pPr>
        <w:pStyle w:val="ListBullet"/>
      </w:pPr>
      <w:r>
        <w:t>Recovery plan shows candidates, capacity, ETA, cost and selected option.</w:t>
      </w:r>
    </w:p>
    <w:p>
      <w:pPr>
        <w:pStyle w:val="ListBullet"/>
      </w:pPr>
      <w:r>
        <w:t>Approve Recovery is visually prominent only when approval is actually available.</w:t>
      </w:r>
    </w:p>
    <w:p>
      <w:pPr>
        <w:pStyle w:val="ListBullet"/>
      </w:pPr>
      <w:r>
        <w:t>Proof panel shows hash and blockchain status honestly.</w:t>
      </w:r>
    </w:p>
    <w:p>
      <w:pPr>
        <w:pStyle w:val="Heading1"/>
      </w:pPr>
      <w:r>
        <w:t>6. Business Flow</w:t>
      </w:r>
    </w:p>
    <w:p>
      <w:pPr>
        <w:pStyle w:val="ListBullet"/>
      </w:pPr>
      <w:r>
        <w:t>Create 1T Bengaluru → Chennai shipment.</w:t>
      </w:r>
    </w:p>
    <w:p>
      <w:pPr>
        <w:pStyle w:val="ListBullet"/>
      </w:pPr>
      <w:r>
        <w:t>See FG-027 spare capacity.</w:t>
      </w:r>
    </w:p>
    <w:p>
      <w:pPr>
        <w:pStyle w:val="ListBullet"/>
      </w:pPr>
      <w:r>
        <w:t>Select capacity.</w:t>
      </w:r>
    </w:p>
    <w:p>
      <w:pPr>
        <w:pStyle w:val="ListBullet"/>
      </w:pPr>
      <w:r>
        <w:t>Open/complete payment.</w:t>
      </w:r>
    </w:p>
    <w:p>
      <w:pPr>
        <w:pStyle w:val="ListBullet"/>
      </w:pPr>
      <w:r>
        <w:t>See confirmed shipment.</w:t>
      </w:r>
    </w:p>
    <w:p>
      <w:pPr>
        <w:pStyle w:val="ListBullet"/>
      </w:pPr>
      <w:r>
        <w:t>Track IN_TRANSIT.</w:t>
      </w:r>
    </w:p>
    <w:p>
      <w:pPr>
        <w:pStyle w:val="ListBullet"/>
      </w:pPr>
      <w:r>
        <w:t>Receive disruption notice.</w:t>
      </w:r>
    </w:p>
    <w:p>
      <w:pPr>
        <w:pStyle w:val="ListBullet"/>
      </w:pPr>
      <w:r>
        <w:t>See revised ETA after recovery.</w:t>
      </w:r>
    </w:p>
    <w:p>
      <w:pPr>
        <w:pStyle w:val="ListBullet"/>
      </w:pPr>
      <w:r>
        <w:t>Confirm delivery.</w:t>
      </w:r>
    </w:p>
    <w:p>
      <w:pPr>
        <w:pStyle w:val="Heading1"/>
      </w:pPr>
      <w:r>
        <w:t>7. Realtime Rules</w:t>
      </w:r>
    </w:p>
    <w:p>
      <w:pPr>
        <w:pStyle w:val="ListBullet"/>
      </w:pPr>
      <w:r>
        <w:t>Subscribe to backend events.</w:t>
      </w:r>
    </w:p>
    <w:p>
      <w:pPr>
        <w:pStyle w:val="ListBullet"/>
      </w:pPr>
      <w:r>
        <w:t>On event, update affected views or refetch authoritative resource.</w:t>
      </w:r>
    </w:p>
    <w:p>
      <w:pPr>
        <w:pStyle w:val="ListBullet"/>
      </w:pPr>
      <w:r>
        <w:t>Never simulate state locally after an action.</w:t>
      </w:r>
    </w:p>
    <w:p>
      <w:pPr>
        <w:pStyle w:val="ListBullet"/>
      </w:pPr>
      <w:r>
        <w:t>Show connection status.</w:t>
      </w:r>
    </w:p>
    <w:p>
      <w:pPr>
        <w:pStyle w:val="ListBullet"/>
      </w:pPr>
      <w:r>
        <w:t>On reconnect, refetch state.</w:t>
      </w:r>
    </w:p>
    <w:p>
      <w:pPr>
        <w:pStyle w:val="Heading1"/>
      </w:pPr>
      <w:r>
        <w:t>8. Acceptance Criteria</w:t>
      </w:r>
    </w:p>
    <w:p>
      <w:pPr>
        <w:pStyle w:val="ListBullet"/>
      </w:pPr>
      <w:r>
        <w:t>Business can complete the golden flow without developer intervention.</w:t>
      </w:r>
    </w:p>
    <w:p>
      <w:pPr>
        <w:pStyle w:val="ListBullet"/>
      </w:pPr>
      <w:r>
        <w:t>Control Tower sees the business-created shipment.</w:t>
      </w:r>
    </w:p>
    <w:p>
      <w:pPr>
        <w:pStyle w:val="ListBullet"/>
      </w:pPr>
      <w:r>
        <w:t>Driver incident appears in Control Tower without manual refresh.</w:t>
      </w:r>
    </w:p>
    <w:p>
      <w:pPr>
        <w:pStyle w:val="ListBullet"/>
      </w:pPr>
      <w:r>
        <w:t>Two recovery options are visually understandable.</w:t>
      </w:r>
    </w:p>
    <w:p>
      <w:pPr>
        <w:pStyle w:val="ListBullet"/>
      </w:pPr>
      <w:r>
        <w:t>Approve Recovery changes visible state.</w:t>
      </w:r>
    </w:p>
    <w:p>
      <w:pPr>
        <w:pStyle w:val="ListBullet"/>
      </w:pPr>
      <w:r>
        <w:t>Business sees revised shipment state/ETA.</w:t>
      </w:r>
    </w:p>
    <w:p>
      <w:pPr>
        <w:pStyle w:val="ListBullet"/>
      </w:pPr>
      <w:r>
        <w:t>Proof status is visible.</w:t>
      </w:r>
    </w:p>
    <w:p>
      <w:pPr>
        <w:pStyle w:val="ListBullet"/>
      </w:pPr>
      <w:r>
        <w:t>Reset returns UI to demo start state.</w:t>
      </w:r>
    </w:p>
    <w:p>
      <w:pPr>
        <w:pStyle w:val="Heading1"/>
      </w:pPr>
      <w:r>
        <w:t>9. Do Not Build</w:t>
      </w:r>
    </w:p>
    <w:p>
      <w:pPr>
        <w:pStyle w:val="ListBullet"/>
      </w:pPr>
      <w:r>
        <w:t>Complex analytics dashboards.</w:t>
      </w:r>
    </w:p>
    <w:p>
      <w:pPr>
        <w:pStyle w:val="ListBullet"/>
      </w:pPr>
      <w:r>
        <w:t>Dozens of screens.</w:t>
      </w:r>
    </w:p>
    <w:p>
      <w:pPr>
        <w:pStyle w:val="ListBullet"/>
      </w:pPr>
      <w:r>
        <w:t>Map animation that can break the demo.</w:t>
      </w:r>
    </w:p>
    <w:p>
      <w:pPr>
        <w:pStyle w:val="ListBullet"/>
      </w:pPr>
      <w:r>
        <w:t>Frontend-only fake agent reasoning.</w:t>
      </w:r>
    </w:p>
    <w:p>
      <w:pPr>
        <w:pStyle w:val="ListBullet"/>
      </w:pPr>
      <w:r>
        <w:t>Unnecessary profile/settings pages.</w:t>
      </w:r>
    </w:p>
    <w:p>
      <w:pPr>
        <w:pStyle w:val="Heading1"/>
      </w:pPr>
      <w:r>
        <w:t>Final Handoff Checklist</w:t>
      </w:r>
    </w:p>
    <w:p>
      <w:pPr>
        <w:pStyle w:val="ListBullet"/>
      </w:pPr>
      <w:r>
        <w:t>Code is committed/merged cleanly.</w:t>
      </w:r>
    </w:p>
    <w:p>
      <w:pPr>
        <w:pStyle w:val="ListBullet"/>
      </w:pPr>
      <w:r>
        <w:t>No secrets committed.</w:t>
      </w:r>
    </w:p>
    <w:p>
      <w:pPr>
        <w:pStyle w:val="ListBullet"/>
      </w:pPr>
      <w:r>
        <w:t>All required environment variables are documented.</w:t>
      </w:r>
    </w:p>
    <w:p>
      <w:pPr>
        <w:pStyle w:val="ListBullet"/>
      </w:pPr>
      <w:r>
        <w:t>Acceptance tests pass.</w:t>
      </w:r>
    </w:p>
    <w:p>
      <w:pPr>
        <w:pStyle w:val="ListBullet"/>
      </w:pPr>
      <w:r>
        <w:t>API/UI contracts match the Master PRD.</w:t>
      </w:r>
    </w:p>
    <w:p>
      <w:pPr>
        <w:pStyle w:val="ListBullet"/>
      </w:pPr>
      <w:r>
        <w:t>Known limitations are documented.</w:t>
      </w:r>
    </w:p>
    <w:p>
      <w:pPr>
        <w:pStyle w:val="ListBullet"/>
      </w:pPr>
      <w:r>
        <w:t>Integration owner can run the workstream without asking for undocumented setup steps.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