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692" w:type="dxa"/>
        <w:tblLayout w:type="fixed"/>
        <w:tblLook w:val="04A0" w:firstRow="1" w:lastRow="0" w:firstColumn="1" w:lastColumn="0" w:noHBand="0" w:noVBand="1"/>
      </w:tblPr>
      <w:tblGrid>
        <w:gridCol w:w="1625"/>
        <w:gridCol w:w="1347"/>
        <w:gridCol w:w="1664"/>
        <w:gridCol w:w="1340"/>
        <w:gridCol w:w="1306"/>
        <w:gridCol w:w="1541"/>
        <w:gridCol w:w="869"/>
      </w:tblGrid>
      <w:tr w:rsidR="00A85C17" w:rsidTr="00C33182">
        <w:trPr>
          <w:trHeight w:val="1412"/>
        </w:trPr>
        <w:tc>
          <w:tcPr>
            <w:tcW w:w="1625" w:type="dxa"/>
          </w:tcPr>
          <w:p w:rsidR="006A1E26" w:rsidRPr="006A1E26" w:rsidRDefault="006A1E26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>Tate moderne</w:t>
            </w:r>
          </w:p>
        </w:tc>
        <w:tc>
          <w:tcPr>
            <w:tcW w:w="1347" w:type="dxa"/>
          </w:tcPr>
          <w:p w:rsidR="006A1E26" w:rsidRDefault="006A1E26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 xml:space="preserve">British </w:t>
            </w:r>
            <w:proofErr w:type="spellStart"/>
            <w:r w:rsidRPr="006A1E26">
              <w:rPr>
                <w:color w:val="002060"/>
                <w:sz w:val="28"/>
              </w:rPr>
              <w:t>museum</w:t>
            </w:r>
            <w:proofErr w:type="spellEnd"/>
          </w:p>
          <w:p w:rsidR="00C33182" w:rsidRPr="006A1E26" w:rsidRDefault="00C331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8 M œuvres d’arts</w:t>
            </w:r>
          </w:p>
        </w:tc>
        <w:tc>
          <w:tcPr>
            <w:tcW w:w="1664" w:type="dxa"/>
          </w:tcPr>
          <w:p w:rsidR="006A1E26" w:rsidRDefault="006A1E26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 xml:space="preserve">Natural </w:t>
            </w:r>
            <w:proofErr w:type="spellStart"/>
            <w:r w:rsidRPr="006A1E26">
              <w:rPr>
                <w:color w:val="002060"/>
                <w:sz w:val="28"/>
              </w:rPr>
              <w:t>history</w:t>
            </w:r>
            <w:proofErr w:type="spellEnd"/>
            <w:r w:rsidRPr="006A1E26">
              <w:rPr>
                <w:color w:val="002060"/>
                <w:sz w:val="28"/>
              </w:rPr>
              <w:t xml:space="preserve"> </w:t>
            </w:r>
            <w:proofErr w:type="spellStart"/>
            <w:r w:rsidRPr="006A1E26">
              <w:rPr>
                <w:color w:val="002060"/>
                <w:sz w:val="28"/>
              </w:rPr>
              <w:t>museum</w:t>
            </w:r>
            <w:proofErr w:type="spellEnd"/>
          </w:p>
          <w:p w:rsidR="00C33182" w:rsidRPr="006A1E26" w:rsidRDefault="00C331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70 millions de </w:t>
            </w:r>
            <w:proofErr w:type="spellStart"/>
            <w:r>
              <w:rPr>
                <w:color w:val="002060"/>
                <w:sz w:val="28"/>
              </w:rPr>
              <w:t>specimenes</w:t>
            </w:r>
            <w:proofErr w:type="spellEnd"/>
            <w:r>
              <w:rPr>
                <w:color w:val="002060"/>
                <w:sz w:val="28"/>
              </w:rPr>
              <w:t xml:space="preserve"> en tout genre</w:t>
            </w:r>
          </w:p>
        </w:tc>
        <w:tc>
          <w:tcPr>
            <w:tcW w:w="1340" w:type="dxa"/>
          </w:tcPr>
          <w:p w:rsidR="006A1E26" w:rsidRPr="006A1E26" w:rsidRDefault="006A1E26">
            <w:pPr>
              <w:rPr>
                <w:color w:val="002060"/>
                <w:sz w:val="28"/>
              </w:rPr>
            </w:pPr>
            <w:proofErr w:type="spellStart"/>
            <w:r w:rsidRPr="006A1E26">
              <w:rPr>
                <w:color w:val="002060"/>
                <w:sz w:val="28"/>
              </w:rPr>
              <w:t>London’s</w:t>
            </w:r>
            <w:proofErr w:type="spellEnd"/>
            <w:r w:rsidRPr="006A1E26">
              <w:rPr>
                <w:color w:val="002060"/>
                <w:sz w:val="28"/>
              </w:rPr>
              <w:t xml:space="preserve"> transport </w:t>
            </w:r>
            <w:proofErr w:type="spellStart"/>
            <w:r w:rsidRPr="006A1E26">
              <w:rPr>
                <w:color w:val="002060"/>
                <w:sz w:val="28"/>
              </w:rPr>
              <w:t>museum</w:t>
            </w:r>
            <w:proofErr w:type="spellEnd"/>
          </w:p>
        </w:tc>
        <w:tc>
          <w:tcPr>
            <w:tcW w:w="1306" w:type="dxa"/>
          </w:tcPr>
          <w:p w:rsidR="006A1E26" w:rsidRPr="00C33182" w:rsidRDefault="006A1E26">
            <w:pPr>
              <w:rPr>
                <w:color w:val="002060"/>
                <w:sz w:val="28"/>
                <w:lang w:val="en-US"/>
              </w:rPr>
            </w:pPr>
            <w:r w:rsidRPr="00C33182">
              <w:rPr>
                <w:color w:val="002060"/>
                <w:sz w:val="28"/>
                <w:lang w:val="en-US"/>
              </w:rPr>
              <w:t>Imperial museum of war</w:t>
            </w:r>
            <w:r w:rsidR="00325682" w:rsidRPr="00C33182">
              <w:rPr>
                <w:color w:val="002060"/>
                <w:sz w:val="28"/>
                <w:lang w:val="en-US"/>
              </w:rPr>
              <w:t xml:space="preserve"> 20 000 </w:t>
            </w:r>
            <w:proofErr w:type="spellStart"/>
            <w:r w:rsidR="00325682" w:rsidRPr="00C33182">
              <w:rPr>
                <w:color w:val="002060"/>
                <w:sz w:val="28"/>
                <w:lang w:val="en-US"/>
              </w:rPr>
              <w:t>euvres</w:t>
            </w:r>
            <w:proofErr w:type="spellEnd"/>
          </w:p>
        </w:tc>
        <w:tc>
          <w:tcPr>
            <w:tcW w:w="1541" w:type="dxa"/>
          </w:tcPr>
          <w:p w:rsidR="006A1E26" w:rsidRPr="006A1E26" w:rsidRDefault="006A1E26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 xml:space="preserve">La national </w:t>
            </w:r>
            <w:proofErr w:type="spellStart"/>
            <w:r w:rsidRPr="006A1E26">
              <w:rPr>
                <w:color w:val="002060"/>
                <w:sz w:val="28"/>
              </w:rPr>
              <w:t>gallery</w:t>
            </w:r>
            <w:proofErr w:type="spellEnd"/>
          </w:p>
        </w:tc>
        <w:tc>
          <w:tcPr>
            <w:tcW w:w="869" w:type="dxa"/>
          </w:tcPr>
          <w:p w:rsidR="006A1E26" w:rsidRDefault="006A1E26"/>
        </w:tc>
      </w:tr>
      <w:tr w:rsidR="00325682" w:rsidTr="00C33182">
        <w:trPr>
          <w:trHeight w:val="1536"/>
        </w:trPr>
        <w:tc>
          <w:tcPr>
            <w:tcW w:w="1625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 xml:space="preserve">à </w:t>
            </w:r>
            <w:proofErr w:type="spellStart"/>
            <w:r w:rsidRPr="006A1E26">
              <w:rPr>
                <w:color w:val="002060"/>
                <w:sz w:val="28"/>
              </w:rPr>
              <w:t>Bankside</w:t>
            </w:r>
            <w:proofErr w:type="spellEnd"/>
            <w:r w:rsidRPr="006A1E26">
              <w:rPr>
                <w:color w:val="002060"/>
                <w:sz w:val="28"/>
              </w:rPr>
              <w:t xml:space="preserve">, dans le district de </w:t>
            </w:r>
            <w:proofErr w:type="spellStart"/>
            <w:r w:rsidRPr="006A1E26">
              <w:rPr>
                <w:color w:val="002060"/>
                <w:sz w:val="28"/>
              </w:rPr>
              <w:t>Southwark</w:t>
            </w:r>
            <w:proofErr w:type="spellEnd"/>
            <w:r w:rsidRPr="006A1E26">
              <w:rPr>
                <w:color w:val="002060"/>
                <w:sz w:val="28"/>
              </w:rPr>
              <w:t>, sur la rive droite de la Tamise</w:t>
            </w:r>
          </w:p>
        </w:tc>
        <w:tc>
          <w:tcPr>
            <w:tcW w:w="1347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quartier de Bloomsbury</w:t>
            </w:r>
          </w:p>
        </w:tc>
        <w:tc>
          <w:tcPr>
            <w:tcW w:w="1664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325682">
              <w:rPr>
                <w:color w:val="002060"/>
                <w:sz w:val="28"/>
              </w:rPr>
              <w:t>le nord de Trafalgar Square</w:t>
            </w:r>
          </w:p>
        </w:tc>
        <w:tc>
          <w:tcPr>
            <w:tcW w:w="1340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Situé au cœur de </w:t>
            </w:r>
            <w:proofErr w:type="spellStart"/>
            <w:r w:rsidRPr="00325682">
              <w:rPr>
                <w:color w:val="002060"/>
                <w:sz w:val="28"/>
              </w:rPr>
              <w:t>Covent</w:t>
            </w:r>
            <w:proofErr w:type="spellEnd"/>
            <w:r w:rsidRPr="00325682">
              <w:rPr>
                <w:color w:val="002060"/>
                <w:sz w:val="28"/>
              </w:rPr>
              <w:t xml:space="preserve"> Garden</w:t>
            </w:r>
          </w:p>
        </w:tc>
        <w:tc>
          <w:tcPr>
            <w:tcW w:w="1306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1541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325682">
              <w:rPr>
                <w:color w:val="002060"/>
                <w:sz w:val="28"/>
              </w:rPr>
              <w:t xml:space="preserve">National </w:t>
            </w:r>
            <w:proofErr w:type="spellStart"/>
            <w:r w:rsidRPr="00325682">
              <w:rPr>
                <w:color w:val="002060"/>
                <w:sz w:val="28"/>
              </w:rPr>
              <w:t>Gallery</w:t>
            </w:r>
            <w:proofErr w:type="spellEnd"/>
            <w:r w:rsidRPr="00325682">
              <w:rPr>
                <w:color w:val="002060"/>
                <w:sz w:val="28"/>
              </w:rPr>
              <w:t xml:space="preserve"> est située à Trafalgar Square, au cœur de Londres</w:t>
            </w:r>
          </w:p>
        </w:tc>
        <w:tc>
          <w:tcPr>
            <w:tcW w:w="869" w:type="dxa"/>
          </w:tcPr>
          <w:p w:rsidR="00325682" w:rsidRDefault="00325682" w:rsidP="00325682"/>
        </w:tc>
      </w:tr>
      <w:tr w:rsidR="00325682" w:rsidTr="00C33182">
        <w:trPr>
          <w:trHeight w:val="1699"/>
        </w:trPr>
        <w:tc>
          <w:tcPr>
            <w:tcW w:w="1625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ab/>
            </w:r>
          </w:p>
          <w:p w:rsidR="00325682" w:rsidRDefault="00325682" w:rsidP="00325682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>2000</w:t>
            </w:r>
          </w:p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Dans une ancienne centrale </w:t>
            </w:r>
            <w:proofErr w:type="spellStart"/>
            <w:r>
              <w:rPr>
                <w:color w:val="002060"/>
                <w:sz w:val="28"/>
              </w:rPr>
              <w:t>electrique</w:t>
            </w:r>
            <w:proofErr w:type="spellEnd"/>
          </w:p>
        </w:tc>
        <w:tc>
          <w:tcPr>
            <w:tcW w:w="1347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1753/1759</w:t>
            </w:r>
          </w:p>
        </w:tc>
        <w:tc>
          <w:tcPr>
            <w:tcW w:w="1664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1881</w:t>
            </w:r>
          </w:p>
        </w:tc>
        <w:tc>
          <w:tcPr>
            <w:tcW w:w="1340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1980</w:t>
            </w:r>
          </w:p>
        </w:tc>
        <w:tc>
          <w:tcPr>
            <w:tcW w:w="1306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1917</w:t>
            </w:r>
          </w:p>
        </w:tc>
        <w:tc>
          <w:tcPr>
            <w:tcW w:w="1541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1824</w:t>
            </w:r>
          </w:p>
        </w:tc>
        <w:tc>
          <w:tcPr>
            <w:tcW w:w="869" w:type="dxa"/>
          </w:tcPr>
          <w:p w:rsidR="00325682" w:rsidRDefault="00325682" w:rsidP="00325682"/>
        </w:tc>
      </w:tr>
      <w:tr w:rsidR="00325682" w:rsidTr="00C33182">
        <w:trPr>
          <w:trHeight w:val="1695"/>
        </w:trPr>
        <w:tc>
          <w:tcPr>
            <w:tcW w:w="1625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ab/>
            </w:r>
          </w:p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6A1E26">
              <w:rPr>
                <w:color w:val="002060"/>
                <w:sz w:val="28"/>
              </w:rPr>
              <w:t>5 830 000 (2018)</w:t>
            </w:r>
            <w:r>
              <w:rPr>
                <w:color w:val="002060"/>
                <w:sz w:val="28"/>
              </w:rPr>
              <w:t xml:space="preserve"> un des plus visitée !</w:t>
            </w:r>
          </w:p>
        </w:tc>
        <w:tc>
          <w:tcPr>
            <w:tcW w:w="1347" w:type="dxa"/>
          </w:tcPr>
          <w:p w:rsidR="00325682" w:rsidRPr="006A1E26" w:rsidRDefault="00E77ED9" w:rsidP="00E77ED9">
            <w:pPr>
              <w:rPr>
                <w:color w:val="002060"/>
                <w:sz w:val="28"/>
              </w:rPr>
            </w:pPr>
            <w:r w:rsidRPr="00E77ED9">
              <w:rPr>
                <w:color w:val="002060"/>
                <w:sz w:val="28"/>
              </w:rPr>
              <w:t>6,239,983 (2019)</w:t>
            </w:r>
          </w:p>
        </w:tc>
        <w:tc>
          <w:tcPr>
            <w:tcW w:w="1664" w:type="dxa"/>
          </w:tcPr>
          <w:p w:rsidR="00325682" w:rsidRPr="006A1E26" w:rsidRDefault="00E77ED9" w:rsidP="00325682">
            <w:pPr>
              <w:rPr>
                <w:color w:val="002060"/>
                <w:sz w:val="28"/>
              </w:rPr>
            </w:pPr>
            <w:r w:rsidRPr="00E77ED9">
              <w:rPr>
                <w:color w:val="002060"/>
                <w:sz w:val="28"/>
              </w:rPr>
              <w:t>1,6 M</w:t>
            </w:r>
          </w:p>
        </w:tc>
        <w:tc>
          <w:tcPr>
            <w:tcW w:w="1340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325682">
              <w:rPr>
                <w:color w:val="002060"/>
                <w:sz w:val="28"/>
              </w:rPr>
              <w:t>411,766</w:t>
            </w:r>
          </w:p>
        </w:tc>
        <w:tc>
          <w:tcPr>
            <w:tcW w:w="1306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325682">
              <w:rPr>
                <w:color w:val="002060"/>
                <w:sz w:val="28"/>
              </w:rPr>
              <w:t>2 006 765</w:t>
            </w:r>
          </w:p>
        </w:tc>
        <w:tc>
          <w:tcPr>
            <w:tcW w:w="1541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325682">
              <w:rPr>
                <w:color w:val="002060"/>
                <w:sz w:val="28"/>
              </w:rPr>
              <w:t>5 229 192 (2017)</w:t>
            </w:r>
          </w:p>
        </w:tc>
        <w:tc>
          <w:tcPr>
            <w:tcW w:w="869" w:type="dxa"/>
          </w:tcPr>
          <w:p w:rsidR="00325682" w:rsidRDefault="00325682" w:rsidP="00325682"/>
        </w:tc>
      </w:tr>
      <w:tr w:rsidR="00325682" w:rsidTr="00C33182">
        <w:trPr>
          <w:trHeight w:val="1975"/>
        </w:trPr>
        <w:tc>
          <w:tcPr>
            <w:tcW w:w="1625" w:type="dxa"/>
          </w:tcPr>
          <w:p w:rsidR="00325682" w:rsidRDefault="003256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Expo permanente </w:t>
            </w:r>
          </w:p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= XX and XIX eme siècle</w:t>
            </w:r>
          </w:p>
        </w:tc>
        <w:tc>
          <w:tcPr>
            <w:tcW w:w="1347" w:type="dxa"/>
          </w:tcPr>
          <w:p w:rsidR="00325682" w:rsidRPr="006A1E26" w:rsidRDefault="00E77ED9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Des œuvre de toute l’histoire</w:t>
            </w:r>
          </w:p>
        </w:tc>
        <w:tc>
          <w:tcPr>
            <w:tcW w:w="1664" w:type="dxa"/>
          </w:tcPr>
          <w:p w:rsidR="00325682" w:rsidRPr="006A1E26" w:rsidRDefault="00E77ED9" w:rsidP="00E77ED9">
            <w:pPr>
              <w:rPr>
                <w:color w:val="002060"/>
                <w:sz w:val="28"/>
              </w:rPr>
            </w:pPr>
            <w:r w:rsidRPr="00E77ED9">
              <w:rPr>
                <w:color w:val="002060"/>
                <w:sz w:val="28"/>
              </w:rPr>
              <w:t>Le Musée d’Histoire Naturelle de Londres conserve des collections de sciences de la vie et de la terre,</w:t>
            </w:r>
          </w:p>
        </w:tc>
        <w:tc>
          <w:tcPr>
            <w:tcW w:w="1340" w:type="dxa"/>
          </w:tcPr>
          <w:p w:rsidR="00325682" w:rsidRDefault="00E77ED9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Tout ce qui est lié au transport de </w:t>
            </w:r>
            <w:proofErr w:type="spellStart"/>
            <w:r>
              <w:rPr>
                <w:color w:val="002060"/>
                <w:sz w:val="28"/>
              </w:rPr>
              <w:t>Londre</w:t>
            </w:r>
            <w:proofErr w:type="spellEnd"/>
          </w:p>
          <w:p w:rsidR="00D604F4" w:rsidRPr="006A1E26" w:rsidRDefault="00D604F4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Comme :</w:t>
            </w:r>
          </w:p>
        </w:tc>
        <w:tc>
          <w:tcPr>
            <w:tcW w:w="1306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Arts du XX </w:t>
            </w:r>
            <w:proofErr w:type="spellStart"/>
            <w:r>
              <w:rPr>
                <w:color w:val="002060"/>
                <w:sz w:val="28"/>
              </w:rPr>
              <w:t>siecle</w:t>
            </w:r>
            <w:proofErr w:type="spellEnd"/>
          </w:p>
        </w:tc>
        <w:tc>
          <w:tcPr>
            <w:tcW w:w="1541" w:type="dxa"/>
          </w:tcPr>
          <w:p w:rsidR="00325682" w:rsidRDefault="00E77ED9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Plus de 2600 peintures</w:t>
            </w:r>
          </w:p>
          <w:p w:rsidR="00E77ED9" w:rsidRPr="006A1E26" w:rsidRDefault="00E77ED9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Du XXIII </w:t>
            </w:r>
            <w:proofErr w:type="spellStart"/>
            <w:r>
              <w:rPr>
                <w:color w:val="002060"/>
                <w:sz w:val="28"/>
              </w:rPr>
              <w:t>siecle</w:t>
            </w:r>
            <w:proofErr w:type="spellEnd"/>
            <w:r>
              <w:rPr>
                <w:color w:val="002060"/>
                <w:sz w:val="28"/>
              </w:rPr>
              <w:t xml:space="preserve"> a maintenant</w:t>
            </w:r>
          </w:p>
        </w:tc>
        <w:tc>
          <w:tcPr>
            <w:tcW w:w="869" w:type="dxa"/>
          </w:tcPr>
          <w:p w:rsidR="00325682" w:rsidRDefault="00325682" w:rsidP="00325682"/>
        </w:tc>
      </w:tr>
      <w:tr w:rsidR="00325682" w:rsidTr="00C33182">
        <w:trPr>
          <w:trHeight w:val="1975"/>
        </w:trPr>
        <w:tc>
          <w:tcPr>
            <w:tcW w:w="1625" w:type="dxa"/>
          </w:tcPr>
          <w:p w:rsidR="00325682" w:rsidRDefault="003256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lastRenderedPageBreak/>
              <w:t xml:space="preserve">La femme en noir de </w:t>
            </w:r>
            <w:proofErr w:type="spellStart"/>
            <w:r>
              <w:rPr>
                <w:color w:val="002060"/>
                <w:sz w:val="28"/>
              </w:rPr>
              <w:t>picasso</w:t>
            </w:r>
            <w:proofErr w:type="spellEnd"/>
          </w:p>
          <w:p w:rsidR="00325682" w:rsidRDefault="00325682" w:rsidP="00325682">
            <w:pPr>
              <w:rPr>
                <w:color w:val="002060"/>
                <w:sz w:val="28"/>
              </w:rPr>
            </w:pPr>
          </w:p>
          <w:p w:rsidR="00325682" w:rsidRPr="006A1E26" w:rsidRDefault="00325682" w:rsidP="00325682">
            <w:pPr>
              <w:rPr>
                <w:color w:val="002060"/>
                <w:sz w:val="28"/>
              </w:rPr>
            </w:pPr>
            <w:r w:rsidRPr="00A85C17">
              <w:rPr>
                <w:color w:val="002060"/>
                <w:sz w:val="28"/>
              </w:rPr>
              <w:t>“La Persistance de la Mémoire” de Salvador Dalí</w:t>
            </w:r>
          </w:p>
        </w:tc>
        <w:tc>
          <w:tcPr>
            <w:tcW w:w="1347" w:type="dxa"/>
          </w:tcPr>
          <w:p w:rsidR="00C33182" w:rsidRDefault="00C331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La pierre de Rosette qui a permis de déchiffrer les iéroglifes,</w:t>
            </w:r>
          </w:p>
          <w:p w:rsidR="00C33182" w:rsidRDefault="00C33182" w:rsidP="00325682">
            <w:pPr>
              <w:rPr>
                <w:color w:val="002060"/>
                <w:sz w:val="28"/>
              </w:rPr>
            </w:pPr>
            <w:r w:rsidRPr="00C33182">
              <w:rPr>
                <w:color w:val="002060"/>
                <w:sz w:val="28"/>
              </w:rPr>
              <w:t>Les marbres d’Elgin</w:t>
            </w:r>
            <w:r>
              <w:rPr>
                <w:color w:val="002060"/>
                <w:sz w:val="28"/>
              </w:rPr>
              <w:t>,</w:t>
            </w:r>
          </w:p>
          <w:p w:rsidR="00C33182" w:rsidRDefault="00C331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Des sculptures en marbre.</w:t>
            </w:r>
          </w:p>
          <w:p w:rsidR="00C33182" w:rsidRDefault="00C33182" w:rsidP="00325682">
            <w:pPr>
              <w:rPr>
                <w:color w:val="002060"/>
                <w:sz w:val="28"/>
              </w:rPr>
            </w:pPr>
          </w:p>
          <w:p w:rsidR="00C33182" w:rsidRDefault="00C33182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>Des momies égyptiennes</w:t>
            </w:r>
          </w:p>
          <w:p w:rsidR="00C33182" w:rsidRPr="006A1E26" w:rsidRDefault="00C33182" w:rsidP="00325682">
            <w:pPr>
              <w:rPr>
                <w:color w:val="002060"/>
                <w:sz w:val="28"/>
              </w:rPr>
            </w:pPr>
          </w:p>
        </w:tc>
        <w:tc>
          <w:tcPr>
            <w:tcW w:w="1664" w:type="dxa"/>
          </w:tcPr>
          <w:p w:rsidR="00325682" w:rsidRDefault="00D604F4" w:rsidP="00325682">
            <w:pPr>
              <w:rPr>
                <w:color w:val="002060"/>
                <w:sz w:val="28"/>
              </w:rPr>
            </w:pPr>
            <w:r w:rsidRPr="00D604F4">
              <w:rPr>
                <w:color w:val="002060"/>
                <w:sz w:val="28"/>
              </w:rPr>
              <w:t>Le squelette de Diplodocus</w:t>
            </w:r>
          </w:p>
          <w:p w:rsidR="00D604F4" w:rsidRDefault="00D604F4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Et </w:t>
            </w:r>
          </w:p>
          <w:p w:rsidR="00D604F4" w:rsidRPr="006A1E26" w:rsidRDefault="00D604F4" w:rsidP="00325682">
            <w:pPr>
              <w:rPr>
                <w:color w:val="002060"/>
                <w:sz w:val="28"/>
              </w:rPr>
            </w:pPr>
            <w:r w:rsidRPr="00D604F4">
              <w:rPr>
                <w:color w:val="002060"/>
                <w:sz w:val="28"/>
              </w:rPr>
              <w:t>Le fossile d'</w:t>
            </w:r>
            <w:proofErr w:type="spellStart"/>
            <w:r w:rsidRPr="00D604F4">
              <w:rPr>
                <w:color w:val="002060"/>
                <w:sz w:val="28"/>
              </w:rPr>
              <w:t>Archaeopteryx</w:t>
            </w:r>
            <w:proofErr w:type="spellEnd"/>
            <w:r>
              <w:rPr>
                <w:color w:val="002060"/>
                <w:sz w:val="28"/>
              </w:rPr>
              <w:t xml:space="preserve"> (un des premier </w:t>
            </w:r>
            <w:proofErr w:type="spellStart"/>
            <w:r>
              <w:rPr>
                <w:color w:val="002060"/>
                <w:sz w:val="28"/>
              </w:rPr>
              <w:t>skelette</w:t>
            </w:r>
            <w:proofErr w:type="spellEnd"/>
            <w:r>
              <w:rPr>
                <w:color w:val="002060"/>
                <w:sz w:val="28"/>
              </w:rPr>
              <w:t xml:space="preserve"> de ce qui </w:t>
            </w:r>
            <w:proofErr w:type="spellStart"/>
            <w:r>
              <w:rPr>
                <w:color w:val="002060"/>
                <w:sz w:val="28"/>
              </w:rPr>
              <w:t>resemble</w:t>
            </w:r>
            <w:proofErr w:type="spellEnd"/>
            <w:r>
              <w:rPr>
                <w:color w:val="002060"/>
                <w:sz w:val="28"/>
              </w:rPr>
              <w:t xml:space="preserve"> au oiseaux actuels</w:t>
            </w:r>
          </w:p>
        </w:tc>
        <w:tc>
          <w:tcPr>
            <w:tcW w:w="1340" w:type="dxa"/>
          </w:tcPr>
          <w:p w:rsidR="00325682" w:rsidRDefault="00D604F4" w:rsidP="00D604F4">
            <w:pPr>
              <w:rPr>
                <w:color w:val="002060"/>
                <w:sz w:val="28"/>
              </w:rPr>
            </w:pPr>
            <w:r w:rsidRPr="00D604F4">
              <w:rPr>
                <w:color w:val="002060"/>
                <w:sz w:val="28"/>
              </w:rPr>
              <w:t xml:space="preserve">Le "Tube </w:t>
            </w:r>
            <w:proofErr w:type="spellStart"/>
            <w:r w:rsidRPr="00D604F4">
              <w:rPr>
                <w:color w:val="002060"/>
                <w:sz w:val="28"/>
              </w:rPr>
              <w:t>Map</w:t>
            </w:r>
            <w:proofErr w:type="spellEnd"/>
            <w:r w:rsidRPr="00D604F4">
              <w:rPr>
                <w:color w:val="002060"/>
                <w:sz w:val="28"/>
              </w:rPr>
              <w:t xml:space="preserve">" de Harry Beck conçu par Harry Beck en 1931. </w:t>
            </w:r>
            <w:r>
              <w:rPr>
                <w:color w:val="002060"/>
                <w:sz w:val="28"/>
              </w:rPr>
              <w:t xml:space="preserve">C’est </w:t>
            </w:r>
            <w:proofErr w:type="gramStart"/>
            <w:r>
              <w:rPr>
                <w:color w:val="002060"/>
                <w:sz w:val="28"/>
              </w:rPr>
              <w:t xml:space="preserve">une </w:t>
            </w:r>
            <w:r w:rsidRPr="00D604F4">
              <w:rPr>
                <w:color w:val="002060"/>
                <w:sz w:val="28"/>
              </w:rPr>
              <w:t xml:space="preserve"> carte</w:t>
            </w:r>
            <w:proofErr w:type="gramEnd"/>
            <w:r w:rsidRPr="00D604F4">
              <w:rPr>
                <w:color w:val="002060"/>
                <w:sz w:val="28"/>
              </w:rPr>
              <w:t xml:space="preserve"> du métro de Londres</w:t>
            </w:r>
          </w:p>
          <w:p w:rsidR="00D604F4" w:rsidRDefault="00D604F4" w:rsidP="00D604F4">
            <w:pPr>
              <w:rPr>
                <w:color w:val="002060"/>
                <w:sz w:val="28"/>
              </w:rPr>
            </w:pPr>
          </w:p>
          <w:p w:rsidR="00D604F4" w:rsidRPr="006A1E26" w:rsidRDefault="00D604F4" w:rsidP="00D604F4">
            <w:pPr>
              <w:rPr>
                <w:color w:val="002060"/>
                <w:sz w:val="28"/>
              </w:rPr>
            </w:pPr>
            <w:r w:rsidRPr="00D604F4">
              <w:rPr>
                <w:color w:val="002060"/>
                <w:sz w:val="28"/>
              </w:rPr>
              <w:t>La première locomotive à vapeur de métro</w:t>
            </w:r>
          </w:p>
        </w:tc>
        <w:tc>
          <w:tcPr>
            <w:tcW w:w="1306" w:type="dxa"/>
          </w:tcPr>
          <w:p w:rsidR="00325682" w:rsidRDefault="00D604F4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Dont deux exposition sur la Grand </w:t>
            </w:r>
            <w:proofErr w:type="spellStart"/>
            <w:r>
              <w:rPr>
                <w:color w:val="002060"/>
                <w:sz w:val="28"/>
              </w:rPr>
              <w:t>egeurre</w:t>
            </w:r>
            <w:proofErr w:type="spellEnd"/>
            <w:r>
              <w:rPr>
                <w:color w:val="002060"/>
                <w:sz w:val="28"/>
              </w:rPr>
              <w:t xml:space="preserve"> (la </w:t>
            </w:r>
            <w:proofErr w:type="spellStart"/>
            <w:r>
              <w:rPr>
                <w:color w:val="002060"/>
                <w:sz w:val="28"/>
              </w:rPr>
              <w:t>premiere</w:t>
            </w:r>
            <w:proofErr w:type="spellEnd"/>
            <w:r>
              <w:rPr>
                <w:color w:val="002060"/>
                <w:sz w:val="28"/>
              </w:rPr>
              <w:t>)</w:t>
            </w:r>
          </w:p>
          <w:p w:rsidR="00D604F4" w:rsidRDefault="00D604F4" w:rsidP="00325682">
            <w:pPr>
              <w:rPr>
                <w:color w:val="002060"/>
                <w:sz w:val="28"/>
              </w:rPr>
            </w:pPr>
          </w:p>
          <w:p w:rsidR="00D604F4" w:rsidRPr="006A1E26" w:rsidRDefault="00D604F4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Et sur </w:t>
            </w:r>
            <w:r w:rsidRPr="00D604F4">
              <w:rPr>
                <w:color w:val="002060"/>
                <w:sz w:val="28"/>
              </w:rPr>
              <w:t>L'Holocauste</w:t>
            </w:r>
          </w:p>
        </w:tc>
        <w:tc>
          <w:tcPr>
            <w:tcW w:w="1541" w:type="dxa"/>
          </w:tcPr>
          <w:p w:rsidR="00325682" w:rsidRDefault="00D604F4" w:rsidP="00325682">
            <w:pPr>
              <w:rPr>
                <w:color w:val="002060"/>
                <w:sz w:val="28"/>
              </w:rPr>
            </w:pPr>
            <w:r w:rsidRPr="00D604F4">
              <w:rPr>
                <w:color w:val="002060"/>
                <w:sz w:val="28"/>
              </w:rPr>
              <w:t>"Les Tournesols" de Vincent van Gogh</w:t>
            </w:r>
            <w:r>
              <w:rPr>
                <w:color w:val="002060"/>
                <w:sz w:val="28"/>
              </w:rPr>
              <w:t xml:space="preserve"> en 1888</w:t>
            </w:r>
          </w:p>
          <w:p w:rsidR="00D604F4" w:rsidRDefault="00D604F4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Qui </w:t>
            </w:r>
            <w:proofErr w:type="spellStart"/>
            <w:r>
              <w:rPr>
                <w:color w:val="002060"/>
                <w:sz w:val="28"/>
              </w:rPr>
              <w:t>represente</w:t>
            </w:r>
            <w:proofErr w:type="spellEnd"/>
            <w:r>
              <w:rPr>
                <w:color w:val="002060"/>
                <w:sz w:val="28"/>
              </w:rPr>
              <w:t xml:space="preserve"> </w:t>
            </w:r>
            <w:proofErr w:type="gramStart"/>
            <w:r>
              <w:rPr>
                <w:color w:val="002060"/>
                <w:sz w:val="28"/>
              </w:rPr>
              <w:t>des tournesol</w:t>
            </w:r>
            <w:proofErr w:type="gramEnd"/>
            <w:r>
              <w:rPr>
                <w:color w:val="002060"/>
                <w:sz w:val="28"/>
              </w:rPr>
              <w:t xml:space="preserve"> dans un vase</w:t>
            </w:r>
          </w:p>
          <w:p w:rsidR="00D604F4" w:rsidRDefault="00D604F4" w:rsidP="00325682">
            <w:pPr>
              <w:rPr>
                <w:color w:val="002060"/>
                <w:sz w:val="28"/>
              </w:rPr>
            </w:pPr>
          </w:p>
          <w:p w:rsidR="00D604F4" w:rsidRDefault="00D604F4" w:rsidP="00325682">
            <w:pPr>
              <w:rPr>
                <w:color w:val="002060"/>
                <w:sz w:val="28"/>
              </w:rPr>
            </w:pPr>
            <w:r>
              <w:rPr>
                <w:color w:val="002060"/>
                <w:sz w:val="28"/>
              </w:rPr>
              <w:t xml:space="preserve">Et </w:t>
            </w:r>
          </w:p>
          <w:p w:rsidR="00661627" w:rsidRDefault="00661627" w:rsidP="00325682">
            <w:pPr>
              <w:rPr>
                <w:color w:val="002060"/>
                <w:sz w:val="28"/>
              </w:rPr>
            </w:pPr>
            <w:r w:rsidRPr="00661627">
              <w:rPr>
                <w:color w:val="002060"/>
                <w:sz w:val="28"/>
              </w:rPr>
              <w:t>La "Vierge aux rochers" de Leonardo da Vinci</w:t>
            </w:r>
          </w:p>
          <w:p w:rsidR="00661627" w:rsidRPr="006A1E26" w:rsidRDefault="00661627" w:rsidP="00325682">
            <w:pPr>
              <w:rPr>
                <w:color w:val="002060"/>
                <w:sz w:val="28"/>
              </w:rPr>
            </w:pPr>
            <w:r w:rsidRPr="00661627">
              <w:rPr>
                <w:color w:val="002060"/>
                <w:sz w:val="28"/>
              </w:rPr>
              <w:t>Cette peinture emblématique représente la Vierge Marie, l'enfant Jésus, le petit saint Jean-Baptiste et l'ange Uriel, réunis dans un paysage rocheux.</w:t>
            </w:r>
            <w:bookmarkStart w:id="0" w:name="_GoBack"/>
            <w:bookmarkEnd w:id="0"/>
          </w:p>
        </w:tc>
        <w:tc>
          <w:tcPr>
            <w:tcW w:w="869" w:type="dxa"/>
          </w:tcPr>
          <w:p w:rsidR="00325682" w:rsidRDefault="00325682" w:rsidP="00325682"/>
        </w:tc>
      </w:tr>
      <w:tr w:rsidR="00325682" w:rsidTr="00C33182">
        <w:trPr>
          <w:trHeight w:val="2103"/>
        </w:trPr>
        <w:tc>
          <w:tcPr>
            <w:tcW w:w="1625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1347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1664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1340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1306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1541" w:type="dxa"/>
          </w:tcPr>
          <w:p w:rsidR="00325682" w:rsidRPr="006A1E26" w:rsidRDefault="00325682" w:rsidP="00325682">
            <w:pPr>
              <w:rPr>
                <w:color w:val="002060"/>
                <w:sz w:val="28"/>
              </w:rPr>
            </w:pPr>
          </w:p>
        </w:tc>
        <w:tc>
          <w:tcPr>
            <w:tcW w:w="869" w:type="dxa"/>
          </w:tcPr>
          <w:p w:rsidR="00325682" w:rsidRDefault="00325682" w:rsidP="00325682"/>
        </w:tc>
      </w:tr>
    </w:tbl>
    <w:p w:rsidR="003D4871" w:rsidRDefault="00661627"/>
    <w:sectPr w:rsidR="003D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26"/>
    <w:rsid w:val="00325682"/>
    <w:rsid w:val="004A4FC1"/>
    <w:rsid w:val="00661627"/>
    <w:rsid w:val="006A1E26"/>
    <w:rsid w:val="008136A6"/>
    <w:rsid w:val="00A85C17"/>
    <w:rsid w:val="00C33182"/>
    <w:rsid w:val="00D604F4"/>
    <w:rsid w:val="00E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5299"/>
  <w15:chartTrackingRefBased/>
  <w15:docId w15:val="{70B09708-8A7C-4872-889E-E09B2268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85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Jardri Armelle</dc:creator>
  <cp:keywords/>
  <dc:description/>
  <cp:lastModifiedBy>Jardri Armelle</cp:lastModifiedBy>
  <cp:revision>3</cp:revision>
  <dcterms:created xsi:type="dcterms:W3CDTF">2024-03-06T16:53:00Z</dcterms:created>
  <dcterms:modified xsi:type="dcterms:W3CDTF">2024-03-08T18:27:00Z</dcterms:modified>
</cp:coreProperties>
</file>