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  <w:spacing w:line="276" w:lineRule="auto"/>
      </w:pPr>
    </w:p>
    <w:p>
      <w:pPr>
        <w:pStyle w:val="Gövde A"/>
        <w:spacing w:line="276" w:lineRule="auto"/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14:textFill>
            <w14:solidFill>
              <w14:srgbClr w14:val="FF505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PROJECT NAME: MEETOBOOK</w:t>
      </w:r>
    </w:p>
    <w:p>
      <w:pPr>
        <w:pStyle w:val="Gövde A"/>
        <w:spacing w:line="276" w:lineRule="auto"/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14:textFill>
            <w14:solidFill>
              <w14:srgbClr w14:val="FF5050"/>
            </w14:solidFill>
          </w14:textFill>
        </w:rPr>
      </w:pP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:lang w:val="de-DE"/>
          <w14:textFill>
            <w14:solidFill>
              <w14:srgbClr w14:val="FF5050"/>
            </w14:solidFill>
          </w14:textFill>
        </w:rPr>
        <w:t>GROUP MEMBERS:</w:t>
      </w: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 xml:space="preserve"> Mert KURT, Fidan </w:t>
      </w: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Ç</w:t>
      </w: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ELENK, Efecan ALAN</w:t>
      </w: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Ç</w:t>
      </w:r>
      <w:r>
        <w:rPr>
          <w:rFonts w:ascii="Calibri" w:cs="Calibri" w:hAnsi="Calibri" w:eastAsia="Calibri"/>
          <w:b w:val="1"/>
          <w:bCs w:val="1"/>
          <w:outline w:val="0"/>
          <w:color w:val="ff5050"/>
          <w:sz w:val="28"/>
          <w:szCs w:val="28"/>
          <w:u w:color="ff5050"/>
          <w:rtl w:val="0"/>
          <w14:textFill>
            <w14:solidFill>
              <w14:srgbClr w14:val="FF5050"/>
            </w14:solidFill>
          </w14:textFill>
        </w:rPr>
        <w:t>AY</w:t>
      </w:r>
    </w:p>
    <w:p>
      <w:pPr>
        <w:pStyle w:val="Gövde A"/>
      </w:pPr>
    </w:p>
    <w:tbl>
      <w:tblPr>
        <w:tblW w:w="9037" w:type="dxa"/>
        <w:jc w:val="left"/>
        <w:tblInd w:w="11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7"/>
        <w:gridCol w:w="7930"/>
      </w:tblGrid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sz w:val="28"/>
                <w:szCs w:val="28"/>
                <w:u w:color="943634"/>
                <w:shd w:val="nil" w:color="auto" w:fill="auto"/>
                <w:rtl w:val="0"/>
                <w14:textFill>
                  <w14:solidFill>
                    <w14:srgbClr w14:val="943634"/>
                  </w14:solidFill>
                </w14:textFill>
              </w:rPr>
              <w:t>REQ. #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sz w:val="28"/>
                <w:szCs w:val="28"/>
                <w:u w:color="943634"/>
                <w:shd w:val="nil" w:color="auto" w:fill="auto"/>
                <w:rtl w:val="0"/>
                <w:lang w:val="en-US"/>
                <w14:textFill>
                  <w14:solidFill>
                    <w14:srgbClr w14:val="943634"/>
                  </w14:solidFill>
                </w14:textFill>
              </w:rPr>
              <w:t>FUNCTIONAL REQUIREMENTS</w:t>
            </w:r>
          </w:p>
        </w:tc>
      </w:tr>
      <w:tr>
        <w:tblPrEx>
          <w:shd w:val="clear" w:color="auto" w:fill="ced7e7"/>
        </w:tblPrEx>
        <w:trPr>
          <w:trHeight w:val="1030" w:hRule="atLeast"/>
        </w:trPr>
        <w:tc>
          <w:tcPr>
            <w:tcW w:type="dxa" w:w="1107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930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disallow to accounts that don't upload profile pictures.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register users using their name, surname and e-mail information.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The system sends a verification notification to the user the first time </w:t>
            </w:r>
          </w:p>
          <w:p>
            <w:pPr>
              <w:pStyle w:val="Gövde A"/>
              <w:rPr>
                <w:shd w:val="nil" w:color="auto" w:fill="auto"/>
              </w:rPr>
            </w:pPr>
          </w:p>
          <w:p>
            <w:pPr>
              <w:pStyle w:val="Gövde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the user logs into that device.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When users lose their password, they can apply for a forgotten password and get a new password by entering their e-mail.</w:t>
            </w:r>
          </w:p>
        </w:tc>
      </w:tr>
      <w:tr>
        <w:tblPrEx>
          <w:shd w:val="clear" w:color="auto" w:fill="ced7e7"/>
        </w:tblPrEx>
        <w:trPr>
          <w:trHeight w:val="100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display the name of the hidden account holder as X****  Y****.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must match users who read the same books.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allow it to share user-created book lists.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allow matched users to chat, share photos and videos.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A warning mail should be sent to the user when logging into the system from a different device.</w:t>
            </w:r>
          </w:p>
        </w:tc>
      </w:tr>
      <w:tr>
        <w:tblPrEx>
          <w:shd w:val="clear" w:color="auto" w:fill="ced7e7"/>
        </w:tblPrEx>
        <w:trPr>
          <w:trHeight w:val="36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sz w:val="28"/>
                <w:szCs w:val="28"/>
                <w:u w:color="943634"/>
                <w:shd w:val="nil" w:color="auto" w:fill="auto"/>
                <w:rtl w:val="0"/>
                <w14:textFill>
                  <w14:solidFill>
                    <w14:srgbClr w14:val="943634"/>
                  </w14:solidFill>
                </w14:textFill>
              </w:rPr>
              <w:t>REQ. #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c0504d" w:sz="12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outline w:val="0"/>
                <w:color w:val="943634"/>
                <w:sz w:val="28"/>
                <w:szCs w:val="28"/>
                <w:u w:color="943634"/>
                <w:shd w:val="nil" w:color="auto" w:fill="auto"/>
                <w:rtl w:val="0"/>
                <w:lang w:val="de-DE"/>
                <w14:textFill>
                  <w14:solidFill>
                    <w14:srgbClr w14:val="943634"/>
                  </w14:solidFill>
                </w14:textFill>
              </w:rPr>
              <w:t>NON-FUNCTIONAL REQUIREMENTS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107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7930"/>
            <w:tcBorders>
              <w:top w:val="single" w:color="c0504d" w:sz="12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E-mails should be submitted with a maximum latency of 12 hours after such an operation.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Every request should be processed in less than 10 seconds.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When there are more than 7000 active users, the platform can load in 3 seconds.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Throughout the case of cyber threat, the system will be shut down.</w:t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spacing w:line="600" w:lineRule="auto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The system should not allow spam comments, using with spam blocker bots.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2dbd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shd w:val="nil" w:color="auto" w:fill="auto"/>
                <w:rtl w:val="0"/>
                <w:lang w:val="en-US"/>
              </w:rPr>
              <w:t>Live support for online payment and payment must be open between 07:00 am and 10:00 pm.</w:t>
            </w:r>
          </w:p>
        </w:tc>
      </w:tr>
      <w:tr>
        <w:tblPrEx>
          <w:shd w:val="clear" w:color="auto" w:fill="ced7e7"/>
        </w:tblPrEx>
        <w:trPr>
          <w:trHeight w:val="1010" w:hRule="atLeast"/>
        </w:trPr>
        <w:tc>
          <w:tcPr>
            <w:tcW w:type="dxa" w:w="1107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B"/>
              <w:jc w:val="center"/>
            </w:pPr>
            <w:r>
              <w:rPr>
                <w:rFonts w:ascii="Calibri" w:cs="Calibri" w:hAnsi="Calibri" w:eastAsia="Calibri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7930"/>
            <w:tcBorders>
              <w:top w:val="single" w:color="d99594" w:sz="4" w:space="0" w:shadow="0" w:frame="0"/>
              <w:left w:val="single" w:color="d99594" w:sz="4" w:space="0" w:shadow="0" w:frame="0"/>
              <w:bottom w:val="single" w:color="d99594" w:sz="4" w:space="0" w:shadow="0" w:frame="0"/>
              <w:right w:val="single" w:color="d99594" w:sz="4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Gövde A"/>
            </w:pPr>
            <w:r>
              <w:rPr>
                <w:shd w:val="nil" w:color="auto" w:fill="auto"/>
                <w:rtl w:val="0"/>
                <w:lang w:val="en-US"/>
              </w:rPr>
              <w:t>The system should make the payment with two-step verification. (If you are using the default account, you have a daily limit to be matched, but if you buy a professional account you are unlimited.)</w:t>
            </w:r>
          </w:p>
        </w:tc>
      </w:tr>
    </w:tbl>
    <w:p>
      <w:pPr>
        <w:pStyle w:val="Gövde A"/>
        <w:widowControl w:val="0"/>
        <w:ind w:left="4" w:hanging="4"/>
      </w:pPr>
    </w:p>
    <w:p>
      <w:pPr>
        <w:pStyle w:val="Gövde A"/>
        <w:widowControl w:val="0"/>
        <w:ind w:left="108" w:hanging="108"/>
      </w:pPr>
      <w:r>
        <w:br w:type="textWrapping"/>
        <w:br w:type="textWrapping"/>
      </w:r>
      <w:r>
        <w:drawing xmlns:a="http://schemas.openxmlformats.org/drawingml/2006/main">
          <wp:inline distT="0" distB="0" distL="0" distR="0">
            <wp:extent cx="5686933" cy="2046542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933" cy="20465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1900" w:h="16840" w:orient="portrait"/>
      <w:pgMar w:top="1134" w:right="1418" w:bottom="1134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Gövde B">
    <w:name w:val="Gövde B"/>
    <w:next w:val="Gövde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