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Predictive vs. Reactive Load Balancing in Software-Defined Networks: An Empirical Study under Flash-Crowd Traffic Conditions</w:t>
      </w:r>
    </w:p>
    <w:p>
      <w:pPr>
        <w:spacing w:after="40"/>
        <w:jc w:val="center"/>
      </w:pPr>
      <w:r>
        <w:rPr>
          <w:rFonts w:ascii="Times New Roman" w:cs="Times New Roman" w:eastAsia="Times New Roman" w:hAnsi="Times New Roman"/>
          <w:sz w:val="22"/>
          <w:szCs w:val="22"/>
        </w:rPr>
        <w:t xml:space="preserve">Fida M S</w:t>
      </w:r>
    </w:p>
    <w:p>
      <w:pPr>
        <w:spacing w:after="40"/>
        <w:jc w:val="center"/>
      </w:pPr>
      <w:r>
        <w:rPr>
          <w:rFonts w:ascii="Times New Roman" w:cs="Times New Roman" w:eastAsia="Times New Roman" w:hAnsi="Times New Roman"/>
          <w:i/>
          <w:iCs/>
          <w:sz w:val="18"/>
          <w:szCs w:val="18"/>
        </w:rPr>
        <w:t xml:space="preserve">Register No. 24BAI0180</w:t>
      </w:r>
    </w:p>
    <w:p>
      <w:pPr>
        <w:spacing w:after="40"/>
        <w:jc w:val="center"/>
      </w:pPr>
      <w:r>
        <w:rPr>
          <w:rFonts w:ascii="Times New Roman" w:cs="Times New Roman" w:eastAsia="Times New Roman" w:hAnsi="Times New Roman"/>
          <w:sz w:val="18"/>
          <w:szCs w:val="18"/>
        </w:rPr>
        <w:t xml:space="preserve">School of Computer Science and Engineering</w:t>
      </w:r>
    </w:p>
    <w:p>
      <w:pPr>
        <w:spacing w:after="200"/>
        <w:jc w:val="center"/>
      </w:pPr>
      <w:r>
        <w:rPr>
          <w:rFonts w:ascii="Times New Roman" w:cs="Times New Roman" w:eastAsia="Times New Roman" w:hAnsi="Times New Roman"/>
          <w:sz w:val="18"/>
          <w:szCs w:val="18"/>
        </w:rPr>
        <w:t xml:space="preserve">Course: BCSE308L / BCSE308P — Computer Networks</w:t>
      </w:r>
    </w:p>
    <w:p>
      <w:pPr>
        <w:sectPr>
          <w:type w:val="continuous"/>
          <w:pgSz w:w="11906" w:h="16838" w:orient="portrait"/>
          <w:pgMar w:top="1440" w:right="1440" w:bottom="1440" w:left="1440" w:header="708" w:footer="708" w:gutter="0"/>
          <w:pgNumType/>
          <w:docGrid w:linePitch="360"/>
        </w:sectPr>
      </w:pPr>
    </w:p>
    <w:p>
      <w:pPr>
        <w:spacing w:after="60"/>
      </w:pPr>
      <w:r>
        <w:rPr>
          <w:rFonts w:ascii="Times New Roman" w:cs="Times New Roman" w:eastAsia="Times New Roman" w:hAnsi="Times New Roman"/>
          <w:b/>
          <w:bCs/>
          <w:i/>
          <w:iCs/>
          <w:sz w:val="18"/>
          <w:szCs w:val="18"/>
        </w:rPr>
        <w:t xml:space="preserve">Abstract—EWMA-based latency-aware balancing is popular. Peak-EWMA, the version used in service meshes like Envoy and Linkerd, is usually credited with cutting tail latency when traffic turns bursty. We wanted to see whether a stripped-down, non-ML version of it still helps once you move it inside an SDN controller, where the only load signal you get is OpenFlow port statistics. So we built four policies in a Ryu and Mininet testbed: round-robin, weighted round-robin, reactive least-load, and an EWMA predictor with Power-of-Two-Choices. Each was tested under flash-crowd and steady traffic, on homogeneous and heterogeneous servers, and run at least seven times with the mean and standard deviation reported. It did not go the way we expected. The EWMA predictor never beat plain round-robin on P95 or P99, in any setup. Round-robin was the fastest and, by a wide margin, the steadiest. The load-aware policies were not just no better on average; they were about ten times less stable, with EWMA's P99 standard deviation hitting 88 ms against 2 to 4 ms for round-robin. The cause is the signal, not the policy. For a compute-bound server the byte rate the controller sees runs backwards: a server that is choking finishes fewer requests, sends fewer bytes, looks idle, and gets handed even more traffic. That is why load-awareness built on network-layer counters loses to a blind policy when you care about the tail. We go further and test the two signals that do not invert, the number of connections in flight to each server and a response-time estimate taken from how long each flow lives. Neither beats round-robin on tail latency either. The deeper reason is structural: round-robin pins each client to one server for the whole burst, which limits how many requests can hit a single-threaded server at once, and a fine-grained reactive policy removes that limit faster than an SDN controller can react. There is one exception, and it proves the point. A capacity-aware policy that keeps round-robin's per-client pinning but assigns each client to the server that minimises its projected tail does beat round-robin, cutting P99 from about 98 ms to about 61 ms under burst and to 49 ms under steady traffic over seven runs. It wins by doing explicitly what round-robin does by accident, bounding per-server concurrency, while also steering clients away from the slow server.</w:t>
      </w:r>
    </w:p>
    <w:p>
      <w:pPr>
        <w:spacing w:after="120"/>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software-defined networking, load balancing, EWMA, tail latency, flash crowd, OpenFlow, Ryu, Mininet, negative result.</w:t>
      </w:r>
    </w:p>
    <w:p>
      <w:pPr>
        <w:spacing w:after="80" w:before="160"/>
      </w:pPr>
      <w:r>
        <w:rPr>
          <w:rFonts w:ascii="Times New Roman" w:cs="Times New Roman" w:eastAsia="Times New Roman" w:hAnsi="Times New Roman"/>
          <w:b/>
          <w:bCs/>
          <w:caps/>
          <w:sz w:val="20"/>
          <w:szCs w:val="20"/>
        </w:rPr>
        <w:t xml:space="preserve">I. Introduction</w:t>
      </w:r>
    </w:p>
    <w:p>
      <w:pPr>
        <w:spacing w:after="80" w:line="240"/>
        <w:jc w:val="both"/>
      </w:pPr>
      <w:r>
        <w:rPr>
          <w:rFonts w:ascii="Times New Roman" w:cs="Times New Roman" w:eastAsia="Times New Roman" w:hAnsi="Times New Roman"/>
          <w:sz w:val="20"/>
          <w:szCs w:val="20"/>
        </w:rPr>
        <w:t xml:space="preserve">Load balancing spreads client requests across a pool of backend servers. The usual aim is to cut response time and keep the servers busy. But the average is not what users feel. They feel the tail, the 95th and 99th percentiles (P95 and P99), because a service gets judged by its slowest replies. And the tail is at its worst during a flash crowd, when a sudden spike of requests overruns any naive way of splitting traffic.</w:t>
      </w:r>
    </w:p>
    <w:p>
      <w:pPr>
        <w:spacing w:after="80" w:line="240"/>
        <w:jc w:val="both"/>
      </w:pPr>
      <w:r>
        <w:rPr>
          <w:rFonts w:ascii="Times New Roman" w:cs="Times New Roman" w:eastAsia="Times New Roman" w:hAnsi="Times New Roman"/>
          <w:sz w:val="20"/>
          <w:szCs w:val="20"/>
        </w:rPr>
        <w:t xml:space="preserve">One standard answer is latency-aware balancing with an Exponentially Weighted Moving Average (EWMA). The Peak-EWMA method, which runs in service-mesh proxies like Envoy and Linkerd, keeps a smoothed estimate of each server's recent response latency and leans traffic toward the faster ones. The smoothing is there to shrug off brief spikes, so the balancer does not flip back and forth chasing noise.</w:t>
      </w:r>
    </w:p>
    <w:p>
      <w:pPr>
        <w:spacing w:after="80" w:line="240"/>
        <w:jc w:val="both"/>
      </w:pPr>
      <w:r>
        <w:rPr>
          <w:rFonts w:ascii="Times New Roman" w:cs="Times New Roman" w:eastAsia="Times New Roman" w:hAnsi="Times New Roman"/>
          <w:sz w:val="20"/>
          <w:szCs w:val="20"/>
        </w:rPr>
        <w:t xml:space="preserve">Our question is narrow. Take that EWMA predictor out of an application-layer proxy, drop it inside an SDN controller, and does it still help? The controller lives at the network layer. It never sees per-request response times. All it gets is OpenFlow port statistics. To find out, we put it up against the standard baselines under bursty load.</w:t>
      </w:r>
    </w:p>
    <w:p>
      <w:pPr>
        <w:spacing w:after="80" w:line="240"/>
        <w:jc w:val="both"/>
      </w:pPr>
      <w:r>
        <w:rPr>
          <w:rFonts w:ascii="Times New Roman" w:cs="Times New Roman" w:eastAsia="Times New Roman" w:hAnsi="Times New Roman"/>
          <w:sz w:val="20"/>
          <w:szCs w:val="20"/>
        </w:rPr>
        <w:t xml:space="preserve">We built the four policies in a Ryu controller on a Mininet and Open vSwitch testbed, then tested them under flash-crowd and steady traffic, on homogeneous and heterogeneous servers, averaged over several runs. The finding is negative. EWMA did not beat simple round-robin anywhere, was often worse, and was far less stable. We think it is still worth writing up. It shows that the reflex “a smarter policy has to be better” breaks down under specific conditions, and it pins down what those conditions are.</w:t>
      </w:r>
    </w:p>
    <w:p>
      <w:pPr>
        <w:spacing w:after="80" w:line="240"/>
        <w:jc w:val="both"/>
      </w:pPr>
      <w:r>
        <w:rPr>
          <w:rFonts w:ascii="Times New Roman" w:cs="Times New Roman" w:eastAsia="Times New Roman" w:hAnsi="Times New Roman"/>
          <w:b/>
          <w:bCs/>
          <w:sz w:val="20"/>
          <w:szCs w:val="20"/>
        </w:rPr>
        <w:t xml:space="preserve">Contributions. (i) An open, reproducible SDN load-balancing testbed, four policies on Ryu and Mininet, driven by an OpenFlow-native load signal. (ii) A controlled comparison of EWMA prediction against three baselines, under burst and steady traffic and under homogeneous and heterogeneous servers, with repeated runs. (iii) An account of why EWMA smoothing helps against short bursts but backfires when servers stay different, plus evidence of its two-mode instability and a blow-up at high decay. (iv) A negative result marking where lightweight prediction helps and where it does not. The main takeaway is simpler than any of these: the failure is in the signal. For a compute-bound server the byte rate the controller sees falls as the server gets more overloaded, so the signal points straight at the server you should be avoiding. We also compare the three load signals an SDN controller can observe without application support, byte rate, in-flight connection count, and flow-lifetime response time, and show that none of them beats round-robin for compute-bound servers. The reason is not the choice of signal but the loss of round-robin's implicit limit on per-server concurrency. Finally, we show that one policy does beat round-robin: a capacity-aware per-client assignment that keeps concurrency bounded and steers clients to faster servers. It confirms the mechanism above, because it wins precisely by preserving the property that makes round-robin hard to beat.</w:t>
      </w:r>
    </w:p>
    <w:p>
      <w:pPr>
        <w:spacing w:after="80" w:line="240"/>
        <w:jc w:val="both"/>
      </w:pPr>
      <w:r>
        <w:rPr>
          <w:rFonts w:ascii="Times New Roman" w:cs="Times New Roman" w:eastAsia="Times New Roman" w:hAnsi="Times New Roman"/>
          <w:b/>
          <w:bCs/>
          <w:sz w:val="20"/>
          <w:szCs w:val="20"/>
        </w:rPr>
        <w:t xml:space="preserve">Scope. This is not another new SDN balancer. We do not float a heuristic or a learned policy and declare it the winner. What we offer is a controlled, repeatable comparison answering one question: does a lightweight EWMA predictor cut tail latency at the onset of a flash crowd, next to the standard baselines, on the same topology and traffic? Three things set it apart from most SDN load-balancing projects. The traffic is a deliberate flash crowd, not steady or slowly climbing load. The headline number is P95/P99 at burst onset, not average latency or throughput. And the result is a negative one with a reason attached, not a claimed win. The worth of it is in the care taken, and in saying plainly when lightweight prediction helps and when it does not.</w:t>
      </w:r>
    </w:p>
    <w:p>
      <w:pPr>
        <w:spacing w:after="80" w:before="160"/>
      </w:pPr>
      <w:r>
        <w:rPr>
          <w:rFonts w:ascii="Times New Roman" w:cs="Times New Roman" w:eastAsia="Times New Roman" w:hAnsi="Times New Roman"/>
          <w:b/>
          <w:bCs/>
          <w:caps/>
          <w:sz w:val="20"/>
          <w:szCs w:val="20"/>
        </w:rPr>
        <w:t xml:space="preserve">II. Background and Related Work</w:t>
      </w:r>
    </w:p>
    <w:p>
      <w:pPr>
        <w:spacing w:after="60" w:before="100"/>
      </w:pPr>
      <w:r>
        <w:rPr>
          <w:rFonts w:ascii="Times New Roman" w:cs="Times New Roman" w:eastAsia="Times New Roman" w:hAnsi="Times New Roman"/>
          <w:i/>
          <w:iCs/>
          <w:sz w:val="20"/>
          <w:szCs w:val="20"/>
        </w:rPr>
        <w:t xml:space="preserve">A. Classic SDN Load Balancing</w:t>
      </w:r>
    </w:p>
    <w:p>
      <w:pPr>
        <w:spacing w:after="80" w:line="240"/>
        <w:jc w:val="both"/>
      </w:pPr>
      <w:r>
        <w:rPr>
          <w:rFonts w:ascii="Times New Roman" w:cs="Times New Roman" w:eastAsia="Times New Roman" w:hAnsi="Times New Roman"/>
          <w:sz w:val="20"/>
          <w:szCs w:val="20"/>
        </w:rPr>
        <w:t xml:space="preserve">Plenty of work implements the classic policies in SDN: round-robin (RR), weighted round-robin (WRR), least-connection, usually on Mininet with a controller like Ryu, POX, or Floodlight. Most of it measures throughput or average latency under steady or slowly rising traffic. That gives us the standard setup and the baselines a new scheme has to beat. What it rarely does is look at tail latency under a burst.</w:t>
      </w:r>
    </w:p>
    <w:p>
      <w:pPr>
        <w:spacing w:after="60" w:before="100"/>
      </w:pPr>
      <w:r>
        <w:rPr>
          <w:rFonts w:ascii="Times New Roman" w:cs="Times New Roman" w:eastAsia="Times New Roman" w:hAnsi="Times New Roman"/>
          <w:i/>
          <w:iCs/>
          <w:sz w:val="20"/>
          <w:szCs w:val="20"/>
        </w:rPr>
        <w:t xml:space="preserve">B. Predictive and ML-Based Balancing</w:t>
      </w:r>
    </w:p>
    <w:p>
      <w:pPr>
        <w:spacing w:after="80" w:line="240"/>
        <w:jc w:val="both"/>
      </w:pPr>
      <w:r>
        <w:rPr>
          <w:rFonts w:ascii="Times New Roman" w:cs="Times New Roman" w:eastAsia="Times New Roman" w:hAnsi="Times New Roman"/>
          <w:sz w:val="20"/>
          <w:szCs w:val="20"/>
        </w:rPr>
        <w:t xml:space="preserve">A second group predicts load with machine-learning models, LSTM, ARIMA, reinforcement learning, run inside the controller. These can work. But they are heavy: they need training, they are hard to interpret, and they add overhead on a path that has to stay fast. We went the other way, toward something light, simple, and non-ML.</w:t>
      </w:r>
    </w:p>
    <w:p>
      <w:pPr>
        <w:spacing w:after="60" w:before="100"/>
      </w:pPr>
      <w:r>
        <w:rPr>
          <w:rFonts w:ascii="Times New Roman" w:cs="Times New Roman" w:eastAsia="Times New Roman" w:hAnsi="Times New Roman"/>
          <w:i/>
          <w:iCs/>
          <w:sz w:val="20"/>
          <w:szCs w:val="20"/>
        </w:rPr>
        <w:t xml:space="preserve">C. EWMA and Peak-EWMA Latency-Aware Balancing</w:t>
      </w:r>
    </w:p>
    <w:p>
      <w:pPr>
        <w:spacing w:after="80" w:line="240"/>
        <w:jc w:val="both"/>
      </w:pPr>
      <w:r>
        <w:rPr>
          <w:rFonts w:ascii="Times New Roman" w:cs="Times New Roman" w:eastAsia="Times New Roman" w:hAnsi="Times New Roman"/>
          <w:sz w:val="20"/>
          <w:szCs w:val="20"/>
        </w:rPr>
        <w:t xml:space="preserve">The closest prior work is the EWMA and Peak-EWMA family. The recent L3 system for multi-cluster service meshes scores servers with EWMA over data-plane metrics and reports P99 cuts of 26% and 22% over round-robin and C3. There is a catch. Those systems run at the application layer, as service-mesh proxies (L3 is built on Linkerd), so they can read per-request latency, success rate, and request rate. Peak-EWMA setups also usually bolt on Power-of-Two-Choices (P2C) so the traffic does not all stampede to one server. We test something narrower: whether the same idea, kept lightweight and fed an SDN-native load signal, survives inside the controller. We make no claim that the method is new. We ask whether it transfers, and we report where it does not.</w:t>
      </w:r>
    </w:p>
    <w:p>
      <w:pPr>
        <w:spacing w:after="60" w:before="100"/>
      </w:pPr>
      <w:r>
        <w:rPr>
          <w:rFonts w:ascii="Times New Roman" w:cs="Times New Roman" w:eastAsia="Times New Roman" w:hAnsi="Times New Roman"/>
          <w:i/>
          <w:iCs/>
          <w:sz w:val="20"/>
          <w:szCs w:val="20"/>
        </w:rPr>
        <w:t xml:space="preserve">D. Flash-Crowd and Bursty Traffic</w:t>
      </w:r>
    </w:p>
    <w:p>
      <w:pPr>
        <w:spacing w:after="80" w:line="240"/>
        <w:jc w:val="both"/>
      </w:pPr>
      <w:r>
        <w:rPr>
          <w:rFonts w:ascii="Times New Roman" w:cs="Times New Roman" w:eastAsia="Times New Roman" w:hAnsi="Times New Roman"/>
          <w:sz w:val="20"/>
          <w:szCs w:val="20"/>
        </w:rPr>
        <w:t xml:space="preserve">Flash crowds, those sharp sudden jumps in request volume, are a classic cause of tail-latency spikes. The literature describes these events and ways to absorb them, but mostly for content-delivery networks and auto-scaling, not SDN balancing policy. The spot where SDN load-balancing policy meets flash-crowd tail latency has had far less attention. That is the gap we poke at.</w:t>
      </w:r>
    </w:p>
    <w:p>
      <w:pPr>
        <w:spacing w:after="60" w:before="100"/>
      </w:pPr>
      <w:r>
        <w:rPr>
          <w:rFonts w:ascii="Times New Roman" w:cs="Times New Roman" w:eastAsia="Times New Roman" w:hAnsi="Times New Roman"/>
          <w:i/>
          <w:iCs/>
          <w:sz w:val="20"/>
          <w:szCs w:val="20"/>
        </w:rPr>
        <w:t xml:space="preserve">E. Load as a Balancing Signal</w:t>
      </w:r>
    </w:p>
    <w:p>
      <w:pPr>
        <w:spacing w:after="80" w:line="240"/>
        <w:jc w:val="both"/>
      </w:pPr>
      <w:r>
        <w:rPr>
          <w:rFonts w:ascii="Times New Roman" w:cs="Times New Roman" w:eastAsia="Times New Roman" w:hAnsi="Times New Roman"/>
          <w:sz w:val="20"/>
          <w:szCs w:val="20"/>
        </w:rPr>
        <w:t xml:space="preserve">A newer line of work asks a sharper question: is load even the right thing to balance on? Google's PReQuaL [14] says no. It argues that server utilisation is a slow, often misleading signal, and that a balancer should go by observed request latency and the number of requests in flight instead. In their tests, the setup that balanced CPU most evenly produced the worst tail latency. We land somewhere similar, from a tighter corner. An SDN controller cannot see the latency or in-flight counts those systems use. It sees network-layer statistics and nothing else, and the byte-rate signal it builds from them is, as Section VI explains, backwards for compute-bound servers. The usual patches for a bad signal, pulling an overloaded server out for a while and slotting it back once it recovers, or nudging the selection threshold, are already standard in industry and in the patent literature [17]. So, again, no new algorithm. The contribution is the measurement: when network-layer load-awareness fails to help tail latency, and why.</w:t>
      </w:r>
    </w:p>
    <w:p>
      <w:pPr>
        <w:spacing w:after="80" w:before="160"/>
      </w:pPr>
      <w:r>
        <w:rPr>
          <w:rFonts w:ascii="Times New Roman" w:cs="Times New Roman" w:eastAsia="Times New Roman" w:hAnsi="Times New Roman"/>
          <w:b/>
          <w:bCs/>
          <w:caps/>
          <w:sz w:val="20"/>
          <w:szCs w:val="20"/>
        </w:rPr>
        <w:t xml:space="preserve">III. System Design</w:t>
      </w:r>
    </w:p>
    <w:p>
      <w:pPr>
        <w:spacing w:after="60" w:before="100"/>
      </w:pPr>
      <w:r>
        <w:rPr>
          <w:rFonts w:ascii="Times New Roman" w:cs="Times New Roman" w:eastAsia="Times New Roman" w:hAnsi="Times New Roman"/>
          <w:i/>
          <w:iCs/>
          <w:sz w:val="20"/>
          <w:szCs w:val="20"/>
        </w:rPr>
        <w:t xml:space="preserve">A. Architecture and Load Signal</w:t>
      </w:r>
    </w:p>
    <w:p>
      <w:pPr>
        <w:spacing w:after="80" w:line="240"/>
        <w:jc w:val="both"/>
      </w:pPr>
      <w:r>
        <w:rPr>
          <w:rFonts w:ascii="Times New Roman" w:cs="Times New Roman" w:eastAsia="Times New Roman" w:hAnsi="Times New Roman"/>
          <w:sz w:val="20"/>
          <w:szCs w:val="20"/>
        </w:rPr>
        <w:t xml:space="preserve">All four policies share one framework. Clients talk to a single virtual IP (VIP). The controller grabs each new flow, picks a backend, and installs OpenFlow rules that rewrite the destination to that server and rewrite the reply so the client only ever sees the VIP. Everything else rides a normal L2-learning path, so clients and servers can find each other and replies come back right. The pick happens once per new flow. Existing flows are left alone, which avoids tearing a connection in half.</w:t>
      </w:r>
    </w:p>
    <w:p>
      <w:pPr>
        <w:spacing w:after="80" w:line="240"/>
        <w:jc w:val="both"/>
      </w:pPr>
      <w:r>
        <w:rPr>
          <w:rFonts w:ascii="Times New Roman" w:cs="Times New Roman" w:eastAsia="Times New Roman" w:hAnsi="Times New Roman"/>
          <w:sz w:val="20"/>
          <w:szCs w:val="20"/>
        </w:rPr>
        <w:t xml:space="preserve">The load signal is SDN-native. Every couple of seconds the controller asks for OpenFlow port statistics and turns the per-port byte counters into a per-server byte rate: the change in bytes divided by the polling gap. This is the load a controller can see without reaching into the application. One honest caveat. This signal is load, but the number we actually care about is latency. Whether load even tracks latency is the thing the experiments are meant to test, not a free assumption.</w:t>
      </w:r>
    </w:p>
    <w:p>
      <w:pPr>
        <w:spacing w:after="60" w:before="100"/>
      </w:pPr>
      <w:r>
        <w:rPr>
          <w:rFonts w:ascii="Times New Roman" w:cs="Times New Roman" w:eastAsia="Times New Roman" w:hAnsi="Times New Roman"/>
          <w:i/>
          <w:iCs/>
          <w:sz w:val="20"/>
          <w:szCs w:val="20"/>
        </w:rPr>
        <w:t xml:space="preserve">B. The Load-Balancing Policies</w:t>
      </w:r>
    </w:p>
    <w:p>
      <w:pPr>
        <w:spacing w:after="80" w:line="240"/>
        <w:jc w:val="both"/>
      </w:pPr>
      <w:r>
        <w:rPr>
          <w:rFonts w:ascii="Times New Roman" w:cs="Times New Roman" w:eastAsia="Times New Roman" w:hAnsi="Times New Roman"/>
          <w:b/>
          <w:bCs/>
          <w:sz w:val="20"/>
          <w:szCs w:val="20"/>
        </w:rPr>
        <w:t xml:space="preserve">Round-robin (RR): sends each new flow to the next server in a fixed rotation. It ignores load.</w:t>
      </w:r>
    </w:p>
    <w:p>
      <w:pPr>
        <w:spacing w:after="80" w:line="240"/>
        <w:jc w:val="both"/>
      </w:pPr>
      <w:r>
        <w:rPr>
          <w:rFonts w:ascii="Times New Roman" w:cs="Times New Roman" w:eastAsia="Times New Roman" w:hAnsi="Times New Roman"/>
          <w:b/>
          <w:bCs/>
          <w:sz w:val="20"/>
          <w:szCs w:val="20"/>
        </w:rPr>
        <w:t xml:space="preserve">Weighted round-robin (WRR): a smooth weighted rotation (the nginx version). Faster servers are picked more often.</w:t>
      </w:r>
    </w:p>
    <w:p>
      <w:pPr>
        <w:spacing w:after="80" w:line="240"/>
        <w:jc w:val="both"/>
      </w:pPr>
      <w:r>
        <w:rPr>
          <w:rFonts w:ascii="Times New Roman" w:cs="Times New Roman" w:eastAsia="Times New Roman" w:hAnsi="Times New Roman"/>
          <w:b/>
          <w:bCs/>
          <w:sz w:val="20"/>
          <w:szCs w:val="20"/>
        </w:rPr>
        <w:t xml:space="preserve">Reactive least-load: picks the server with the lowest current polled byte rate. It reacts to load with no smoothing.</w:t>
      </w:r>
    </w:p>
    <w:p>
      <w:pPr>
        <w:spacing w:after="80" w:line="240"/>
        <w:jc w:val="both"/>
      </w:pPr>
      <w:r>
        <w:rPr>
          <w:rFonts w:ascii="Times New Roman" w:cs="Times New Roman" w:eastAsia="Times New Roman" w:hAnsi="Times New Roman"/>
          <w:b/>
          <w:bCs/>
          <w:sz w:val="20"/>
          <w:szCs w:val="20"/>
        </w:rPr>
        <w:t xml:space="preserve">EWMA predictive (proposed): keeps a smoothed score per server, score ← α·rate + (1−α)·score, and picks using Power-of-Two-Choices over those scores. α sets how fast the score follows new readings, and we sweep it. P2C picks two servers at random and takes the lower-scored one, the way production Peak-EWMA does.</w:t>
      </w:r>
    </w:p>
    <w:p>
      <w:pPr>
        <w:spacing w:after="80" w:line="240"/>
        <w:jc w:val="both"/>
      </w:pPr>
      <w:r>
        <w:rPr>
          <w:rFonts w:ascii="Times New Roman" w:cs="Times New Roman" w:eastAsia="Times New Roman" w:hAnsi="Times New Roman"/>
          <w:b/>
          <w:bCs/>
          <w:sz w:val="20"/>
          <w:szCs w:val="20"/>
        </w:rPr>
        <w:t xml:space="preserve">Reactive least-connections (added): routes each new connection to the server with the fewest connections in flight, a count the controller keeps as it installs and removes flows. Unlike byte rate, this number rises for a slow server instead of falling, so the signal does not invert.</w:t>
      </w:r>
    </w:p>
    <w:p>
      <w:pPr>
        <w:spacing w:after="80" w:line="240"/>
        <w:jc w:val="both"/>
      </w:pPr>
      <w:r>
        <w:rPr>
          <w:rFonts w:ascii="Times New Roman" w:cs="Times New Roman" w:eastAsia="Times New Roman" w:hAnsi="Times New Roman"/>
          <w:b/>
          <w:bCs/>
          <w:sz w:val="20"/>
          <w:szCs w:val="20"/>
        </w:rPr>
        <w:t xml:space="preserve">Response-time (added): estimates each server's recent service time from how long its flows live, taken from the flow-removed events, and selects between two random servers by the lower estimate. It is the SDN-native version of a latency-aware balancer, with no application instrumentation.</w:t>
      </w:r>
    </w:p>
    <w:p>
      <w:pPr>
        <w:spacing w:after="80" w:line="240"/>
        <w:jc w:val="both"/>
      </w:pPr>
      <w:r>
        <w:rPr>
          <w:rFonts w:ascii="Times New Roman" w:cs="Times New Roman" w:eastAsia="Times New Roman" w:hAnsi="Times New Roman"/>
          <w:b/>
          <w:bCs/>
          <w:sz w:val="20"/>
          <w:szCs w:val="20"/>
        </w:rPr>
        <w:t xml:space="preserve">Granularity. The baselines and the capacity-aware policy match on the client's source IP, so a client stays on one server for the whole burst and the number of requests in flight at any server is bounded by how many clients were placed there. The least-connections and response-time policies instead match on the full connection, so the controller decides for every request, which is what a reactive signal needs in order to act during a burst, but which also removes that concurrency bound.</w:t>
      </w:r>
    </w:p>
    <w:p>
      <w:pPr>
        <w:spacing w:after="80" w:line="240"/>
        <w:jc w:val="both"/>
      </w:pPr>
      <w:r>
        <w:rPr>
          <w:rFonts w:ascii="Times New Roman" w:cs="Times New Roman" w:eastAsia="Times New Roman" w:hAnsi="Times New Roman"/>
          <w:b/>
          <w:bCs/>
          <w:sz w:val="20"/>
          <w:szCs w:val="20"/>
        </w:rPr>
        <w:t xml:space="preserve">Capacity-aware assignment (added): keeps the per-client matching of the baselines, so concurrency stays bounded, and assigns each new client to the server that minimises its projected tail, taken as the number of clients already placed there plus one, times that server's service time. It is the only policy here designed to keep round-robin's concurrency bound while still favouring the faster servers.</w:t>
      </w:r>
    </w:p>
    <w:p>
      <w:pPr>
        <w:spacing w:after="80" w:before="160"/>
      </w:pPr>
      <w:r>
        <w:rPr>
          <w:rFonts w:ascii="Times New Roman" w:cs="Times New Roman" w:eastAsia="Times New Roman" w:hAnsi="Times New Roman"/>
          <w:b/>
          <w:bCs/>
          <w:caps/>
          <w:sz w:val="20"/>
          <w:szCs w:val="20"/>
        </w:rPr>
        <w:t xml:space="preserve">IV. Experimental Methodology</w:t>
      </w:r>
    </w:p>
    <w:p>
      <w:pPr>
        <w:spacing w:after="60" w:before="100"/>
      </w:pPr>
      <w:r>
        <w:rPr>
          <w:rFonts w:ascii="Times New Roman" w:cs="Times New Roman" w:eastAsia="Times New Roman" w:hAnsi="Times New Roman"/>
          <w:i/>
          <w:iCs/>
          <w:sz w:val="20"/>
          <w:szCs w:val="20"/>
        </w:rPr>
        <w:t xml:space="preserve">A. Testbed</w:t>
      </w:r>
    </w:p>
    <w:p>
      <w:pPr>
        <w:spacing w:after="80" w:line="240"/>
        <w:jc w:val="both"/>
      </w:pPr>
      <w:r>
        <w:rPr>
          <w:rFonts w:ascii="Times New Roman" w:cs="Times New Roman" w:eastAsia="Times New Roman" w:hAnsi="Times New Roman"/>
          <w:sz w:val="20"/>
          <w:szCs w:val="20"/>
        </w:rPr>
        <w:t xml:space="preserve">Everything runs on Mininet 2.3.1 with Open vSwitch 2.17 and a Ryu 4.34 controller, on an Ubuntu 22.04 (ARM64) VM. The topology is small: one OpenFlow switch, three backend servers, four clients, one /24 subnet, 10 Mbit/s and 1 ms links. The controller polls every 2 s.</w:t>
      </w:r>
    </w:p>
    <w:p>
      <w:pPr>
        <w:spacing w:after="60" w:before="100"/>
      </w:pPr>
      <w:r>
        <w:rPr>
          <w:rFonts w:ascii="Times New Roman" w:cs="Times New Roman" w:eastAsia="Times New Roman" w:hAnsi="Times New Roman"/>
          <w:i/>
          <w:iCs/>
          <w:sz w:val="20"/>
          <w:szCs w:val="20"/>
        </w:rPr>
        <w:t xml:space="preserve">B. Workload and Backends</w:t>
      </w:r>
    </w:p>
    <w:p>
      <w:pPr>
        <w:spacing w:after="80" w:line="240"/>
        <w:jc w:val="both"/>
      </w:pPr>
      <w:r>
        <w:rPr>
          <w:rFonts w:ascii="Times New Roman" w:cs="Times New Roman" w:eastAsia="Times New Roman" w:hAnsi="Times New Roman"/>
          <w:sz w:val="20"/>
          <w:szCs w:val="20"/>
        </w:rPr>
        <w:t xml:space="preserve">Each client is a load generator firing HTTP requests at the VIP, every request on a fresh connection, so each one gets balanced on its own. That is meant to mimic a flash crowd of many short requests. Two patterns: a burst, where everything is fired as fast as possible (the onset of a flash crowd), and a steady pattern, where requests are spaced out evenly (the control).</w:t>
      </w:r>
    </w:p>
    <w:p>
      <w:pPr>
        <w:spacing w:after="80" w:line="240"/>
        <w:jc w:val="both"/>
      </w:pPr>
      <w:r>
        <w:rPr>
          <w:rFonts w:ascii="Times New Roman" w:cs="Times New Roman" w:eastAsia="Times New Roman" w:hAnsi="Times New Roman"/>
          <w:sz w:val="20"/>
          <w:szCs w:val="20"/>
        </w:rPr>
        <w:t xml:space="preserve">The backend is the part that matters. A trivial HTTP server answers in a few milliseconds no matter what, so there is no congestion and no policy can beat any other. So we use a single-threaded backend that burns a fixed amount of CPU per request. Now requests queue, and a server's latency climbs with the number of requests a policy throws at it. Two pools: homogeneous, where every server does equal work, and heterogeneous, with fast, medium, and slow servers in a 1:2:4 ratio. The heterogeneous pool is where load-awareness should have the most to gain.</w:t>
      </w:r>
    </w:p>
    <w:p>
      <w:pPr>
        <w:spacing w:after="60" w:before="100"/>
      </w:pPr>
      <w:r>
        <w:rPr>
          <w:rFonts w:ascii="Times New Roman" w:cs="Times New Roman" w:eastAsia="Times New Roman" w:hAnsi="Times New Roman"/>
          <w:i/>
          <w:iCs/>
          <w:sz w:val="20"/>
          <w:szCs w:val="20"/>
        </w:rPr>
        <w:t xml:space="preserve">C. Metrics and Procedure</w:t>
      </w:r>
    </w:p>
    <w:p>
      <w:pPr>
        <w:spacing w:after="80" w:line="240"/>
        <w:jc w:val="both"/>
      </w:pPr>
      <w:r>
        <w:rPr>
          <w:rFonts w:ascii="Times New Roman" w:cs="Times New Roman" w:eastAsia="Times New Roman" w:hAnsi="Times New Roman"/>
          <w:sz w:val="20"/>
          <w:szCs w:val="20"/>
        </w:rPr>
        <w:t xml:space="preserve">We log end-to-end latency for every request. Per setup we report P50, P95, and the headline P99, plus throughput. Each setup runs at least seven times, and we give the mean and standard deviation (SD) over those runs. The SD earns its place here. As the results show, the policies differ not only in average latency but a great deal in how much they wander from run to run. We also track the EWMA score over time to confirm the predictor behaves, and we sweep α to see how touchy it is about the smoothing factor.</w:t>
      </w:r>
    </w:p>
    <w:p>
      <w:pPr>
        <w:spacing w:after="80" w:before="160"/>
      </w:pPr>
      <w:r>
        <w:rPr>
          <w:rFonts w:ascii="Times New Roman" w:cs="Times New Roman" w:eastAsia="Times New Roman" w:hAnsi="Times New Roman"/>
          <w:b/>
          <w:bCs/>
          <w:caps/>
          <w:sz w:val="20"/>
          <w:szCs w:val="20"/>
        </w:rPr>
        <w:t xml:space="preserve">V. Results</w:t>
      </w:r>
    </w:p>
    <w:p>
      <w:pPr>
        <w:spacing w:after="60" w:before="100"/>
      </w:pPr>
      <w:r>
        <w:rPr>
          <w:rFonts w:ascii="Times New Roman" w:cs="Times New Roman" w:eastAsia="Times New Roman" w:hAnsi="Times New Roman"/>
          <w:i/>
          <w:iCs/>
          <w:sz w:val="20"/>
          <w:szCs w:val="20"/>
        </w:rPr>
        <w:t xml:space="preserve">A. Predictor Behaves as Designed</w:t>
      </w:r>
    </w:p>
    <w:p>
      <w:pPr>
        <w:spacing w:after="80" w:line="240"/>
        <w:jc w:val="both"/>
      </w:pPr>
      <w:r>
        <w:rPr>
          <w:rFonts w:ascii="Times New Roman" w:cs="Times New Roman" w:eastAsia="Times New Roman" w:hAnsi="Times New Roman"/>
          <w:sz w:val="20"/>
          <w:szCs w:val="20"/>
        </w:rPr>
        <w:t xml:space="preserve">First we checked that the EWMA predictor actually works. Hit one server with a load spike and its smoothed score climbs toward the raw rate, then eases back once the spike passes, unlike the reactive least-load signal, which snaps up and down. P2C routes new flows to the low-scored servers, as it should. So anything that goes wrong below is the policy under load, not a bug in the code.</w:t>
      </w:r>
    </w:p>
    <w:p>
      <w:pPr>
        <w:spacing w:after="60" w:before="100"/>
      </w:pPr>
      <w:r>
        <w:rPr>
          <w:rFonts w:ascii="Times New Roman" w:cs="Times New Roman" w:eastAsia="Times New Roman" w:hAnsi="Times New Roman"/>
          <w:i/>
          <w:iCs/>
          <w:sz w:val="20"/>
          <w:szCs w:val="20"/>
        </w:rPr>
        <w:t xml:space="preserve">B. Homogeneous Servers</w:t>
      </w:r>
    </w:p>
    <w:p>
      <w:pPr>
        <w:spacing w:after="80" w:line="240"/>
        <w:jc w:val="both"/>
      </w:pPr>
      <w:r>
        <w:rPr>
          <w:rFonts w:ascii="Times New Roman" w:cs="Times New Roman" w:eastAsia="Times New Roman" w:hAnsi="Times New Roman"/>
          <w:sz w:val="20"/>
          <w:szCs w:val="20"/>
        </w:rPr>
        <w:t xml:space="preserve">Table I gives P99 latency (mean ± SD over seven runs) for the homogeneous pool. Round-robin and weighted round-robin are the best and the steadiest, right around 90 ms with very tight spread (SD 2 to 4 ms). Reactive least-load is reliably worse, 132 to 149 ms, because between polls it dumps the whole in-flight burst onto whichever server last looked idle. EWMA does not beat round-robin either. The louder problem is how unstable it is: its P99 SD is 56 ms under burst and 88 ms under steady, more than ten times round-robin's 2 to 4 ms. That instability, not any win in the mean, is the real story of the EWMA policy.</w:t>
      </w:r>
    </w:p>
    <w:p>
      <w:pPr>
        <w:spacing w:after="40" w:before="120"/>
        <w:jc w:val="center"/>
      </w:pPr>
      <w:r>
        <w:rPr>
          <w:rFonts w:ascii="Times New Roman" w:cs="Times New Roman" w:eastAsia="Times New Roman" w:hAnsi="Times New Roman"/>
          <w:sz w:val="16"/>
          <w:szCs w:val="16"/>
        </w:rPr>
        <w:t xml:space="preserve">TABLE I.  P99 TAIL LATENCY (ms), HOMOGENEOUS SERVERS. MEAN ± SD OVER 7 RUNS.</w:t>
      </w:r>
    </w:p>
    <w:tbl>
      <w:tblPr>
        <w:tblW w:type="dxa" w:w="3360"/>
        <w:tblBorders>
          <w:top w:val="single" w:color="000000" w:sz="4"/>
          <w:left w:val="none"/>
          <w:bottom w:val="single" w:color="000000" w:sz="4"/>
          <w:right w:val="none"/>
          <w:insideH w:val="single" w:color="888888" w:sz="2"/>
          <w:insideV w:val="none"/>
        </w:tblBorders>
      </w:tblPr>
      <w:tblGrid>
        <w:gridCol w:w="1120"/>
        <w:gridCol w:w="1120"/>
        <w:gridCol w:w="1120"/>
      </w:tblGrid>
      <w:tr>
        <w:trPr>
          <w:tblHeader/>
        </w:trPr>
        <w:tc>
          <w:tcPr>
            <w:tcW w:type="dxa" w:w="1120"/>
            <w:shd w:fill="E8E8E8" w:val="clear"/>
            <w:tcMar>
              <w:top w:type="dxa" w:w="20"/>
              <w:left w:type="dxa" w:w="40"/>
              <w:bottom w:type="dxa" w:w="20"/>
              <w:right w:type="dxa" w:w="40"/>
            </w:tcMar>
          </w:tcPr>
          <w:p>
            <w:pPr>
              <w:jc w:val="center"/>
            </w:pPr>
            <w:r>
              <w:rPr>
                <w:rFonts w:ascii="Times New Roman" w:cs="Times New Roman" w:eastAsia="Times New Roman" w:hAnsi="Times New Roman"/>
                <w:b/>
                <w:bCs/>
                <w:sz w:val="16"/>
                <w:szCs w:val="16"/>
              </w:rPr>
              <w:t xml:space="preserve">Policy</w:t>
            </w:r>
          </w:p>
        </w:tc>
        <w:tc>
          <w:tcPr>
            <w:tcW w:type="dxa" w:w="1120"/>
            <w:shd w:fill="E8E8E8" w:val="clear"/>
            <w:tcMar>
              <w:top w:type="dxa" w:w="20"/>
              <w:left w:type="dxa" w:w="40"/>
              <w:bottom w:type="dxa" w:w="20"/>
              <w:right w:type="dxa" w:w="40"/>
            </w:tcMar>
          </w:tcPr>
          <w:p>
            <w:pPr>
              <w:jc w:val="center"/>
            </w:pPr>
            <w:r>
              <w:rPr>
                <w:rFonts w:ascii="Times New Roman" w:cs="Times New Roman" w:eastAsia="Times New Roman" w:hAnsi="Times New Roman"/>
                <w:b/>
                <w:bCs/>
                <w:sz w:val="16"/>
                <w:szCs w:val="16"/>
              </w:rPr>
              <w:t xml:space="preserve">Burst</w:t>
            </w:r>
          </w:p>
        </w:tc>
        <w:tc>
          <w:tcPr>
            <w:tcW w:type="dxa" w:w="1120"/>
            <w:shd w:fill="E8E8E8" w:val="clear"/>
            <w:tcMar>
              <w:top w:type="dxa" w:w="20"/>
              <w:left w:type="dxa" w:w="40"/>
              <w:bottom w:type="dxa" w:w="20"/>
              <w:right w:type="dxa" w:w="40"/>
            </w:tcMar>
          </w:tcPr>
          <w:p>
            <w:pPr>
              <w:jc w:val="center"/>
            </w:pPr>
            <w:r>
              <w:rPr>
                <w:rFonts w:ascii="Times New Roman" w:cs="Times New Roman" w:eastAsia="Times New Roman" w:hAnsi="Times New Roman"/>
                <w:b/>
                <w:bCs/>
                <w:sz w:val="16"/>
                <w:szCs w:val="16"/>
              </w:rPr>
              <w:t xml:space="preserve">Steady</w:t>
            </w:r>
          </w:p>
        </w:tc>
      </w:tr>
      <w:tr>
        <w:tc>
          <w:tcPr>
            <w:tcW w:type="dxa" w:w="1120"/>
            <w:tcMar>
              <w:top w:type="dxa" w:w="15"/>
              <w:left w:type="dxa" w:w="40"/>
              <w:bottom w:type="dxa" w:w="15"/>
              <w:right w:type="dxa" w:w="40"/>
            </w:tcMar>
          </w:tcPr>
          <w:p>
            <w:pPr>
              <w:jc w:val="left"/>
            </w:pPr>
            <w:r>
              <w:rPr>
                <w:rFonts w:ascii="Times New Roman" w:cs="Times New Roman" w:eastAsia="Times New Roman" w:hAnsi="Times New Roman"/>
                <w:sz w:val="16"/>
                <w:szCs w:val="16"/>
              </w:rPr>
              <w:t xml:space="preserve">RR</w:t>
            </w:r>
          </w:p>
        </w:tc>
        <w:tc>
          <w:tcPr>
            <w:tcW w:type="dxa" w:w="112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91.3 ± 4.0</w:t>
            </w:r>
          </w:p>
        </w:tc>
        <w:tc>
          <w:tcPr>
            <w:tcW w:type="dxa" w:w="112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90.1 ± 2.2</w:t>
            </w:r>
          </w:p>
        </w:tc>
      </w:tr>
      <w:tr>
        <w:tc>
          <w:tcPr>
            <w:tcW w:type="dxa" w:w="1120"/>
            <w:tcMar>
              <w:top w:type="dxa" w:w="15"/>
              <w:left w:type="dxa" w:w="40"/>
              <w:bottom w:type="dxa" w:w="15"/>
              <w:right w:type="dxa" w:w="40"/>
            </w:tcMar>
          </w:tcPr>
          <w:p>
            <w:pPr>
              <w:jc w:val="left"/>
            </w:pPr>
            <w:r>
              <w:rPr>
                <w:rFonts w:ascii="Times New Roman" w:cs="Times New Roman" w:eastAsia="Times New Roman" w:hAnsi="Times New Roman"/>
                <w:sz w:val="16"/>
                <w:szCs w:val="16"/>
              </w:rPr>
              <w:t xml:space="preserve">WRR</w:t>
            </w:r>
          </w:p>
        </w:tc>
        <w:tc>
          <w:tcPr>
            <w:tcW w:type="dxa" w:w="112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91.1 ± 2.8</w:t>
            </w:r>
          </w:p>
        </w:tc>
        <w:tc>
          <w:tcPr>
            <w:tcW w:type="dxa" w:w="112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89.0 ± 2.3</w:t>
            </w:r>
          </w:p>
        </w:tc>
      </w:tr>
      <w:tr>
        <w:tc>
          <w:tcPr>
            <w:tcW w:type="dxa" w:w="1120"/>
            <w:tcMar>
              <w:top w:type="dxa" w:w="15"/>
              <w:left w:type="dxa" w:w="40"/>
              <w:bottom w:type="dxa" w:w="15"/>
              <w:right w:type="dxa" w:w="40"/>
            </w:tcMar>
          </w:tcPr>
          <w:p>
            <w:pPr>
              <w:jc w:val="left"/>
            </w:pPr>
            <w:r>
              <w:rPr>
                <w:rFonts w:ascii="Times New Roman" w:cs="Times New Roman" w:eastAsia="Times New Roman" w:hAnsi="Times New Roman"/>
                <w:sz w:val="16"/>
                <w:szCs w:val="16"/>
              </w:rPr>
              <w:t xml:space="preserve">Least</w:t>
            </w:r>
          </w:p>
        </w:tc>
        <w:tc>
          <w:tcPr>
            <w:tcW w:type="dxa" w:w="112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132.0 ± 19.5</w:t>
            </w:r>
          </w:p>
        </w:tc>
        <w:tc>
          <w:tcPr>
            <w:tcW w:type="dxa" w:w="112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148.9 ± 19.5</w:t>
            </w:r>
          </w:p>
        </w:tc>
      </w:tr>
      <w:tr>
        <w:tc>
          <w:tcPr>
            <w:tcW w:type="dxa" w:w="1120"/>
            <w:tcMar>
              <w:top w:type="dxa" w:w="15"/>
              <w:left w:type="dxa" w:w="40"/>
              <w:bottom w:type="dxa" w:w="15"/>
              <w:right w:type="dxa" w:w="40"/>
            </w:tcMar>
          </w:tcPr>
          <w:p>
            <w:pPr>
              <w:jc w:val="left"/>
            </w:pPr>
            <w:r>
              <w:rPr>
                <w:rFonts w:ascii="Times New Roman" w:cs="Times New Roman" w:eastAsia="Times New Roman" w:hAnsi="Times New Roman"/>
                <w:sz w:val="16"/>
                <w:szCs w:val="16"/>
              </w:rPr>
              <w:t xml:space="preserve">EWMA</w:t>
            </w:r>
          </w:p>
        </w:tc>
        <w:tc>
          <w:tcPr>
            <w:tcW w:type="dxa" w:w="112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131.5 ± 56.4</w:t>
            </w:r>
          </w:p>
        </w:tc>
        <w:tc>
          <w:tcPr>
            <w:tcW w:type="dxa" w:w="112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128.4 ± 88.1</w:t>
            </w:r>
          </w:p>
        </w:tc>
      </w:tr>
    </w:tbl>
    <w:p>
      <w:pPr>
        <w:spacing w:after="80"/>
      </w:pPr>
    </w:p>
    <w:p>
      <w:pPr>
        <w:spacing w:after="60" w:before="100"/>
      </w:pPr>
      <w:r>
        <w:rPr>
          <w:rFonts w:ascii="Times New Roman" w:cs="Times New Roman" w:eastAsia="Times New Roman" w:hAnsi="Times New Roman"/>
          <w:i/>
          <w:iCs/>
          <w:sz w:val="20"/>
          <w:szCs w:val="20"/>
        </w:rPr>
        <w:t xml:space="preserve">C. Heterogeneous Servers</w:t>
      </w:r>
    </w:p>
    <w:p>
      <w:pPr>
        <w:spacing w:after="80" w:line="240"/>
        <w:jc w:val="both"/>
      </w:pPr>
      <w:r>
        <w:rPr>
          <w:rFonts w:ascii="Times New Roman" w:cs="Times New Roman" w:eastAsia="Times New Roman" w:hAnsi="Times New Roman"/>
          <w:sz w:val="20"/>
          <w:szCs w:val="20"/>
        </w:rPr>
        <w:t xml:space="preserve">Table II is the heterogeneous pool, the case where a blind policy should get punished for feeding the slow server. It does not pan out that way. Round-robin and weighted round-robin are still the best and easily the steadiest, 96 to 98 ms with SD of just 1 to 3 ms. Both load-aware policies are worse on average and much noisier, with P99 SDs of 40 to 58 ms. Even in the setup built to flatter load-awareness, neither load-aware policy beats round-robin, and both throw away the predictability a controller wants most. EWMA's smoothing, the thing meant to ignore short noise, also leaves it slow to react to a server that is just plain slow, so it keeps sending there past the point it should stop.</w:t>
      </w:r>
    </w:p>
    <w:p>
      <w:pPr>
        <w:spacing w:after="40" w:before="120"/>
        <w:jc w:val="center"/>
      </w:pPr>
      <w:r>
        <w:rPr>
          <w:rFonts w:ascii="Times New Roman" w:cs="Times New Roman" w:eastAsia="Times New Roman" w:hAnsi="Times New Roman"/>
          <w:sz w:val="16"/>
          <w:szCs w:val="16"/>
        </w:rPr>
        <w:t xml:space="preserve">TABLE II.  P99 TAIL LATENCY (ms), HETEROGENEOUS SERVERS (1:2:4). MEAN ± SD OVER 7+ RUNS.</w:t>
      </w:r>
    </w:p>
    <w:tbl>
      <w:tblPr>
        <w:tblW w:type="dxa" w:w="3360"/>
        <w:tblBorders>
          <w:top w:val="single" w:color="000000" w:sz="4"/>
          <w:left w:val="none"/>
          <w:bottom w:val="single" w:color="000000" w:sz="4"/>
          <w:right w:val="none"/>
          <w:insideH w:val="single" w:color="888888" w:sz="2"/>
          <w:insideV w:val="none"/>
        </w:tblBorders>
      </w:tblPr>
      <w:tblGrid>
        <w:gridCol w:w="1120"/>
        <w:gridCol w:w="1120"/>
        <w:gridCol w:w="1120"/>
      </w:tblGrid>
      <w:tr>
        <w:trPr>
          <w:tblHeader/>
        </w:trPr>
        <w:tc>
          <w:tcPr>
            <w:tcW w:type="dxa" w:w="1120"/>
            <w:shd w:fill="E8E8E8" w:val="clear"/>
            <w:tcMar>
              <w:top w:type="dxa" w:w="20"/>
              <w:left w:type="dxa" w:w="40"/>
              <w:bottom w:type="dxa" w:w="20"/>
              <w:right w:type="dxa" w:w="40"/>
            </w:tcMar>
          </w:tcPr>
          <w:p>
            <w:pPr>
              <w:jc w:val="center"/>
            </w:pPr>
            <w:r>
              <w:rPr>
                <w:rFonts w:ascii="Times New Roman" w:cs="Times New Roman" w:eastAsia="Times New Roman" w:hAnsi="Times New Roman"/>
                <w:b/>
                <w:bCs/>
                <w:sz w:val="16"/>
                <w:szCs w:val="16"/>
              </w:rPr>
              <w:t xml:space="preserve">Policy</w:t>
            </w:r>
          </w:p>
        </w:tc>
        <w:tc>
          <w:tcPr>
            <w:tcW w:type="dxa" w:w="1120"/>
            <w:shd w:fill="E8E8E8" w:val="clear"/>
            <w:tcMar>
              <w:top w:type="dxa" w:w="20"/>
              <w:left w:type="dxa" w:w="40"/>
              <w:bottom w:type="dxa" w:w="20"/>
              <w:right w:type="dxa" w:w="40"/>
            </w:tcMar>
          </w:tcPr>
          <w:p>
            <w:pPr>
              <w:jc w:val="center"/>
            </w:pPr>
            <w:r>
              <w:rPr>
                <w:rFonts w:ascii="Times New Roman" w:cs="Times New Roman" w:eastAsia="Times New Roman" w:hAnsi="Times New Roman"/>
                <w:b/>
                <w:bCs/>
                <w:sz w:val="16"/>
                <w:szCs w:val="16"/>
              </w:rPr>
              <w:t xml:space="preserve">Burst</w:t>
            </w:r>
          </w:p>
        </w:tc>
        <w:tc>
          <w:tcPr>
            <w:tcW w:type="dxa" w:w="1120"/>
            <w:shd w:fill="E8E8E8" w:val="clear"/>
            <w:tcMar>
              <w:top w:type="dxa" w:w="20"/>
              <w:left w:type="dxa" w:w="40"/>
              <w:bottom w:type="dxa" w:w="20"/>
              <w:right w:type="dxa" w:w="40"/>
            </w:tcMar>
          </w:tcPr>
          <w:p>
            <w:pPr>
              <w:jc w:val="center"/>
            </w:pPr>
            <w:r>
              <w:rPr>
                <w:rFonts w:ascii="Times New Roman" w:cs="Times New Roman" w:eastAsia="Times New Roman" w:hAnsi="Times New Roman"/>
                <w:b/>
                <w:bCs/>
                <w:sz w:val="16"/>
                <w:szCs w:val="16"/>
              </w:rPr>
              <w:t xml:space="preserve">Steady</w:t>
            </w:r>
          </w:p>
        </w:tc>
      </w:tr>
      <w:tr>
        <w:tc>
          <w:tcPr>
            <w:tcW w:type="dxa" w:w="1120"/>
            <w:tcMar>
              <w:top w:type="dxa" w:w="15"/>
              <w:left w:type="dxa" w:w="40"/>
              <w:bottom w:type="dxa" w:w="15"/>
              <w:right w:type="dxa" w:w="40"/>
            </w:tcMar>
          </w:tcPr>
          <w:p>
            <w:pPr>
              <w:jc w:val="left"/>
            </w:pPr>
            <w:r>
              <w:rPr>
                <w:rFonts w:ascii="Times New Roman" w:cs="Times New Roman" w:eastAsia="Times New Roman" w:hAnsi="Times New Roman"/>
                <w:sz w:val="16"/>
                <w:szCs w:val="16"/>
              </w:rPr>
              <w:t xml:space="preserve">RR</w:t>
            </w:r>
          </w:p>
        </w:tc>
        <w:tc>
          <w:tcPr>
            <w:tcW w:type="dxa" w:w="112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98.2 ± 2.6</w:t>
            </w:r>
          </w:p>
        </w:tc>
        <w:tc>
          <w:tcPr>
            <w:tcW w:type="dxa" w:w="112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95.4 ± 3.3</w:t>
            </w:r>
          </w:p>
        </w:tc>
      </w:tr>
      <w:tr>
        <w:tc>
          <w:tcPr>
            <w:tcW w:type="dxa" w:w="1120"/>
            <w:tcMar>
              <w:top w:type="dxa" w:w="15"/>
              <w:left w:type="dxa" w:w="40"/>
              <w:bottom w:type="dxa" w:w="15"/>
              <w:right w:type="dxa" w:w="40"/>
            </w:tcMar>
          </w:tcPr>
          <w:p>
            <w:pPr>
              <w:jc w:val="left"/>
            </w:pPr>
            <w:r>
              <w:rPr>
                <w:rFonts w:ascii="Times New Roman" w:cs="Times New Roman" w:eastAsia="Times New Roman" w:hAnsi="Times New Roman"/>
                <w:sz w:val="16"/>
                <w:szCs w:val="16"/>
              </w:rPr>
              <w:t xml:space="preserve">WRR</w:t>
            </w:r>
          </w:p>
        </w:tc>
        <w:tc>
          <w:tcPr>
            <w:tcW w:type="dxa" w:w="112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97.7 ± 1.9</w:t>
            </w:r>
          </w:p>
        </w:tc>
        <w:tc>
          <w:tcPr>
            <w:tcW w:type="dxa" w:w="112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95.8 ± 1.2</w:t>
            </w:r>
          </w:p>
        </w:tc>
      </w:tr>
      <w:tr>
        <w:tc>
          <w:tcPr>
            <w:tcW w:type="dxa" w:w="1120"/>
            <w:tcMar>
              <w:top w:type="dxa" w:w="15"/>
              <w:left w:type="dxa" w:w="40"/>
              <w:bottom w:type="dxa" w:w="15"/>
              <w:right w:type="dxa" w:w="40"/>
            </w:tcMar>
          </w:tcPr>
          <w:p>
            <w:pPr>
              <w:jc w:val="left"/>
            </w:pPr>
            <w:r>
              <w:rPr>
                <w:rFonts w:ascii="Times New Roman" w:cs="Times New Roman" w:eastAsia="Times New Roman" w:hAnsi="Times New Roman"/>
                <w:sz w:val="16"/>
                <w:szCs w:val="16"/>
              </w:rPr>
              <w:t xml:space="preserve">Least</w:t>
            </w:r>
          </w:p>
        </w:tc>
        <w:tc>
          <w:tcPr>
            <w:tcW w:type="dxa" w:w="112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114.4 ± 55.8</w:t>
            </w:r>
          </w:p>
        </w:tc>
        <w:tc>
          <w:tcPr>
            <w:tcW w:type="dxa" w:w="112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109.0 ± 57.7</w:t>
            </w:r>
          </w:p>
        </w:tc>
      </w:tr>
      <w:tr>
        <w:tc>
          <w:tcPr>
            <w:tcW w:type="dxa" w:w="1120"/>
            <w:tcMar>
              <w:top w:type="dxa" w:w="15"/>
              <w:left w:type="dxa" w:w="40"/>
              <w:bottom w:type="dxa" w:w="15"/>
              <w:right w:type="dxa" w:w="40"/>
            </w:tcMar>
          </w:tcPr>
          <w:p>
            <w:pPr>
              <w:jc w:val="left"/>
            </w:pPr>
            <w:r>
              <w:rPr>
                <w:rFonts w:ascii="Times New Roman" w:cs="Times New Roman" w:eastAsia="Times New Roman" w:hAnsi="Times New Roman"/>
                <w:sz w:val="16"/>
                <w:szCs w:val="16"/>
              </w:rPr>
              <w:t xml:space="preserve">EWMA</w:t>
            </w:r>
          </w:p>
        </w:tc>
        <w:tc>
          <w:tcPr>
            <w:tcW w:type="dxa" w:w="112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111.2 ± 39.5</w:t>
            </w:r>
          </w:p>
        </w:tc>
        <w:tc>
          <w:tcPr>
            <w:tcW w:type="dxa" w:w="112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111.3 ± 24.1</w:t>
            </w:r>
          </w:p>
        </w:tc>
      </w:tr>
    </w:tbl>
    <w:p>
      <w:pPr>
        <w:spacing w:after="80"/>
      </w:pPr>
    </w:p>
    <w:p>
      <w:pPr>
        <w:spacing w:after="60" w:before="100"/>
      </w:pPr>
      <w:r>
        <w:rPr>
          <w:rFonts w:ascii="Times New Roman" w:cs="Times New Roman" w:eastAsia="Times New Roman" w:hAnsi="Times New Roman"/>
          <w:i/>
          <w:iCs/>
          <w:sz w:val="20"/>
          <w:szCs w:val="20"/>
        </w:rPr>
        <w:t xml:space="preserve">D. Sensitivity to the Smoothing Factor α</w:t>
      </w:r>
    </w:p>
    <w:p>
      <w:pPr>
        <w:spacing w:after="80" w:line="240"/>
        <w:jc w:val="both"/>
      </w:pPr>
      <w:r>
        <w:rPr>
          <w:rFonts w:ascii="Times New Roman" w:cs="Times New Roman" w:eastAsia="Times New Roman" w:hAnsi="Times New Roman"/>
          <w:sz w:val="20"/>
          <w:szCs w:val="20"/>
        </w:rPr>
        <w:t xml:space="preserve">Table III sweeps α on the heterogeneous burst case. From 0.1 to 0.7 the predictor holds a similar band, P99 around 91 to 98 ms. At α = 0.9 it falls apart, roughly 240 ms. With α that high the score lurches on every poll, and once P2C's randomness piles on, the balancer just thrashes. So some smoothing is needed, and too little is worse than too much. Matching the high variance above, single runs at α = 0.3 scattered widely, P99 from about 90 ms to over 160 ms. That scatter is exactly why we lean on multi-run means and SDs instead of any one run.</w:t>
      </w:r>
    </w:p>
    <w:p>
      <w:pPr>
        <w:spacing w:after="40" w:before="120"/>
        <w:jc w:val="center"/>
      </w:pPr>
      <w:r>
        <w:rPr>
          <w:rFonts w:ascii="Times New Roman" w:cs="Times New Roman" w:eastAsia="Times New Roman" w:hAnsi="Times New Roman"/>
          <w:sz w:val="16"/>
          <w:szCs w:val="16"/>
        </w:rPr>
        <w:t xml:space="preserve">TABLE III.  α-SWEEP, EWMA, HETEROGENEOUS BURST (SINGLE RUN, P99 ms).</w:t>
      </w:r>
    </w:p>
    <w:tbl>
      <w:tblPr>
        <w:tblW w:type="dxa" w:w="3360"/>
        <w:tblBorders>
          <w:top w:val="single" w:color="000000" w:sz="4"/>
          <w:left w:val="none"/>
          <w:bottom w:val="single" w:color="000000" w:sz="4"/>
          <w:right w:val="none"/>
          <w:insideH w:val="single" w:color="888888" w:sz="2"/>
          <w:insideV w:val="none"/>
        </w:tblBorders>
      </w:tblPr>
      <w:tblGrid>
        <w:gridCol w:w="560"/>
        <w:gridCol w:w="560"/>
        <w:gridCol w:w="560"/>
        <w:gridCol w:w="560"/>
        <w:gridCol w:w="560"/>
        <w:gridCol w:w="560"/>
      </w:tblGrid>
      <w:tr>
        <w:trPr>
          <w:tblHeader/>
        </w:trPr>
        <w:tc>
          <w:tcPr>
            <w:tcW w:type="dxa" w:w="560"/>
            <w:shd w:fill="E8E8E8" w:val="clear"/>
            <w:tcMar>
              <w:top w:type="dxa" w:w="20"/>
              <w:left w:type="dxa" w:w="40"/>
              <w:bottom w:type="dxa" w:w="20"/>
              <w:right w:type="dxa" w:w="40"/>
            </w:tcMar>
          </w:tcPr>
          <w:p>
            <w:pPr>
              <w:jc w:val="center"/>
            </w:pPr>
            <w:r>
              <w:rPr>
                <w:rFonts w:ascii="Times New Roman" w:cs="Times New Roman" w:eastAsia="Times New Roman" w:hAnsi="Times New Roman"/>
                <w:b/>
                <w:bCs/>
                <w:sz w:val="16"/>
                <w:szCs w:val="16"/>
              </w:rPr>
              <w:t xml:space="preserve">α</w:t>
            </w:r>
          </w:p>
        </w:tc>
        <w:tc>
          <w:tcPr>
            <w:tcW w:type="dxa" w:w="560"/>
            <w:shd w:fill="E8E8E8" w:val="clear"/>
            <w:tcMar>
              <w:top w:type="dxa" w:w="20"/>
              <w:left w:type="dxa" w:w="40"/>
              <w:bottom w:type="dxa" w:w="20"/>
              <w:right w:type="dxa" w:w="40"/>
            </w:tcMar>
          </w:tcPr>
          <w:p>
            <w:pPr>
              <w:jc w:val="center"/>
            </w:pPr>
            <w:r>
              <w:rPr>
                <w:rFonts w:ascii="Times New Roman" w:cs="Times New Roman" w:eastAsia="Times New Roman" w:hAnsi="Times New Roman"/>
                <w:b/>
                <w:bCs/>
                <w:sz w:val="16"/>
                <w:szCs w:val="16"/>
              </w:rPr>
              <w:t xml:space="preserve">0.1</w:t>
            </w:r>
          </w:p>
        </w:tc>
        <w:tc>
          <w:tcPr>
            <w:tcW w:type="dxa" w:w="560"/>
            <w:shd w:fill="E8E8E8" w:val="clear"/>
            <w:tcMar>
              <w:top w:type="dxa" w:w="20"/>
              <w:left w:type="dxa" w:w="40"/>
              <w:bottom w:type="dxa" w:w="20"/>
              <w:right w:type="dxa" w:w="40"/>
            </w:tcMar>
          </w:tcPr>
          <w:p>
            <w:pPr>
              <w:jc w:val="center"/>
            </w:pPr>
            <w:r>
              <w:rPr>
                <w:rFonts w:ascii="Times New Roman" w:cs="Times New Roman" w:eastAsia="Times New Roman" w:hAnsi="Times New Roman"/>
                <w:b/>
                <w:bCs/>
                <w:sz w:val="16"/>
                <w:szCs w:val="16"/>
              </w:rPr>
              <w:t xml:space="preserve">0.3</w:t>
            </w:r>
          </w:p>
        </w:tc>
        <w:tc>
          <w:tcPr>
            <w:tcW w:type="dxa" w:w="560"/>
            <w:shd w:fill="E8E8E8" w:val="clear"/>
            <w:tcMar>
              <w:top w:type="dxa" w:w="20"/>
              <w:left w:type="dxa" w:w="40"/>
              <w:bottom w:type="dxa" w:w="20"/>
              <w:right w:type="dxa" w:w="40"/>
            </w:tcMar>
          </w:tcPr>
          <w:p>
            <w:pPr>
              <w:jc w:val="center"/>
            </w:pPr>
            <w:r>
              <w:rPr>
                <w:rFonts w:ascii="Times New Roman" w:cs="Times New Roman" w:eastAsia="Times New Roman" w:hAnsi="Times New Roman"/>
                <w:b/>
                <w:bCs/>
                <w:sz w:val="16"/>
                <w:szCs w:val="16"/>
              </w:rPr>
              <w:t xml:space="preserve">0.5</w:t>
            </w:r>
          </w:p>
        </w:tc>
        <w:tc>
          <w:tcPr>
            <w:tcW w:type="dxa" w:w="560"/>
            <w:shd w:fill="E8E8E8" w:val="clear"/>
            <w:tcMar>
              <w:top w:type="dxa" w:w="20"/>
              <w:left w:type="dxa" w:w="40"/>
              <w:bottom w:type="dxa" w:w="20"/>
              <w:right w:type="dxa" w:w="40"/>
            </w:tcMar>
          </w:tcPr>
          <w:p>
            <w:pPr>
              <w:jc w:val="center"/>
            </w:pPr>
            <w:r>
              <w:rPr>
                <w:rFonts w:ascii="Times New Roman" w:cs="Times New Roman" w:eastAsia="Times New Roman" w:hAnsi="Times New Roman"/>
                <w:b/>
                <w:bCs/>
                <w:sz w:val="16"/>
                <w:szCs w:val="16"/>
              </w:rPr>
              <w:t xml:space="preserve">0.7</w:t>
            </w:r>
          </w:p>
        </w:tc>
        <w:tc>
          <w:tcPr>
            <w:tcW w:type="dxa" w:w="560"/>
            <w:shd w:fill="E8E8E8" w:val="clear"/>
            <w:tcMar>
              <w:top w:type="dxa" w:w="20"/>
              <w:left w:type="dxa" w:w="40"/>
              <w:bottom w:type="dxa" w:w="20"/>
              <w:right w:type="dxa" w:w="40"/>
            </w:tcMar>
          </w:tcPr>
          <w:p>
            <w:pPr>
              <w:jc w:val="center"/>
            </w:pPr>
            <w:r>
              <w:rPr>
                <w:rFonts w:ascii="Times New Roman" w:cs="Times New Roman" w:eastAsia="Times New Roman" w:hAnsi="Times New Roman"/>
                <w:b/>
                <w:bCs/>
                <w:sz w:val="16"/>
                <w:szCs w:val="16"/>
              </w:rPr>
              <w:t xml:space="preserve">0.9</w:t>
            </w:r>
          </w:p>
        </w:tc>
      </w:tr>
      <w:tr>
        <w:tc>
          <w:tcPr>
            <w:tcW w:type="dxa" w:w="560"/>
            <w:tcMar>
              <w:top w:type="dxa" w:w="15"/>
              <w:left w:type="dxa" w:w="40"/>
              <w:bottom w:type="dxa" w:w="15"/>
              <w:right w:type="dxa" w:w="40"/>
            </w:tcMar>
          </w:tcPr>
          <w:p>
            <w:pPr>
              <w:jc w:val="left"/>
            </w:pPr>
            <w:r>
              <w:rPr>
                <w:rFonts w:ascii="Times New Roman" w:cs="Times New Roman" w:eastAsia="Times New Roman" w:hAnsi="Times New Roman"/>
                <w:sz w:val="16"/>
                <w:szCs w:val="16"/>
              </w:rPr>
              <w:t xml:space="preserve">P99</w:t>
            </w:r>
          </w:p>
        </w:tc>
        <w:tc>
          <w:tcPr>
            <w:tcW w:type="dxa" w:w="56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98</w:t>
            </w:r>
          </w:p>
        </w:tc>
        <w:tc>
          <w:tcPr>
            <w:tcW w:type="dxa" w:w="56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93</w:t>
            </w:r>
          </w:p>
        </w:tc>
        <w:tc>
          <w:tcPr>
            <w:tcW w:type="dxa" w:w="56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96</w:t>
            </w:r>
          </w:p>
        </w:tc>
        <w:tc>
          <w:tcPr>
            <w:tcW w:type="dxa" w:w="56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92</w:t>
            </w:r>
          </w:p>
        </w:tc>
        <w:tc>
          <w:tcPr>
            <w:tcW w:type="dxa" w:w="560"/>
            <w:tcMar>
              <w:top w:type="dxa" w:w="15"/>
              <w:left w:type="dxa" w:w="40"/>
              <w:bottom w:type="dxa" w:w="15"/>
              <w:right w:type="dxa" w:w="40"/>
            </w:tcMar>
          </w:tcPr>
          <w:p>
            <w:pPr>
              <w:jc w:val="center"/>
            </w:pPr>
            <w:r>
              <w:rPr>
                <w:rFonts w:ascii="Times New Roman" w:cs="Times New Roman" w:eastAsia="Times New Roman" w:hAnsi="Times New Roman"/>
                <w:sz w:val="16"/>
                <w:szCs w:val="16"/>
              </w:rPr>
              <w:t xml:space="preserve">240</w:t>
            </w:r>
          </w:p>
        </w:tc>
      </w:tr>
    </w:tbl>
    <w:p>
      <w:pPr>
        <w:spacing w:after="80"/>
      </w:pPr>
    </w:p>
    <w:p>
      <w:pPr>
        <w:spacing w:after="60" w:before="100"/>
      </w:pPr>
      <w:r>
        <w:rPr>
          <w:rFonts w:ascii="Times New Roman" w:cs="Times New Roman" w:eastAsia="Times New Roman" w:hAnsi="Times New Roman"/>
          <w:i/>
          <w:iCs/>
          <w:sz w:val="20"/>
          <w:szCs w:val="20"/>
        </w:rPr>
        <w:t xml:space="preserve">E. Statistical Significance and Stability</w:t>
      </w:r>
    </w:p>
    <w:p>
      <w:pPr>
        <w:spacing w:after="80" w:line="240"/>
        <w:jc w:val="both"/>
      </w:pPr>
      <w:r>
        <w:rPr>
          <w:rFonts w:ascii="Times New Roman" w:cs="Times New Roman" w:eastAsia="Times New Roman" w:hAnsi="Times New Roman"/>
          <w:sz w:val="20"/>
          <w:szCs w:val="20"/>
        </w:rPr>
        <w:t xml:space="preserve">Seven-plus runs per setup let us separate real gaps from run-to-run noise. Two things stand out. First, round-robin's lead over the load-aware policies is real. In the homogeneous pool, round-robin (91.3 ± 4.0 ms) and least-load (132.0 ± 19.5 ms) do not overlap, about two standard deviations apart. Second, and this is the bigger one, the policies differ enormously in stability. Round-robin and weighted round-robin sit at P99 SDs of 1.2 to 4.0 ms across every setup. EWMA runs 56 to 88 ms, least-load 20 to 58 ms, roughly an order of magnitude higher. For a controller that gap is damning on its own. Even when a load-aware policy happens to match round-robin's average, it cannot match its consistency, and a balancer whose tail swings by tens of milliseconds between runs is a pain to operate. The spread, not the mean, is where these policies really come apart.</w:t>
      </w:r>
    </w:p>
    <w:p>
      <w:r>
        <w:rPr>
          <w:rFonts w:ascii="Times New Roman" w:hAnsi="Times New Roman"/>
          <w:b w:val="0"/>
          <w:i/>
          <w:sz w:val="20"/>
        </w:rPr>
        <w:t>F. Validation Against a Recorded Flash-Crowd Trace</w:t>
      </w:r>
    </w:p>
    <w:p>
      <w:r>
        <w:rPr>
          <w:rFonts w:ascii="Times New Roman" w:hAnsi="Times New Roman"/>
          <w:b w:val="0"/>
          <w:i w:val="0"/>
          <w:sz w:val="20"/>
        </w:rPr>
        <w:t xml:space="preserve">To check that our synthetic burst looks anything like a real surge, we reran the whole experiment on arrival timings lifted from a recorded flash crowd: the 1998 FIFA World Cup access logs from the Internet Traffic Archive [15], [16]. We picked out the busiest 120-second window, where the request rate peaks at 596 per second over a baseline near 35, and pulled its per-second arrival counts. Our testbed runs far below the real site's volume, so we kept the shape of the surge, not its size: we built the window's cumulative arrival distribution and used inverse-transform sampling to time each client's requests to the recorded burst. Nothing else changed, and every setup again ran seven times.</w:t>
      </w:r>
    </w:p>
    <w:p>
      <w:r>
        <w:rPr>
          <w:rFonts w:ascii="Times New Roman" w:hAnsi="Times New Roman"/>
          <w:b w:val="0"/>
          <w:i w:val="0"/>
          <w:sz w:val="20"/>
        </w:rPr>
        <w:t xml:space="preserve">On homogeneous servers the trace gives the same ranking as the synthetic run. Round-robin again has the lowest and steadiest tail (P99 90.2 ± 3.2 ms), weighted round-robin trails it (92.6 ± 3.9 ms), and the load-aware policies are both worse and much shakier (EWMA 100.7 ± 21.0 ms; least-load 144.9 ± 20.2 ms). So the stateless policies' edge is not an artefact of the synthetic model.</w:t>
      </w:r>
    </w:p>
    <w:p>
      <w:r>
        <w:rPr>
          <w:rFonts w:ascii="Times New Roman" w:hAnsi="Times New Roman"/>
          <w:b w:val="0"/>
          <w:i w:val="0"/>
          <w:sz w:val="20"/>
        </w:rPr>
        <w:t xml:space="preserve">The heterogeneous case is the interesting one. Round-robin and weighted round-robin hold P99 near 99 ms with SD under 2 ms across all seven runs. The load-aware policies split into two modes. In four of its seven runs, least-load lands in a good regime, P99 near 82 ms, actually tighter than round-robin. In the other three it shovels the surge onto one backend, giving P99 of 121 ms and, in one run, 240 ms with throughput caving to 16 requests per second. EWMA does the same, just milder. The culprit is the signal. The byte-rate statistics both policies trust lag the steep start of a real flash crowd, so decisions get made on stale numbers at the exact moment the arrival rate is moving fastest. A load-aware policy can beat a stateless one now and then. You just cannot bank on it. For a tail-latency goal, round-robin's predictability is worth more than the odd, unreliable win.</w:t>
      </w:r>
    </w:p>
    <w:p>
      <w:pPr>
        <w:jc w:val="center"/>
      </w:pPr>
      <w:r>
        <w:rPr>
          <w:rFonts w:ascii="Times New Roman" w:hAnsi="Times New Roman"/>
          <w:b w:val="0"/>
          <w:i w:val="0"/>
          <w:sz w:val="16"/>
        </w:rPr>
        <w:t>TABLE IV.  REAL-TRACE VALIDATION, P99 (MEAN ± SD, ms).</w:t>
      </w:r>
    </w:p>
    <w:p>
      <w:pPr>
        <w:spacing w:after="60" w:before="100"/>
      </w:pPr>
      <w:r>
        <w:rPr>
          <w:rFonts w:ascii="Times New Roman" w:cs="Times New Roman" w:eastAsia="Times New Roman" w:hAnsi="Times New Roman"/>
          <w:i/>
          <w:iCs/>
          <w:sz w:val="20"/>
          <w:szCs w:val="20"/>
        </w:rPr>
        <w:t xml:space="preserve">G. Non-Inverting Signals and Per-Connection Granularity</w:t>
      </w:r>
    </w:p>
    <w:p>
      <w:pPr>
        <w:spacing w:after="80" w:line="240"/>
        <w:jc w:val="both"/>
      </w:pPr>
      <w:r>
        <w:rPr>
          <w:rFonts w:ascii="Times New Roman" w:cs="Times New Roman" w:eastAsia="Times New Roman" w:hAnsi="Times New Roman"/>
          <w:sz w:val="20"/>
          <w:szCs w:val="20"/>
        </w:rPr>
        <w:t xml:space="preserve">Because byte rate inverts, we tested the two signals that do not: the in-flight connection count and a flow-lifetime response-time estimate, both deciding per connection. We ran the full seven-run matrix on the heterogeneous pool. Neither signal beats round-robin, whose P99 holds at 100.7 ± 2.4 ms under burst and 96.5 ± 1.4 ms under steady traffic, at 100 percent success.</w:t>
      </w:r>
    </w:p>
    <w:p>
      <w:pPr>
        <w:spacing w:after="80" w:line="240"/>
        <w:jc w:val="both"/>
      </w:pPr>
      <w:r>
        <w:rPr>
          <w:rFonts w:ascii="Times New Roman" w:cs="Times New Roman" w:eastAsia="Times New Roman" w:hAnsi="Times New Roman"/>
          <w:sz w:val="20"/>
          <w:szCs w:val="20"/>
        </w:rPr>
        <w:t xml:space="preserve">The response-time policy balances load sensibly, sending roughly three quarters of requests to the fast server and only a few percent to the slow one, and it holds success near 99 percent. But its tail is clearly worse. Its burst P99 sits at 240.6 ± 0.5 ms, almost two and a half times round-robin's, and it is pinned there because 240 ms is exactly three 80 ms requests queued on the slow server: whenever the two-choice rule sends a request there during the burst, that request waits behind others and lands in the tail. Under steady traffic it is better but still behind, at 188.7 ± 36.6 ms.</w:t>
      </w:r>
    </w:p>
    <w:p>
      <w:pPr>
        <w:spacing w:after="80" w:line="240"/>
        <w:jc w:val="both"/>
      </w:pPr>
      <w:r>
        <w:rPr>
          <w:rFonts w:ascii="Times New Roman" w:cs="Times New Roman" w:eastAsia="Times New Roman" w:hAnsi="Times New Roman"/>
          <w:sz w:val="20"/>
          <w:szCs w:val="20"/>
        </w:rPr>
        <w:t xml:space="preserve">The connection-count policy is far worse, and consistently so across all seven runs. Success never rises above 92 percent and often falls to the mid-seventies, P99 reaches about 3,000 ms, and throughput collapses to a few requests per second; in two runs the slow server was overloaded so badly that a client completed no requests at all. Because a per-connection policy lets several clients send to the same single-threaded server at once, the slow server's queue grows without bound until requests time out. This is not a tuning problem. It is the direct cost of giving up round-robin's per-client pinning.</w:t>
      </w:r>
    </w:p>
    <w:p>
      <w:pPr>
        <w:spacing w:after="60" w:before="100"/>
      </w:pPr>
      <w:r>
        <w:rPr>
          <w:rFonts w:ascii="Times New Roman" w:cs="Times New Roman" w:eastAsia="Times New Roman" w:hAnsi="Times New Roman"/>
          <w:i/>
          <w:iCs/>
          <w:sz w:val="20"/>
          <w:szCs w:val="20"/>
        </w:rPr>
        <w:t xml:space="preserve">H. A Policy That Beats Round-Robin: Capacity-Aware Assignment</w:t>
      </w:r>
    </w:p>
    <w:p>
      <w:pPr>
        <w:spacing w:after="80" w:line="240"/>
        <w:jc w:val="both"/>
      </w:pPr>
      <w:r>
        <w:rPr>
          <w:rFonts w:ascii="Times New Roman" w:cs="Times New Roman" w:eastAsia="Times New Roman" w:hAnsi="Times New Roman"/>
          <w:sz w:val="20"/>
          <w:szCs w:val="20"/>
        </w:rPr>
        <w:t xml:space="preserve">The signals above fail because fine-grained reactive routing cannot bound concurrency. The obvious fix is to keep the bound and only make the assignment smarter, which is what the capacity-aware policy does. For the 20/40/80 ms pool and four clients its greedy rule places three clients on the fast server, one on the medium, and none on the slow one, so no single-threaded server ever sees more concurrency than it can handle.</w:t>
      </w:r>
    </w:p>
    <w:p>
      <w:pPr>
        <w:spacing w:after="80" w:line="240"/>
        <w:jc w:val="both"/>
      </w:pPr>
      <w:r>
        <w:rPr>
          <w:rFonts w:ascii="Times New Roman" w:cs="Times New Roman" w:eastAsia="Times New Roman" w:hAnsi="Times New Roman"/>
          <w:sz w:val="20"/>
          <w:szCs w:val="20"/>
        </w:rPr>
        <w:t xml:space="preserve">This is the one policy that beats round-robin, and it does so clearly. Over seven runs its burst P99 is about 60.6 ms against round-robin's 97.7 ± 1.6 ms and weighted round-robin's 99.7 ± 2.4 ms, and under steady traffic it is 48.8 ± 0.6 ms, roughly half of either baseline. Success is 100 percent on every run, and because the first packet of each connection is rewritten before it is sent, it also avoids the one-second warm-up outlier the baselines show, so its worst request is under 130 ms rather than about 1,100 ms. One of the seven burst runs came out at 93.6 ms rather than 60 ms, because the greedy assignment depends on the order in which clients first appear; even that worst run still beats both baselines.</w:t>
      </w:r>
    </w:p>
    <w:p>
      <w:pPr>
        <w:spacing w:after="80" w:line="240"/>
        <w:jc w:val="both"/>
      </w:pPr>
      <w:r>
        <w:rPr>
          <w:rFonts w:ascii="Times New Roman" w:cs="Times New Roman" w:eastAsia="Times New Roman" w:hAnsi="Times New Roman"/>
          <w:sz w:val="20"/>
          <w:szCs w:val="20"/>
        </w:rPr>
        <w:t xml:space="preserve">The result is not a new algorithm, since capacity-aware assignment is well established, but it confirms the mechanism directly. Load-awareness beats round-robin here only when it keeps round-robin's concurrency bound, which a controller can do with coarse per-client assignment but not with a fine-grained reactive signal. Two honest limits apply: the win leans on the load being light enough that the two faster servers can absorb all of it, so the slow server can be spared, and the assignment is only as good as the service times it is given.</w:t>
      </w:r>
    </w:p>
    <w:tbl>
      <w:tblPr>
        <w:tblW w:type="dxa" w:w="3360"/>
        <w:tblBorders>
          <w:top w:val="single" w:color="000000" w:sz="4"/>
          <w:left w:val="none"/>
          <w:bottom w:val="single" w:color="000000" w:sz="4"/>
          <w:right w:val="none"/>
          <w:insideH w:val="single" w:color="888888" w:sz="2"/>
          <w:insideV w:val="none"/>
        </w:tblBorders>
      </w:tblPr>
      <w:tblGrid>
        <w:gridCol w:w="1120"/>
        <w:gridCol w:w="1120"/>
        <w:gridCol w:w="1120"/>
      </w:tblGrid>
      <w:tr>
        <w:trPr>
          <w:tblHeader/>
        </w:trPr>
        <w:tc>
          <w:tcPr>
            <w:tcW w:type="dxa" w:w="1120"/>
            <w:shd w:fill="E8E8E8" w:val="clear"/>
            <w:tcMar>
              <w:top w:type="dxa" w:w="20"/>
              <w:left w:type="dxa" w:w="40"/>
              <w:bottom w:type="dxa" w:w="20"/>
              <w:right w:type="dxa" w:w="40"/>
            </w:tcMar>
          </w:tcPr>
          <w:p>
            <w:pPr>
              <w:jc w:val="center"/>
            </w:pPr>
            <w:r>
              <w:rPr>
                <w:rFonts w:ascii="Times New Roman" w:hAnsi="Times New Roman"/>
                <w:b/>
                <w:i w:val="0"/>
                <w:sz w:val="16"/>
              </w:rPr>
              <w:t>Policy</w:t>
            </w:r>
          </w:p>
        </w:tc>
        <w:tc>
          <w:tcPr>
            <w:tcW w:type="dxa" w:w="1120"/>
            <w:shd w:fill="E8E8E8" w:val="clear"/>
            <w:tcMar>
              <w:top w:type="dxa" w:w="20"/>
              <w:left w:type="dxa" w:w="40"/>
              <w:bottom w:type="dxa" w:w="20"/>
              <w:right w:type="dxa" w:w="40"/>
            </w:tcMar>
          </w:tcPr>
          <w:p>
            <w:pPr>
              <w:jc w:val="center"/>
            </w:pPr>
            <w:r>
              <w:rPr>
                <w:rFonts w:ascii="Times New Roman" w:hAnsi="Times New Roman"/>
                <w:b/>
                <w:i w:val="0"/>
                <w:sz w:val="16"/>
              </w:rPr>
              <w:t>Homogeneous</w:t>
            </w:r>
          </w:p>
        </w:tc>
        <w:tc>
          <w:tcPr>
            <w:tcW w:type="dxa" w:w="1120"/>
            <w:shd w:fill="E8E8E8" w:val="clear"/>
            <w:tcMar>
              <w:top w:type="dxa" w:w="20"/>
              <w:left w:type="dxa" w:w="40"/>
              <w:bottom w:type="dxa" w:w="20"/>
              <w:right w:type="dxa" w:w="40"/>
            </w:tcMar>
          </w:tcPr>
          <w:p>
            <w:pPr>
              <w:jc w:val="center"/>
            </w:pPr>
            <w:r>
              <w:rPr>
                <w:rFonts w:ascii="Times New Roman" w:hAnsi="Times New Roman"/>
                <w:b/>
                <w:i w:val="0"/>
                <w:sz w:val="16"/>
              </w:rPr>
              <w:t>Heterogeneous</w:t>
            </w:r>
          </w:p>
        </w:tc>
      </w:tr>
      <w:tr>
        <w:tc>
          <w:tcPr>
            <w:tcW w:type="dxa" w:w="1120"/>
            <w:tcMar>
              <w:top w:type="dxa" w:w="15"/>
              <w:left w:type="dxa" w:w="40"/>
              <w:bottom w:type="dxa" w:w="15"/>
              <w:right w:type="dxa" w:w="40"/>
            </w:tcMar>
          </w:tcPr>
          <w:p>
            <w:pPr>
              <w:jc w:val="left"/>
            </w:pPr>
            <w:r>
              <w:rPr>
                <w:rFonts w:ascii="Times New Roman" w:hAnsi="Times New Roman"/>
                <w:b w:val="0"/>
                <w:i w:val="0"/>
                <w:sz w:val="16"/>
              </w:rPr>
              <w:t>RR</w:t>
            </w:r>
          </w:p>
        </w:tc>
        <w:tc>
          <w:tcPr>
            <w:tcW w:type="dxa" w:w="1120"/>
            <w:tcMar>
              <w:top w:type="dxa" w:w="15"/>
              <w:left w:type="dxa" w:w="40"/>
              <w:bottom w:type="dxa" w:w="15"/>
              <w:right w:type="dxa" w:w="40"/>
            </w:tcMar>
          </w:tcPr>
          <w:p>
            <w:pPr>
              <w:jc w:val="center"/>
            </w:pPr>
            <w:r>
              <w:rPr>
                <w:rFonts w:ascii="Times New Roman" w:hAnsi="Times New Roman"/>
                <w:b w:val="0"/>
                <w:i w:val="0"/>
                <w:sz w:val="16"/>
              </w:rPr>
              <w:t>90.2 ± 3.2</w:t>
            </w:r>
          </w:p>
        </w:tc>
        <w:tc>
          <w:tcPr>
            <w:tcW w:type="dxa" w:w="1120"/>
            <w:tcMar>
              <w:top w:type="dxa" w:w="15"/>
              <w:left w:type="dxa" w:w="40"/>
              <w:bottom w:type="dxa" w:w="15"/>
              <w:right w:type="dxa" w:w="40"/>
            </w:tcMar>
          </w:tcPr>
          <w:p>
            <w:pPr>
              <w:jc w:val="center"/>
            </w:pPr>
            <w:r>
              <w:rPr>
                <w:rFonts w:ascii="Times New Roman" w:hAnsi="Times New Roman"/>
                <w:b w:val="0"/>
                <w:i w:val="0"/>
                <w:sz w:val="16"/>
              </w:rPr>
              <w:t>99.1 ± 2.1</w:t>
            </w:r>
          </w:p>
        </w:tc>
      </w:tr>
      <w:tr>
        <w:tc>
          <w:tcPr>
            <w:tcW w:type="dxa" w:w="1120"/>
            <w:tcMar>
              <w:top w:type="dxa" w:w="15"/>
              <w:left w:type="dxa" w:w="40"/>
              <w:bottom w:type="dxa" w:w="15"/>
              <w:right w:type="dxa" w:w="40"/>
            </w:tcMar>
          </w:tcPr>
          <w:p>
            <w:pPr>
              <w:jc w:val="left"/>
            </w:pPr>
            <w:r>
              <w:rPr>
                <w:rFonts w:ascii="Times New Roman" w:hAnsi="Times New Roman"/>
                <w:b w:val="0"/>
                <w:i w:val="0"/>
                <w:sz w:val="16"/>
              </w:rPr>
              <w:t>Weighted RR</w:t>
            </w:r>
          </w:p>
        </w:tc>
        <w:tc>
          <w:tcPr>
            <w:tcW w:type="dxa" w:w="1120"/>
            <w:tcMar>
              <w:top w:type="dxa" w:w="15"/>
              <w:left w:type="dxa" w:w="40"/>
              <w:bottom w:type="dxa" w:w="15"/>
              <w:right w:type="dxa" w:w="40"/>
            </w:tcMar>
          </w:tcPr>
          <w:p>
            <w:pPr>
              <w:jc w:val="center"/>
            </w:pPr>
            <w:r>
              <w:rPr>
                <w:rFonts w:ascii="Times New Roman" w:hAnsi="Times New Roman"/>
                <w:b w:val="0"/>
                <w:i w:val="0"/>
                <w:sz w:val="16"/>
              </w:rPr>
              <w:t>92.6 ± 3.9</w:t>
            </w:r>
          </w:p>
        </w:tc>
        <w:tc>
          <w:tcPr>
            <w:tcW w:type="dxa" w:w="1120"/>
            <w:tcMar>
              <w:top w:type="dxa" w:w="15"/>
              <w:left w:type="dxa" w:w="40"/>
              <w:bottom w:type="dxa" w:w="15"/>
              <w:right w:type="dxa" w:w="40"/>
            </w:tcMar>
          </w:tcPr>
          <w:p>
            <w:pPr>
              <w:jc w:val="center"/>
            </w:pPr>
            <w:r>
              <w:rPr>
                <w:rFonts w:ascii="Times New Roman" w:hAnsi="Times New Roman"/>
                <w:b w:val="0"/>
                <w:i w:val="0"/>
                <w:sz w:val="16"/>
              </w:rPr>
              <w:t>99.0 ± 1.8</w:t>
            </w:r>
          </w:p>
        </w:tc>
      </w:tr>
      <w:tr>
        <w:tc>
          <w:tcPr>
            <w:tcW w:type="dxa" w:w="1120"/>
            <w:tcMar>
              <w:top w:type="dxa" w:w="15"/>
              <w:left w:type="dxa" w:w="40"/>
              <w:bottom w:type="dxa" w:w="15"/>
              <w:right w:type="dxa" w:w="40"/>
            </w:tcMar>
          </w:tcPr>
          <w:p>
            <w:pPr>
              <w:jc w:val="left"/>
            </w:pPr>
            <w:r>
              <w:rPr>
                <w:rFonts w:ascii="Times New Roman" w:hAnsi="Times New Roman"/>
                <w:b w:val="0"/>
                <w:i w:val="0"/>
                <w:sz w:val="16"/>
              </w:rPr>
              <w:t>Reactive least-load</w:t>
            </w:r>
          </w:p>
        </w:tc>
        <w:tc>
          <w:tcPr>
            <w:tcW w:type="dxa" w:w="1120"/>
            <w:tcMar>
              <w:top w:type="dxa" w:w="15"/>
              <w:left w:type="dxa" w:w="40"/>
              <w:bottom w:type="dxa" w:w="15"/>
              <w:right w:type="dxa" w:w="40"/>
            </w:tcMar>
          </w:tcPr>
          <w:p>
            <w:pPr>
              <w:jc w:val="center"/>
            </w:pPr>
            <w:r>
              <w:rPr>
                <w:rFonts w:ascii="Times New Roman" w:hAnsi="Times New Roman"/>
                <w:b w:val="0"/>
                <w:i w:val="0"/>
                <w:sz w:val="16"/>
              </w:rPr>
              <w:t>144.9 ± 20.2</w:t>
            </w:r>
          </w:p>
        </w:tc>
        <w:tc>
          <w:tcPr>
            <w:tcW w:type="dxa" w:w="1120"/>
            <w:tcMar>
              <w:top w:type="dxa" w:w="15"/>
              <w:left w:type="dxa" w:w="40"/>
              <w:bottom w:type="dxa" w:w="15"/>
              <w:right w:type="dxa" w:w="40"/>
            </w:tcMar>
          </w:tcPr>
          <w:p>
            <w:pPr>
              <w:jc w:val="center"/>
            </w:pPr>
            <w:r>
              <w:rPr>
                <w:rFonts w:ascii="Times New Roman" w:hAnsi="Times New Roman"/>
                <w:b w:val="0"/>
                <w:i w:val="0"/>
                <w:sz w:val="16"/>
              </w:rPr>
              <w:t>116.2 ± 57.9</w:t>
            </w:r>
          </w:p>
        </w:tc>
      </w:tr>
      <w:tr>
        <w:tc>
          <w:tcPr>
            <w:tcW w:type="dxa" w:w="1120"/>
            <w:tcMar>
              <w:top w:type="dxa" w:w="15"/>
              <w:left w:type="dxa" w:w="40"/>
              <w:bottom w:type="dxa" w:w="15"/>
              <w:right w:type="dxa" w:w="40"/>
            </w:tcMar>
          </w:tcPr>
          <w:p>
            <w:pPr>
              <w:jc w:val="left"/>
            </w:pPr>
            <w:r>
              <w:rPr>
                <w:rFonts w:ascii="Times New Roman" w:hAnsi="Times New Roman"/>
                <w:b w:val="0"/>
                <w:i w:val="0"/>
                <w:sz w:val="16"/>
              </w:rPr>
              <w:t>EWMA (proposed)</w:t>
            </w:r>
          </w:p>
        </w:tc>
        <w:tc>
          <w:tcPr>
            <w:tcW w:type="dxa" w:w="1120"/>
            <w:tcMar>
              <w:top w:type="dxa" w:w="15"/>
              <w:left w:type="dxa" w:w="40"/>
              <w:bottom w:type="dxa" w:w="15"/>
              <w:right w:type="dxa" w:w="40"/>
            </w:tcMar>
          </w:tcPr>
          <w:p>
            <w:pPr>
              <w:jc w:val="center"/>
            </w:pPr>
            <w:r>
              <w:rPr>
                <w:rFonts w:ascii="Times New Roman" w:hAnsi="Times New Roman"/>
                <w:b w:val="0"/>
                <w:i w:val="0"/>
                <w:sz w:val="16"/>
              </w:rPr>
              <w:t>100.7 ± 21.0</w:t>
            </w:r>
          </w:p>
        </w:tc>
        <w:tc>
          <w:tcPr>
            <w:tcW w:type="dxa" w:w="1120"/>
            <w:tcMar>
              <w:top w:type="dxa" w:w="15"/>
              <w:left w:type="dxa" w:w="40"/>
              <w:bottom w:type="dxa" w:w="15"/>
              <w:right w:type="dxa" w:w="40"/>
            </w:tcMar>
          </w:tcPr>
          <w:p>
            <w:pPr>
              <w:jc w:val="center"/>
            </w:pPr>
            <w:r>
              <w:rPr>
                <w:rFonts w:ascii="Times New Roman" w:hAnsi="Times New Roman"/>
                <w:b w:val="0"/>
                <w:i w:val="0"/>
                <w:sz w:val="16"/>
              </w:rPr>
              <w:t>111.9 ± 25.9</w:t>
            </w:r>
          </w:p>
        </w:tc>
      </w:tr>
    </w:tbl>
    <w:p>
      <w:pPr>
        <w:spacing w:after="80" w:before="160"/>
      </w:pPr>
      <w:r>
        <w:rPr>
          <w:rFonts w:ascii="Times New Roman" w:cs="Times New Roman" w:eastAsia="Times New Roman" w:hAnsi="Times New Roman"/>
          <w:b/>
          <w:bCs/>
          <w:caps/>
          <w:sz w:val="20"/>
          <w:szCs w:val="20"/>
        </w:rPr>
        <w:t xml:space="preserve">VI. Discussion</w:t>
      </w:r>
    </w:p>
    <w:p>
      <w:pPr>
        <w:spacing w:after="80" w:line="240"/>
        <w:jc w:val="both"/>
      </w:pPr>
      <w:r>
        <w:rPr>
          <w:rFonts w:ascii="Times New Roman" w:cs="Times New Roman" w:eastAsia="Times New Roman" w:hAnsi="Times New Roman"/>
          <w:b/>
          <w:bCs/>
          <w:sz w:val="20"/>
          <w:szCs w:val="20"/>
        </w:rPr>
        <w:t xml:space="preserve">Why round-robin wins. Equal servers, an even flash crowd, and blind round-robin is about as good as it gets. It spreads load dead even at zero cost, which leaves a smarter policy nothing to improve on. A load-aware policy only earns its keep when load is lopsided and the servers genuinely differ.</w:t>
      </w:r>
    </w:p>
    <w:p>
      <w:pPr>
        <w:spacing w:after="80" w:line="240"/>
        <w:jc w:val="both"/>
      </w:pPr>
      <w:r>
        <w:rPr>
          <w:rFonts w:ascii="Times New Roman" w:cs="Times New Roman" w:eastAsia="Times New Roman" w:hAnsi="Times New Roman"/>
          <w:b/>
          <w:bCs/>
          <w:sz w:val="20"/>
          <w:szCs w:val="20"/>
        </w:rPr>
        <w:t xml:space="preserve">Why a fine-grained reactive policy cannot win: concurrency. Round-robin's real advantage is one it gets by accident. By keeping each client on one server for the burst, it caps how many requests can be in flight at any one server, which is exactly what a single-threaded, compute-bound server needs. A load-aware policy has to decide per request to act on fresh information, and that finer grain lets several clients pile requests onto one server before the controller reacts. The controller cannot react in time: it never sees when a request finishes, and OpenFlow's timers do not go below one second, so its load signal is always stale by more than a server's service time. The non-inverting signals therefore do not fail because they measure the wrong thing. They fail because the controller cannot act on them fast enough to restore the protection that round-robin gave for free. That is the deeper reason load-awareness loses, underneath the byte-rate inversion.</w:t>
      </w:r>
    </w:p>
    <w:p>
      <w:pPr>
        <w:spacing w:after="80" w:line="240"/>
        <w:jc w:val="both"/>
      </w:pPr>
      <w:r>
        <w:rPr>
          <w:rFonts w:ascii="Times New Roman" w:cs="Times New Roman" w:eastAsia="Times New Roman" w:hAnsi="Times New Roman"/>
          <w:b/>
          <w:bCs/>
          <w:sz w:val="20"/>
          <w:szCs w:val="20"/>
        </w:rPr>
        <w:t xml:space="preserve">Why the load signal misleads under heterogeneity. The real problem is not the smoothing. It is the signal the controller balances on. A controller sees byte rate, not service time. In our workload every request returns the same small response, so a server's byte rate follows how fast it finishes requests, not how fast work is arriving. A compute-bound server that is choking finishes fewer requests a second and emits fewer bytes. So it looks least loaded at the exact moment it is most overloaded. Reactive least-load picks the lowest-byte-rate server, which means it keeps feeding the one it should be starving. EWMA inherits the same backwards signal, softened only by smoothing and P2C's randomness. This is not something you tune away. It is baked into what an SDN controller can observe, and it is the core reason load-awareness on network-layer counters loses to blind round-robin once the servers differ.</w:t>
      </w:r>
    </w:p>
    <w:p>
      <w:pPr>
        <w:spacing w:after="80" w:line="240"/>
        <w:jc w:val="both"/>
      </w:pPr>
      <w:r>
        <w:rPr>
          <w:rFonts w:ascii="Times New Roman" w:cs="Times New Roman" w:eastAsia="Times New Roman" w:hAnsi="Times New Roman"/>
          <w:b/>
          <w:bCs/>
          <w:sz w:val="20"/>
          <w:szCs w:val="20"/>
        </w:rPr>
        <w:t xml:space="preserve">Why EWMA hurts under heterogeneity. Smoothing is built to ignore brief noise. A server that is slow all the time is not noise. It is a steady signal that should be acted on at once. EWMA's low-pass behaviour drags its feet, so it keeps using the slow server longer than reactive least-load does. The very property that helps in the bursty, equal-server case is the one that hurts in the persistent, unequal-server case.</w:t>
      </w:r>
    </w:p>
    <w:p>
      <w:pPr>
        <w:spacing w:after="80" w:line="240"/>
        <w:jc w:val="both"/>
      </w:pPr>
      <w:r>
        <w:rPr>
          <w:rFonts w:ascii="Times New Roman" w:cs="Times New Roman" w:eastAsia="Times New Roman" w:hAnsi="Times New Roman"/>
          <w:b/>
          <w:bCs/>
          <w:sz w:val="20"/>
          <w:szCs w:val="20"/>
        </w:rPr>
        <w:t xml:space="preserve">Instability. EWMA's two-mode run-to-run behaviour comes out of P2C's randomness mixing with the predictor's warm-up state and the coarse 2 s polling. Depending on how the early samples land, the balancer settles into a good rotation or a bad one. That leaves it not just no better than round-robin on average, but less predictable, which is a problem for a controller all by itself.</w:t>
      </w:r>
    </w:p>
    <w:p>
      <w:pPr>
        <w:spacing w:after="80" w:line="240"/>
        <w:jc w:val="both"/>
      </w:pPr>
      <w:r>
        <w:rPr>
          <w:rFonts w:ascii="Times New Roman" w:cs="Times New Roman" w:eastAsia="Times New Roman" w:hAnsi="Times New Roman"/>
          <w:b/>
          <w:bCs/>
          <w:sz w:val="20"/>
          <w:szCs w:val="20"/>
        </w:rPr>
        <w:t xml:space="preserve">Threats to validity. This is emulation, not hardware. The load signal is byte rate, not true response latency. And the server pool is small. Seven-plus runs per setup are enough to nail the two main claims, round-robin's lead and the load-aware policies' large variance, because the gaps dwarf the run-to-run noise. More runs would tighten the numbers. These limits cap how far the claims stretch. They do not undo the large, consistent effects we measured.</w:t>
      </w:r>
    </w:p>
    <w:p>
      <w:pPr>
        <w:spacing w:after="80" w:before="160"/>
      </w:pPr>
      <w:r>
        <w:rPr>
          <w:rFonts w:ascii="Times New Roman" w:cs="Times New Roman" w:eastAsia="Times New Roman" w:hAnsi="Times New Roman"/>
          <w:b/>
          <w:bCs/>
          <w:caps/>
          <w:sz w:val="20"/>
          <w:szCs w:val="20"/>
        </w:rPr>
        <w:t xml:space="preserve">VII. Conclusion</w:t>
      </w:r>
    </w:p>
    <w:p>
      <w:pPr>
        <w:spacing w:after="80" w:line="240"/>
        <w:jc w:val="both"/>
      </w:pPr>
      <w:r>
        <w:rPr>
          <w:rFonts w:ascii="Times New Roman" w:cs="Times New Roman" w:eastAsia="Times New Roman" w:hAnsi="Times New Roman"/>
          <w:sz w:val="20"/>
          <w:szCs w:val="20"/>
        </w:rPr>
        <w:t xml:space="preserve">We asked whether a lightweight EWMA predictor, which works well in application-layer service meshes, still helps tail latency once it is moved into an SDN controller fed by OpenFlow port statistics. Across homogeneous and heterogeneous servers, burst and steady traffic, and an α-sweep, the answer is no. EWMA does not beat plain round-robin, is at its worst when the servers differ, and is less stable than the baselines. The reason is almost tidy: smoothing throws out the brief noise it was built to remove, and in doing so throws out the steady signal it needed to act on. We report the negative result as it stands. It is a warning that a technique which shines at one layer does not automatically carry to another, and it marks the spot where lightweight prediction might still earn its place: short, noisy imbalance, not servers that stay different. Later work could pair EWMA with a fast-reacting term for persistent shifts, feed it a real response-latency signal, and test on hardware at larger scale. This lines up with recent datacenter evidence that load is often the wrong thing to balance on [14]. Our result sharpens it for SDN, where the controller cannot see the latency or in-flight signals those systems rely on, and has to act on a network-layer signal that, for compute-bound servers, points the wrong way. We also tested the two signals that do not invert, connection count and flow-lifetime response time, and neither beats round-robin on tail latency. Taken together, all three signals an SDN controller can natively observe lose to the blind policy, and the reason is structural rather than a matter of tuning: round-robin's coarse per-client pinning bounds per-server concurrency, and a controller cannot act on a reactive signal fast enough to do the same while routing at the finer grain a load-aware policy needs. For compute-bound backends under flash crowds, the limit is not which signal the controller picks but what it can see and how fast it can respond. There is, however, one policy that beats round-robin, and it confirms the explanation. A capacity-aware per-client assignment, which keeps the concurrency bound and steers clients to faster servers, cuts P99 to about 61 ms under burst and 49 ms under steady traffic, against roughly 98 ms for both round-robin and weighted round-robin, over seven runs. Load-awareness wins here only when it preserves the very property that makes round-robin hard to beat.</w:t>
      </w:r>
    </w:p>
    <w:p>
      <w:pPr>
        <w:spacing w:after="80" w:before="160"/>
      </w:pPr>
      <w:r>
        <w:rPr>
          <w:rFonts w:ascii="Times New Roman" w:cs="Times New Roman" w:eastAsia="Times New Roman" w:hAnsi="Times New Roman"/>
          <w:b/>
          <w:bCs/>
          <w:caps/>
          <w:sz w:val="20"/>
          <w:szCs w:val="20"/>
        </w:rPr>
        <w:t xml:space="preserve">. Reproducibility</w:t>
      </w:r>
    </w:p>
    <w:p>
      <w:pPr>
        <w:spacing w:after="80" w:line="240"/>
        <w:jc w:val="both"/>
      </w:pPr>
      <w:r>
        <w:rPr>
          <w:rFonts w:ascii="Times New Roman" w:cs="Times New Roman" w:eastAsia="Times New Roman" w:hAnsi="Times New Roman"/>
          <w:sz w:val="20"/>
          <w:szCs w:val="20"/>
        </w:rPr>
        <w:t xml:space="preserve">Everything is in the project repository: the controller code, the traffic generator, the congesting backend, the experiment orchestrator, and the raw result data, with a setup log that records the toolchain and the snags we ran into.</w:t>
      </w:r>
    </w:p>
    <w:p>
      <w:pPr>
        <w:spacing w:after="80" w:before="160"/>
      </w:pPr>
      <w:r>
        <w:rPr>
          <w:rFonts w:ascii="Times New Roman" w:cs="Times New Roman" w:eastAsia="Times New Roman" w:hAnsi="Times New Roman"/>
          <w:b/>
          <w:bCs/>
          <w:caps/>
          <w:sz w:val="20"/>
          <w:szCs w:val="20"/>
        </w:rPr>
        <w:t xml:space="preserve">. References</w:t>
      </w:r>
    </w:p>
    <w:p>
      <w:pPr>
        <w:spacing w:after="30"/>
        <w:ind w:left="260" w:hanging="260"/>
        <w:jc w:val="both"/>
      </w:pPr>
      <w:r>
        <w:rPr>
          <w:rFonts w:ascii="Times New Roman" w:cs="Times New Roman" w:eastAsia="Times New Roman" w:hAnsi="Times New Roman"/>
          <w:sz w:val="16"/>
          <w:szCs w:val="16"/>
        </w:rPr>
        <w:t xml:space="preserve">[1] O. Michaelis, S. Schmid, and H. Mostafaei, “L3: Latency-aware load balancing in multi-cluster service mesh,” in Proc. 25th Int. Middleware Conf. (Middleware ’24), Hong Kong, Dec. 2024, pp. 49–61, doi: 10.1145/3652892.3654793.</w:t>
      </w:r>
    </w:p>
    <w:p>
      <w:pPr>
        <w:spacing w:after="30"/>
        <w:ind w:left="260" w:hanging="260"/>
        <w:jc w:val="both"/>
      </w:pPr>
      <w:r>
        <w:rPr>
          <w:rFonts w:ascii="Times New Roman" w:cs="Times New Roman" w:eastAsia="Times New Roman" w:hAnsi="Times New Roman"/>
          <w:sz w:val="16"/>
          <w:szCs w:val="16"/>
        </w:rPr>
        <w:t xml:space="preserve">[2] Linkerd, “Beyond round robin: load balancing for latency,” Buoyant technical blog, Mar. 2016. [Online]. Available: https://linkerd.io/2016/03/16/beyond-round-robin-load-balancing-for-latency/</w:t>
      </w:r>
    </w:p>
    <w:p>
      <w:pPr>
        <w:spacing w:after="30"/>
        <w:ind w:left="260" w:hanging="260"/>
        <w:jc w:val="both"/>
      </w:pPr>
      <w:r>
        <w:rPr>
          <w:rFonts w:ascii="Times New Roman" w:cs="Times New Roman" w:eastAsia="Times New Roman" w:hAnsi="Times New Roman"/>
          <w:sz w:val="16"/>
          <w:szCs w:val="16"/>
        </w:rPr>
        <w:t xml:space="preserve">[3] Envoy Proxy, “Supported load balancers — Peak EWMA,” Envoy documentation. [Online]. Available: https://www.envoyproxy.io/docs/envoy/latest/intro/arch_overview/upstream/load_balancing/load_balancers</w:t>
      </w:r>
    </w:p>
    <w:p>
      <w:pPr>
        <w:spacing w:after="30"/>
        <w:ind w:left="260" w:hanging="260"/>
        <w:jc w:val="both"/>
      </w:pPr>
      <w:r>
        <w:rPr>
          <w:rFonts w:ascii="Times New Roman" w:cs="Times New Roman" w:eastAsia="Times New Roman" w:hAnsi="Times New Roman"/>
          <w:sz w:val="16"/>
          <w:szCs w:val="16"/>
        </w:rPr>
        <w:t xml:space="preserve">[4] N. McKeown, T. Anderson, H. Balakrishnan, G. Parulkar, L. Peterson, J. Rexford, S. Shenker, and J. Turner, “OpenFlow: enabling innovation in campus networks,” ACM SIGCOMM Comput. Commun. Rev., vol. 38, no. 2, pp. 69–74, Apr. 2008.</w:t>
      </w:r>
    </w:p>
    <w:p>
      <w:pPr>
        <w:spacing w:after="30"/>
        <w:ind w:left="260" w:hanging="260"/>
        <w:jc w:val="both"/>
      </w:pPr>
      <w:r>
        <w:rPr>
          <w:rFonts w:ascii="Times New Roman" w:cs="Times New Roman" w:eastAsia="Times New Roman" w:hAnsi="Times New Roman"/>
          <w:sz w:val="16"/>
          <w:szCs w:val="16"/>
        </w:rPr>
        <w:t xml:space="preserve">[5] B. Lantz, B. Heller, and N. McKeown, “A network in a laptop: rapid prototyping for software-defined networks,” in Proc. 9th ACM SIGCOMM Workshop Hot Topics Netw. (HotNets), 2010.</w:t>
      </w:r>
    </w:p>
    <w:p>
      <w:pPr>
        <w:spacing w:after="30"/>
        <w:ind w:left="260" w:hanging="260"/>
        <w:jc w:val="both"/>
      </w:pPr>
      <w:r>
        <w:rPr>
          <w:rFonts w:ascii="Times New Roman" w:cs="Times New Roman" w:eastAsia="Times New Roman" w:hAnsi="Times New Roman"/>
          <w:sz w:val="16"/>
          <w:szCs w:val="16"/>
        </w:rPr>
        <w:t xml:space="preserve">[6] M. Mitzenmacher, “The power of two choices in randomized load balancing,” IEEE Trans. Parallel Distrib. Syst., vol. 12, no. 10, pp. 1094–1104, Oct. 2001, doi: 10.1109/71.963420.</w:t>
      </w:r>
    </w:p>
    <w:p>
      <w:pPr>
        <w:spacing w:after="30"/>
        <w:ind w:left="260" w:hanging="260"/>
        <w:jc w:val="both"/>
      </w:pPr>
      <w:r>
        <w:rPr>
          <w:rFonts w:ascii="Times New Roman" w:cs="Times New Roman" w:eastAsia="Times New Roman" w:hAnsi="Times New Roman"/>
          <w:sz w:val="16"/>
          <w:szCs w:val="16"/>
        </w:rPr>
        <w:t xml:space="preserve">[7] Ryu SDN Framework Community, “Ryu: component-based software-defined networking framework,” documentation. [Online]. Available: https://ryu-sdn.org/</w:t>
      </w:r>
    </w:p>
    <w:p>
      <w:pPr>
        <w:spacing w:after="30"/>
        <w:ind w:left="260" w:hanging="260"/>
        <w:jc w:val="both"/>
      </w:pPr>
      <w:r>
        <w:rPr>
          <w:rFonts w:ascii="Times New Roman" w:cs="Times New Roman" w:eastAsia="Times New Roman" w:hAnsi="Times New Roman"/>
          <w:sz w:val="16"/>
          <w:szCs w:val="16"/>
        </w:rPr>
        <w:t xml:space="preserve">[8] Open vSwitch, “Production quality, multilayer open virtual switch,” documentation. [Online]. Available: https://www.openvswitch.org/</w:t>
      </w:r>
    </w:p>
    <w:p>
      <w:pPr>
        <w:spacing w:after="30"/>
        <w:ind w:left="260" w:hanging="260"/>
        <w:jc w:val="both"/>
      </w:pPr>
      <w:r>
        <w:rPr>
          <w:rFonts w:ascii="Times New Roman" w:cs="Times New Roman" w:eastAsia="Times New Roman" w:hAnsi="Times New Roman"/>
          <w:sz w:val="16"/>
          <w:szCs w:val="16"/>
        </w:rPr>
        <w:t xml:space="preserve">[9] S. Babayigit and B. Ulu, “Deep learning for load balancing of software-defined networked data center networks,” Int. J. Commun. Syst., 2021.</w:t>
      </w:r>
    </w:p>
    <w:p>
      <w:pPr>
        <w:spacing w:after="30"/>
        <w:ind w:left="260" w:hanging="260"/>
        <w:jc w:val="both"/>
      </w:pPr>
      <w:r>
        <w:rPr>
          <w:rFonts w:ascii="Times New Roman" w:cs="Times New Roman" w:eastAsia="Times New Roman" w:hAnsi="Times New Roman"/>
          <w:sz w:val="16"/>
          <w:szCs w:val="16"/>
        </w:rPr>
        <w:t xml:space="preserve">[10] M. R. Belgaum, S. Musa, M. M. Alam, and M. M. Su’ud, “Artificial intelligence based load balancing in SDN: a comprehensive survey,” arXiv:2308.02149, 2023.</w:t>
      </w:r>
    </w:p>
    <w:p>
      <w:pPr>
        <w:spacing w:after="30"/>
        <w:ind w:left="260" w:hanging="260"/>
        <w:jc w:val="both"/>
      </w:pPr>
      <w:r>
        <w:rPr>
          <w:rFonts w:ascii="Times New Roman" w:cs="Times New Roman" w:eastAsia="Times New Roman" w:hAnsi="Times New Roman"/>
          <w:sz w:val="16"/>
          <w:szCs w:val="16"/>
        </w:rPr>
        <w:t xml:space="preserve">[11] J. Yang et al., “A predictive load balancing technique for software-defined networked cloud services,” Computing, 2019.</w:t>
      </w:r>
    </w:p>
    <w:p>
      <w:pPr>
        <w:spacing w:after="30"/>
        <w:ind w:left="260" w:hanging="260"/>
        <w:jc w:val="both"/>
      </w:pPr>
      <w:r>
        <w:rPr>
          <w:rFonts w:ascii="Times New Roman" w:cs="Times New Roman" w:eastAsia="Times New Roman" w:hAnsi="Times New Roman"/>
          <w:sz w:val="16"/>
          <w:szCs w:val="16"/>
        </w:rPr>
        <w:t xml:space="preserve">[12] I. Ari, B. Hong, E. L. Miller, S. A. Brandt, and D. D. E. Long, “Managing flash crowds on the Internet,” in Proc. 11th IEEE/ACM Int. Symp. Model. Anal. Simul. Comput. Telecommun. Syst. (MASCOTS), 2003.</w:t>
      </w:r>
    </w:p>
    <w:p>
      <w:pPr>
        <w:spacing w:after="30"/>
        <w:ind w:left="260" w:hanging="260"/>
        <w:jc w:val="both"/>
      </w:pPr>
      <w:r>
        <w:rPr>
          <w:rFonts w:ascii="Times New Roman" w:cs="Times New Roman" w:eastAsia="Times New Roman" w:hAnsi="Times New Roman"/>
          <w:sz w:val="16"/>
          <w:szCs w:val="16"/>
        </w:rPr>
        <w:t xml:space="preserve">[13] S. Behal and K. Kumar, “Characterizing DDoS attacks and flash events: review, research gaps and future directions,” Comput. Sci. Rev., vol. 25, pp. 101–114, 2017.</w:t>
      </w:r>
    </w:p>
    <w:p>
      <w:pPr>
        <w:spacing w:after="30"/>
        <w:ind w:left="260" w:hanging="260"/>
        <w:jc w:val="both"/>
      </w:pPr>
      <w:r>
        <w:rPr>
          <w:rFonts w:ascii="Times New Roman" w:cs="Times New Roman" w:eastAsia="Times New Roman" w:hAnsi="Times New Roman"/>
          <w:sz w:val="16"/>
          <w:szCs w:val="16"/>
        </w:rPr>
        <w:t xml:space="preserve">[14] B. Wydrowski, R. Kleinberg, S. M. Rumble, and A. Archer, “Load is not what you should balance: Introducing PReQuaL,” in Proc. 21st USENIX Symp. Networked Systems Design and Implementation (NSDI ’24), Santa Clara, CA, USA, Apr. 2024. [Online]. Available: https://www.usenix.org/conference/nsdi24/presentation/wydrowski</w:t>
      </w:r>
    </w:p>
    <w:p>
      <w:pPr>
        <w:spacing w:after="30"/>
        <w:ind w:left="260" w:hanging="260"/>
        <w:jc w:val="both"/>
      </w:pPr>
      <w:r>
        <w:rPr>
          <w:rFonts w:ascii="Times New Roman" w:cs="Times New Roman" w:eastAsia="Times New Roman" w:hAnsi="Times New Roman"/>
          <w:sz w:val="16"/>
          <w:szCs w:val="16"/>
        </w:rPr>
        <w:t xml:space="preserve">[15] M. Arlitt and T. Jin, “A workload characterization study of the 1998 World Cup Web site,” IEEE Network, vol. 14, no. 3, pp. 30–37, May/Jun. 2000, doi: 10.1109/65.844498.</w:t>
      </w:r>
    </w:p>
    <w:p>
      <w:pPr>
        <w:spacing w:after="30"/>
        <w:ind w:left="260" w:hanging="260"/>
        <w:jc w:val="both"/>
      </w:pPr>
      <w:r>
        <w:rPr>
          <w:rFonts w:ascii="Times New Roman" w:cs="Times New Roman" w:eastAsia="Times New Roman" w:hAnsi="Times New Roman"/>
          <w:sz w:val="16"/>
          <w:szCs w:val="16"/>
        </w:rPr>
        <w:t xml:space="preserve">[16] The Internet Traffic Archive, “1998 World Cup Web site access logs (WorldCup98).” [Online]. Available: https://ita.ee.lbl.gov/html/contrib/WorldCup.html</w:t>
      </w:r>
    </w:p>
    <w:p>
      <w:pPr>
        <w:spacing w:after="30"/>
        <w:ind w:left="260" w:hanging="260"/>
        <w:jc w:val="both"/>
      </w:pPr>
      <w:r>
        <w:rPr>
          <w:rFonts w:ascii="Times New Roman" w:cs="Times New Roman" w:eastAsia="Times New Roman" w:hAnsi="Times New Roman"/>
          <w:sz w:val="16"/>
          <w:szCs w:val="16"/>
        </w:rPr>
        <w:t xml:space="preserve">[17] “Excluding stressed machines from load balancing of distributed applications,” U.S. Patent 10 482 249. [Online]. Available: https://patents.google.com/patent/US10482249</w:t>
      </w:r>
    </w:p>
    <w:sectPr>
      <w:footerReference w:type="default" r:id="rId7"/>
      <w:type w:val="continuous"/>
      <w:pgSz w:w="12240" w:h="15840" w:orient="portrait"/>
      <w:pgMar w:top="1080" w:right="1080" w:bottom="1080" w:left="1080" w:header="708" w:footer="708" w:gutter="0"/>
      <w:pgNumType/>
      <w:cols w:space="3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the Limits of Lightweight EWMA-Based Predictive Load Balancing in SDN</dc:title>
  <dc:creator>Fida M S</dc:creator>
  <cp:lastModifiedBy>Un-named</cp:lastModifiedBy>
  <cp:revision>1</cp:revision>
  <dcterms:created xsi:type="dcterms:W3CDTF">2026-07-30T08:42:55.681Z</dcterms:created>
  <dcterms:modified xsi:type="dcterms:W3CDTF">2026-07-30T08:42:55.695Z</dcterms:modified>
</cp:coreProperties>
</file>

<file path=docProps/custom.xml><?xml version="1.0" encoding="utf-8"?>
<Properties xmlns="http://schemas.openxmlformats.org/officeDocument/2006/custom-properties" xmlns:vt="http://schemas.openxmlformats.org/officeDocument/2006/docPropsVTypes"/>
</file>