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jpeg" ContentType="image/jpeg"/>
  <Override PartName="/word/media/image6.png" ContentType="image/png"/>
  <Override PartName="/word/media/image7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mageBlock"/>
        <w:keepNext w:val="true"/>
        <w:bidi w:val="0"/>
        <w:rPr/>
      </w:pPr>
      <w:r>
        <w:rPr/>
        <mc:AlternateContent>
          <mc:Choice Requires="wps">
            <w:drawing>
              <wp:inline distT="0" distB="0" distL="0" distR="0">
                <wp:extent cx="359410" cy="361950"/>
                <wp:effectExtent l="0" t="0" r="0" b="0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 descr="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59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1" stroked="f" o:allowincell="f" style="position:absolute;margin-left:0pt;margin-top:-18.55pt;width:28.25pt;height:28.45pt;mso-wrap-style:none;v-text-anchor:middle" type="_x0000_t75">
                <v:imagedata r:id="rId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Title"/>
        <w:keepNext w:val="true"/>
        <w:bidi w:val="0"/>
        <w:rPr/>
      </w:pPr>
      <w:r>
        <w:rPr/>
        <w:t xml:space="preserve">Why our HTML Docs don’t just </w:t>
      </w:r>
      <w:r>
        <w:rPr>
          <w:rStyle w:val="SourceText"/>
        </w:rPr>
        <w:t>Print</w:t>
      </w:r>
      <w:r>
        <w:rPr/>
        <w:t xml:space="preserve"> and what to do about it</w:t>
      </w:r>
    </w:p>
    <w:tbl>
      <w:tblPr>
        <w:tblW w:w="5000" w:type="pct"/>
        <w:jc w:val="start"/>
        <w:tblInd w:w="0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1020"/>
        <w:gridCol w:w="8618"/>
      </w:tblGrid>
      <w:tr>
        <w:trPr/>
        <w:tc>
          <w:tcPr>
            <w:tcW w:w="1020" w:type="dxa"/>
            <w:tcBorders/>
          </w:tcPr>
          <w:p>
            <w:pPr>
              <w:pStyle w:val="ImageBlock"/>
              <w:keepNext w:val="true"/>
              <w:bidi w:val="0"/>
              <w:spacing w:before="0" w:after="113"/>
              <w:jc w:val="star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539750" cy="537845"/>
                      <wp:effectExtent l="0" t="0" r="0" b="0"/>
                      <wp:docPr id="3" name="Shape2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Shape2" descr=""/>
                              <pic:cNvPicPr/>
                            </pic:nvPicPr>
                            <pic:blipFill>
                              <a:blip r:embed="rId5"/>
                              <a:stretch/>
                            </pic:blipFill>
                            <pic:spPr>
                              <a:xfrm>
                                <a:off x="0" y="0"/>
                                <a:ext cx="539640" cy="5378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ID="Shape2" stroked="f" o:allowincell="f" style="position:absolute;margin-left:0pt;margin-top:-25.5pt;width:42.45pt;height:42.3pt;mso-wrap-style:none;v-text-anchor:middle" type="_x0000_t75">
                      <v:imagedata r:id="rId6" o:detectmouseclick="t"/>
                      <v:stroke color="#3465a4" joinstyle="round" endcap="flat"/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8618" w:type="dxa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  <w:t>Nikolaj Potashnikov</w:t>
            </w:r>
          </w:p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  <w:t>PhD in Economics, Solution architect, Course-IT</w:t>
            </w:r>
          </w:p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hyperlink r:id="rId7">
              <w:r>
                <w:rPr>
                  <w:rStyle w:val="Hyperlink"/>
                </w:rPr>
                <w:t>consulting@yandex.ru</w:t>
              </w:r>
            </w:hyperlink>
            <w:r>
              <w:rPr/>
              <w:t xml:space="preserve"> </w:t>
            </w:r>
            <w:r>
              <w:rPr/>
              <w:t>@nmpotashnikoff</w:t>
            </w:r>
          </w:p>
        </w:tc>
      </w:tr>
    </w:tbl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3"/>
        </w:numPr>
        <w:bidi w:val="0"/>
        <w:jc w:val="start"/>
        <w:rPr/>
      </w:pPr>
      <w:r>
        <w:rPr/>
        <w:t>As a solution architect I need to create targeted docs for each stakeholder. What is the easiest way to share them? Via email, messenger…​ as a PDF, a Word file. In short, in a 'print' format.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spacing w:before="227" w:after="113"/>
            <w:ind w:hanging="0" w:start="0"/>
            <w:jc w:val="start"/>
            <w:rPr>
              <w:b/>
              <w:bCs/>
              <w:sz w:val="24"/>
              <w:szCs w:val="32"/>
            </w:rPr>
          </w:pPr>
          <w:r>
            <w:rPr>
              <w:b/>
              <w:bCs/>
              <w:sz w:val="24"/>
              <w:szCs w:val="32"/>
            </w:rPr>
            <w:t>List of slides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"1-2" \h</w:instrText>
          </w:r>
          <w:r>
            <w:rPr>
              <w:rStyle w:val="IndexLink"/>
            </w:rPr>
            <w:fldChar w:fldCharType="separate"/>
          </w:r>
          <w:hyperlink w:anchor="__RefHeading___Toc1796_284888660">
            <w:r>
              <w:rPr>
                <w:rStyle w:val="IndexLink"/>
              </w:rPr>
              <w:t>1. Way in converting simple text markup to print formats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798_284888660">
            <w:r>
              <w:rPr>
                <w:rStyle w:val="IndexLink"/>
              </w:rPr>
              <w:t>2. Print, Export to Word, Export to PDF are very often just a trap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00_284888660">
            <w:r>
              <w:rPr>
                <w:rStyle w:val="IndexLink"/>
              </w:rPr>
              <w:t>3. Main formats for printing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02_284888660">
            <w:r>
              <w:rPr>
                <w:rStyle w:val="IndexLink"/>
              </w:rPr>
              <w:t>3.1. Most widespread rendering approaches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04_284888660">
            <w:r>
              <w:rPr>
                <w:rStyle w:val="IndexLink"/>
              </w:rPr>
              <w:t>4. Some brief conclusions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06_284888660">
            <w:r>
              <w:rPr>
                <w:rStyle w:val="IndexLink"/>
              </w:rPr>
              <w:t>5. UniDoc Publisher approach suits best if at least one of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08_284888660">
            <w:r>
              <w:rPr>
                <w:rStyle w:val="IndexLink"/>
              </w:rPr>
              <w:t>6. In search for flexibility: Asciidoctor open document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10_284888660">
            <w:r>
              <w:rPr>
                <w:rStyle w:val="IndexLink"/>
              </w:rPr>
              <w:t>6.1. A simplified processing AST example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12_284888660">
            <w:r>
              <w:rPr>
                <w:rStyle w:val="IndexLink"/>
              </w:rPr>
              <w:t>6.2. Great, but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14_284888660">
            <w:r>
              <w:rPr>
                <w:rStyle w:val="IndexLink"/>
              </w:rPr>
              <w:t>6.3. And still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16_284888660">
            <w:r>
              <w:rPr>
                <w:rStyle w:val="IndexLink"/>
              </w:rPr>
              <w:t>7. Thoughts before the second step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18_284888660">
            <w:r>
              <w:rPr>
                <w:rStyle w:val="IndexLink"/>
              </w:rPr>
              <w:t>8. Native converter as a reader?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20_284888660">
            <w:r>
              <w:rPr>
                <w:rStyle w:val="IndexLink"/>
              </w:rPr>
              <w:t>9. Let’s convert this presentation to LO Writer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22_284888660">
            <w:r>
              <w:rPr>
                <w:rStyle w:val="IndexLink"/>
              </w:rPr>
              <w:t>10. Notes on this demo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24_284888660">
            <w:r>
              <w:rPr>
                <w:rStyle w:val="IndexLink"/>
              </w:rPr>
              <w:t>11. Boilerplate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26_284888660">
            <w:r>
              <w:rPr>
                <w:rStyle w:val="IndexLink"/>
              </w:rPr>
              <w:t>12. Processing AST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28_284888660">
            <w:r>
              <w:rPr>
                <w:rStyle w:val="IndexLink"/>
              </w:rPr>
              <w:t>13. Rearranging title (Asciidoc source)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30_284888660">
            <w:r>
              <w:rPr>
                <w:rStyle w:val="IndexLink"/>
              </w:rPr>
              <w:t>14. Rearranging title, extracting semantics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32_284888660">
            <w:r>
              <w:rPr>
                <w:rStyle w:val="IndexLink"/>
              </w:rPr>
              <w:t>15. Rearranging title, constructing title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34_284888660">
            <w:r>
              <w:rPr>
                <w:rStyle w:val="IndexLink"/>
              </w:rPr>
              <w:t>16. Let’s return to the result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36_284888660">
            <w:r>
              <w:rPr>
                <w:rStyle w:val="IndexLink"/>
              </w:rPr>
              <w:t>17. And a little bit of styling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38_284888660">
            <w:r>
              <w:rPr>
                <w:rStyle w:val="IndexLink"/>
              </w:rPr>
              <w:t>18. Let’s return to processing AST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40_284888660">
            <w:r>
              <w:rPr>
                <w:rStyle w:val="IndexLink"/>
              </w:rPr>
              <w:t>19. Extending AST</w:t>
              <w:tab/>
              <w:t>12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42_284888660">
            <w:r>
              <w:rPr>
                <w:rStyle w:val="IndexLink"/>
              </w:rPr>
              <w:t>19.1. Testing</w:t>
              <w:tab/>
              <w:t>12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44_284888660">
            <w:r>
              <w:rPr>
                <w:rStyle w:val="IndexLink"/>
              </w:rPr>
              <w:t>20. Conclusion</w:t>
              <w:tab/>
              <w:t>13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46_284888660">
            <w:r>
              <w:rPr>
                <w:rStyle w:val="IndexLink"/>
              </w:rPr>
              <w:t>21. Questions?</w:t>
              <w:tab/>
              <w:t>13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48_284888660">
            <w:r>
              <w:rPr>
                <w:rStyle w:val="IndexLink"/>
              </w:rPr>
              <w:t>22.1. Comparison</w:t>
              <w:tab/>
              <w:t>13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50_284888660">
            <w:r>
              <w:rPr>
                <w:rStyle w:val="IndexLink"/>
              </w:rPr>
              <w:t>23. Comparison #2</w:t>
              <w:tab/>
              <w:t>13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852_284888660">
            <w:r>
              <w:rPr>
                <w:rStyle w:val="IndexLink"/>
              </w:rPr>
              <w:t>24. Comparison #3</w:t>
              <w:tab/>
              <w:t>14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sectPr>
          <w:type w:val="nextPage"/>
          <w:pgSz w:w="11906" w:h="16838"/>
          <w:pgMar w:left="1134" w:right="1134" w:gutter="0" w:header="0" w:top="567" w:footer="0" w:bottom="1134"/>
          <w:pgNumType w:fmt="decimal"/>
          <w:formProt w:val="false"/>
          <w:textDirection w:val="lrTb"/>
          <w:docGrid w:type="default" w:linePitch="600" w:charSpace="32768"/>
        </w:sectPr>
        <w:pStyle w:val="BodyText"/>
        <w:bidi w:val="0"/>
        <w:spacing w:lineRule="auto" w:line="276" w:before="0" w:after="113"/>
        <w:ind w:hanging="0" w:start="0" w:end="0"/>
        <w:jc w:val="start"/>
        <w:rPr>
          <w:rFonts w:ascii="Liberation Serif" w:hAnsi="Liberation Serif"/>
          <w:lang w:val="ru-RU"/>
        </w:rPr>
      </w:pPr>
      <w:r>
        <w:rPr>
          <w:lang w:val="ru-RU"/>
        </w:rPr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0" w:name="__RefHeading___Toc1796_284888660"/>
      <w:bookmarkEnd w:id="0"/>
      <w:r>
        <w:rPr/>
        <w:t xml:space="preserve">1. Way in converting simple text markup to </w:t>
      </w:r>
      <w:r>
        <w:rPr>
          <w:rStyle w:val="SourceText"/>
        </w:rPr>
        <w:t>print</w:t>
      </w:r>
      <w:r>
        <w:rPr/>
        <w:t xml:space="preserve"> formats</w:t>
      </w:r>
    </w:p>
    <w:p>
      <w:pPr>
        <w:pStyle w:val="BodyText"/>
        <w:keepNext w:val="true"/>
        <w:numPr>
          <w:ilvl w:val="0"/>
          <w:numId w:val="4"/>
        </w:numPr>
        <w:bidi w:val="0"/>
        <w:jc w:val="start"/>
        <w:rPr/>
      </w:pPr>
      <w:hyperlink r:id="rId8">
        <w:r>
          <w:rPr>
            <w:rStyle w:val="Hyperlink"/>
          </w:rPr>
          <w:t>https://github.com/CourseOrchestra/course-doc</w:t>
        </w:r>
      </w:hyperlink>
      <w:r>
        <w:rPr/>
        <w:t>: XSL-FO templates for Asciidoctor → Docbook backend</w:t>
      </w:r>
    </w:p>
    <w:p>
      <w:pPr>
        <w:pStyle w:val="BodyText"/>
        <w:keepNext w:val="true"/>
        <w:numPr>
          <w:ilvl w:val="0"/>
          <w:numId w:val="4"/>
        </w:numPr>
        <w:bidi w:val="0"/>
        <w:jc w:val="start"/>
        <w:rPr/>
      </w:pPr>
      <w:hyperlink r:id="rId9">
        <w:r>
          <w:rPr>
            <w:rStyle w:val="Hyperlink"/>
          </w:rPr>
          <w:t>https://github.com/CourseOrchestra/asciidoctor-open-document</w:t>
        </w:r>
      </w:hyperlink>
      <w:r>
        <w:rPr/>
        <w:t>: Open Document Converter for Asciidoc</w:t>
      </w:r>
    </w:p>
    <w:p>
      <w:pPr>
        <w:pStyle w:val="BodyText"/>
        <w:keepNext w:val="true"/>
        <w:numPr>
          <w:ilvl w:val="0"/>
          <w:numId w:val="4"/>
        </w:numPr>
        <w:bidi w:val="0"/>
        <w:jc w:val="start"/>
        <w:rPr/>
      </w:pPr>
      <w:hyperlink r:id="rId10">
        <w:r>
          <w:rPr>
            <w:rStyle w:val="Hyperlink"/>
          </w:rPr>
          <w:t>https://github.com/fiddlededee/unidoc-publisher</w:t>
        </w:r>
      </w:hyperlink>
      <w:r>
        <w:rPr/>
        <w:t>: UniDoc Publisher — any markup to any printing rendering engine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5"/>
        </w:numPr>
        <w:bidi w:val="0"/>
        <w:jc w:val="start"/>
        <w:rPr/>
      </w:pPr>
      <w:r>
        <w:rPr/>
        <w:t>Today we are speaking about UniDoc Publisher approach, but we’ll look at Asciidoctor Open Document. Why despite success I felt obliged to make an extra step.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1" w:name="__RefHeading___Toc1798_284888660"/>
      <w:bookmarkEnd w:id="1"/>
      <w:r>
        <w:rPr/>
        <w:t xml:space="preserve">2. </w:t>
      </w:r>
      <w:r>
        <w:rPr>
          <w:rStyle w:val="SourceText"/>
        </w:rPr>
        <w:t>Print</w:t>
      </w:r>
      <w:r>
        <w:rPr/>
        <w:t xml:space="preserve">, </w:t>
      </w:r>
      <w:r>
        <w:rPr>
          <w:rStyle w:val="SourceText"/>
        </w:rPr>
        <w:t>Export to Word</w:t>
      </w:r>
      <w:r>
        <w:rPr/>
        <w:t xml:space="preserve">, </w:t>
      </w:r>
      <w:r>
        <w:rPr>
          <w:rStyle w:val="SourceText"/>
        </w:rPr>
        <w:t>Export to PDF</w:t>
      </w:r>
      <w:r>
        <w:rPr/>
        <w:t xml:space="preserve"> are very often just a trap</w:t>
      </w:r>
    </w:p>
    <w:p>
      <w:pPr>
        <w:pStyle w:val="BodyText"/>
        <w:keepNext w:val="true"/>
        <w:bidi w:val="0"/>
        <w:jc w:val="start"/>
        <w:rPr/>
      </w:pPr>
      <w:r>
        <w:rPr/>
        <w:t>What to do with long line in listing?</w:t>
      </w:r>
    </w:p>
    <w:p>
      <w:pPr>
        <w:pStyle w:val="BodyText"/>
        <w:keepNext w:val="true"/>
        <w:numPr>
          <w:ilvl w:val="0"/>
          <w:numId w:val="6"/>
        </w:numPr>
        <w:bidi w:val="0"/>
        <w:jc w:val="start"/>
        <w:rPr/>
      </w:pPr>
      <w:r>
        <w:rPr/>
        <w:t>We may scale</w:t>
      </w:r>
    </w:p>
    <w:p>
      <w:pPr>
        <w:pStyle w:val="BodyText"/>
        <w:keepNext w:val="true"/>
        <w:numPr>
          <w:ilvl w:val="0"/>
          <w:numId w:val="6"/>
        </w:numPr>
        <w:bidi w:val="0"/>
        <w:jc w:val="start"/>
        <w:rPr/>
      </w:pPr>
      <w:r>
        <w:rPr/>
        <w:t>Or use landscape orientation</w:t>
      </w:r>
    </w:p>
    <w:p>
      <w:pPr>
        <w:pStyle w:val="BodyText"/>
        <w:keepNext w:val="true"/>
        <w:numPr>
          <w:ilvl w:val="0"/>
          <w:numId w:val="6"/>
        </w:numPr>
        <w:bidi w:val="0"/>
        <w:jc w:val="start"/>
        <w:rPr/>
      </w:pPr>
      <w:r>
        <w:rPr/>
        <w:t>Or both, but would it be enough?</w:t>
      </w:r>
    </w:p>
    <w:p>
      <w:pPr>
        <w:pStyle w:val="BodyText"/>
        <w:keepNext w:val="true"/>
        <w:numPr>
          <w:ilvl w:val="0"/>
          <w:numId w:val="6"/>
        </w:numPr>
        <w:bidi w:val="0"/>
        <w:jc w:val="start"/>
        <w:rPr/>
      </w:pPr>
      <w:r>
        <w:rPr/>
        <w:t>If not, we may fire error for long lines</w:t>
      </w:r>
    </w:p>
    <w:p>
      <w:pPr>
        <w:pStyle w:val="BodyText"/>
        <w:keepNext w:val="true"/>
        <w:numPr>
          <w:ilvl w:val="0"/>
          <w:numId w:val="6"/>
        </w:numPr>
        <w:bidi w:val="0"/>
        <w:jc w:val="start"/>
        <w:rPr/>
      </w:pPr>
      <w:r>
        <w:rPr/>
        <w:t>Or wrap them</w:t>
      </w:r>
    </w:p>
    <w:p>
      <w:pPr>
        <w:pStyle w:val="BodyText"/>
        <w:keepNext w:val="true"/>
        <w:numPr>
          <w:ilvl w:val="0"/>
          <w:numId w:val="6"/>
        </w:numPr>
        <w:bidi w:val="0"/>
        <w:jc w:val="start"/>
        <w:rPr/>
      </w:pPr>
      <w:r>
        <w:rPr/>
        <w:t>With linefeed and spaces? And how to copy?</w:t>
      </w:r>
    </w:p>
    <w:p>
      <w:pPr>
        <w:pStyle w:val="BodyText"/>
        <w:keepNext w:val="true"/>
        <w:numPr>
          <w:ilvl w:val="0"/>
          <w:numId w:val="6"/>
        </w:numPr>
        <w:bidi w:val="0"/>
        <w:jc w:val="start"/>
        <w:rPr/>
      </w:pPr>
      <w:r>
        <w:rPr/>
        <w:t>With indents? Still impossible to copy from PDF</w:t>
      </w:r>
    </w:p>
    <w:tbl>
      <w:tblPr>
        <w:tblW w:w="5000" w:type="pct"/>
        <w:jc w:val="start"/>
        <w:tblInd w:w="-7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5" w:space="0" w:color="C2F3D3"/>
              <w:start w:val="single" w:sz="5" w:space="0" w:color="C2F3D3"/>
              <w:bottom w:val="single" w:sz="5" w:space="0" w:color="C2F3D3"/>
              <w:end w:val="single" w:sz="5" w:space="0" w:color="C2F3D3"/>
            </w:tcBorders>
            <w:shd w:fill="C2F3D3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Tip</w:t>
            </w:r>
          </w:p>
        </w:tc>
      </w:tr>
      <w:tr>
        <w:trPr/>
        <w:tc>
          <w:tcPr>
            <w:tcW w:w="9638" w:type="dxa"/>
            <w:tcBorders>
              <w:top w:val="single" w:sz="5" w:space="0" w:color="C2F3D3"/>
              <w:start w:val="single" w:sz="5" w:space="0" w:color="C2F3D3"/>
              <w:bottom w:val="single" w:sz="5" w:space="0" w:color="C2F3D3"/>
              <w:end w:val="single" w:sz="5" w:space="0" w:color="C2F3D3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And in web we can just add horizontal scroll bar.</w:t>
            </w:r>
          </w:p>
        </w:tc>
      </w:tr>
    </w:tbl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7"/>
        </w:numPr>
        <w:bidi w:val="0"/>
        <w:jc w:val="start"/>
        <w:rPr/>
      </w:pPr>
      <w:r>
        <w:rPr/>
        <w:t>There is the core mismatch: semantic markup meets the rigid world of print.</w:t>
      </w:r>
    </w:p>
    <w:p>
      <w:pPr>
        <w:pStyle w:val="BodyText"/>
        <w:keepNext w:val="true"/>
        <w:numPr>
          <w:ilvl w:val="0"/>
          <w:numId w:val="7"/>
        </w:numPr>
        <w:bidi w:val="0"/>
        <w:jc w:val="start"/>
        <w:rPr/>
      </w:pPr>
      <w:r>
        <w:rPr/>
        <w:t>Take a simple listing…​ (go through very briefly just to give filling)</w:t>
      </w:r>
    </w:p>
    <w:p>
      <w:pPr>
        <w:pStyle w:val="BodyText"/>
        <w:keepNext w:val="true"/>
        <w:numPr>
          <w:ilvl w:val="1"/>
          <w:numId w:val="7"/>
        </w:numPr>
        <w:bidi w:val="0"/>
        <w:jc w:val="start"/>
        <w:rPr/>
      </w:pPr>
      <w:r>
        <w:rPr/>
        <w:t>Stop on orientation — it is already not about semantic markup. Landscape for listing, for section, for higher level section? Should tech writer use media hints?</w:t>
      </w:r>
    </w:p>
    <w:p>
      <w:pPr>
        <w:pStyle w:val="BodyText"/>
        <w:keepNext w:val="true"/>
        <w:numPr>
          <w:ilvl w:val="0"/>
          <w:numId w:val="7"/>
        </w:numPr>
        <w:bidi w:val="0"/>
        <w:jc w:val="start"/>
        <w:rPr/>
      </w:pPr>
      <w:r>
        <w:rPr/>
        <w:t>My goal for today is to show my approach to for tackling such problems UniDoc Publisher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2" w:name="__RefHeading___Toc1800_284888660"/>
      <w:bookmarkEnd w:id="2"/>
      <w:r>
        <w:rPr/>
        <w:t>3. Main formats for printing</w:t>
      </w:r>
    </w:p>
    <w:p>
      <w:pPr>
        <w:pStyle w:val="BodyText"/>
        <w:keepNext w:val="true"/>
        <w:numPr>
          <w:ilvl w:val="0"/>
          <w:numId w:val="2"/>
        </w:numPr>
        <w:bidi w:val="0"/>
        <w:jc w:val="start"/>
        <w:rPr/>
      </w:pPr>
      <w:r>
        <w:rPr/>
        <w:t>PDF</w:t>
      </w:r>
    </w:p>
    <w:p>
      <w:pPr>
        <w:pStyle w:val="BodyText"/>
        <w:keepNext w:val="true"/>
        <w:numPr>
          <w:ilvl w:val="0"/>
          <w:numId w:val="2"/>
        </w:numPr>
        <w:bidi w:val="0"/>
        <w:jc w:val="start"/>
        <w:rPr/>
      </w:pPr>
      <w:r>
        <w:rPr/>
        <w:t>Text processing formats (Open XML — MS Office, Open Document — LibreOffice)</w:t>
      </w:r>
    </w:p>
    <w:p>
      <w:pPr>
        <w:pStyle w:val="BodyText"/>
        <w:keepNext w:val="true"/>
        <w:numPr>
          <w:ilvl w:val="0"/>
          <w:numId w:val="2"/>
        </w:numPr>
        <w:bidi w:val="0"/>
        <w:jc w:val="start"/>
        <w:rPr/>
      </w:pPr>
      <w:r>
        <w:rPr/>
        <w:t>HTML?</w:t>
      </w:r>
    </w:p>
    <w:tbl>
      <w:tblPr>
        <w:tblW w:w="5000" w:type="pct"/>
        <w:jc w:val="start"/>
        <w:tblInd w:w="-7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5" w:space="0" w:color="C2F3D3"/>
              <w:start w:val="single" w:sz="5" w:space="0" w:color="C2F3D3"/>
              <w:bottom w:val="single" w:sz="5" w:space="0" w:color="C2F3D3"/>
              <w:end w:val="single" w:sz="5" w:space="0" w:color="C2F3D3"/>
            </w:tcBorders>
            <w:shd w:fill="C2F3D3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Tip</w:t>
            </w:r>
          </w:p>
        </w:tc>
      </w:tr>
      <w:tr>
        <w:trPr/>
        <w:tc>
          <w:tcPr>
            <w:tcW w:w="9638" w:type="dxa"/>
            <w:tcBorders>
              <w:top w:val="single" w:sz="5" w:space="0" w:color="C2F3D3"/>
              <w:start w:val="single" w:sz="5" w:space="0" w:color="C2F3D3"/>
              <w:bottom w:val="single" w:sz="5" w:space="0" w:color="C2F3D3"/>
              <w:end w:val="single" w:sz="5" w:space="0" w:color="C2F3D3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CSS Paged Media — CSS extension, defining style specific for printing</w:t>
            </w:r>
          </w:p>
        </w:tc>
      </w:tr>
    </w:tbl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8"/>
        </w:numPr>
        <w:bidi w:val="0"/>
        <w:jc w:val="start"/>
        <w:rPr/>
      </w:pPr>
      <w:r>
        <w:rPr/>
        <w:t>Despite we live with Paged Media CSS for almost 15 years, HTML — still poor browser support, usually used via PDF. HTML for printing is intermediary format. There is a great open source solutions to convert it to PDF — WeasyPrint and a number of a very good non opensource solutions. But still HTML is an intermediary format</w:t>
      </w:r>
    </w:p>
    <w:p>
      <w:pPr>
        <w:pStyle w:val="BodyText"/>
        <w:keepNext w:val="true"/>
        <w:numPr>
          <w:ilvl w:val="0"/>
          <w:numId w:val="8"/>
        </w:numPr>
        <w:bidi w:val="0"/>
        <w:jc w:val="start"/>
        <w:rPr/>
      </w:pPr>
      <w:r>
        <w:rPr/>
        <w:t>If somebody interested, probably most well-known are Antenna Publisher, Oxygen (the letter we used 20 years ago for authoring DocBook and converting to PDF via TeX)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3" w:name="__RefHeading___Toc1802_284888660"/>
      <w:bookmarkEnd w:id="3"/>
      <w:r>
        <w:rPr/>
        <w:t>3.1. Most widespread rendering approaches</w:t>
      </w:r>
    </w:p>
    <w:p>
      <w:pPr>
        <w:pStyle w:val="BodyText"/>
        <w:keepNext w:val="true"/>
        <w:numPr>
          <w:ilvl w:val="0"/>
          <w:numId w:val="9"/>
        </w:numPr>
        <w:bidi w:val="0"/>
        <w:jc w:val="start"/>
        <w:rPr/>
      </w:pPr>
      <w:r>
        <w:rPr/>
        <w:t>PDF ← native PDF-generating libraries</w:t>
      </w:r>
    </w:p>
    <w:p>
      <w:pPr>
        <w:pStyle w:val="BodyText"/>
        <w:keepNext w:val="true"/>
        <w:numPr>
          <w:ilvl w:val="0"/>
          <w:numId w:val="9"/>
        </w:numPr>
        <w:bidi w:val="0"/>
        <w:jc w:val="start"/>
        <w:rPr/>
      </w:pPr>
      <w:r>
        <w:rPr/>
        <w:t>PDF ← XSL-FO with FOP-processors</w:t>
      </w:r>
    </w:p>
    <w:p>
      <w:pPr>
        <w:pStyle w:val="BodyText"/>
        <w:keepNext w:val="true"/>
        <w:numPr>
          <w:ilvl w:val="0"/>
          <w:numId w:val="9"/>
        </w:numPr>
        <w:bidi w:val="0"/>
        <w:jc w:val="start"/>
        <w:rPr/>
      </w:pPr>
      <w:r>
        <w:rPr/>
        <w:t>PDF ← via TeX</w:t>
      </w:r>
    </w:p>
    <w:p>
      <w:pPr>
        <w:pStyle w:val="BodyText"/>
        <w:keepNext w:val="true"/>
        <w:numPr>
          <w:ilvl w:val="0"/>
          <w:numId w:val="9"/>
        </w:numPr>
        <w:bidi w:val="0"/>
        <w:jc w:val="start"/>
        <w:rPr/>
      </w:pPr>
      <w:r>
        <w:rPr/>
        <w:t>PDF ← HTML + Paged Media CSS</w:t>
      </w:r>
    </w:p>
    <w:p>
      <w:pPr>
        <w:pStyle w:val="BodyText"/>
        <w:keepNext w:val="true"/>
        <w:numPr>
          <w:ilvl w:val="0"/>
          <w:numId w:val="9"/>
        </w:numPr>
        <w:bidi w:val="0"/>
        <w:jc w:val="start"/>
        <w:rPr/>
      </w:pPr>
      <w:r>
        <w:rPr/>
        <w:t>DOCX/ODT, PDF ← +/- text processors (MS Word, LO Writer)</w:t>
      </w:r>
    </w:p>
    <w:tbl>
      <w:tblPr>
        <w:tblW w:w="5000" w:type="pct"/>
        <w:jc w:val="start"/>
        <w:tblInd w:w="-7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5" w:space="0" w:color="F8CED0"/>
              <w:start w:val="single" w:sz="5" w:space="0" w:color="F8CED0"/>
              <w:bottom w:val="single" w:sz="5" w:space="0" w:color="F8CED0"/>
              <w:end w:val="single" w:sz="5" w:space="0" w:color="F8CED0"/>
            </w:tcBorders>
            <w:shd w:fill="F8CED0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Warning</w:t>
            </w:r>
          </w:p>
        </w:tc>
      </w:tr>
      <w:tr>
        <w:trPr/>
        <w:tc>
          <w:tcPr>
            <w:tcW w:w="9638" w:type="dxa"/>
            <w:tcBorders>
              <w:top w:val="single" w:sz="5" w:space="0" w:color="F8CED0"/>
              <w:start w:val="single" w:sz="5" w:space="0" w:color="F8CED0"/>
              <w:bottom w:val="single" w:sz="5" w:space="0" w:color="F8CED0"/>
              <w:end w:val="single" w:sz="5" w:space="0" w:color="F8CED0"/>
            </w:tcBorders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  <w:t>These technologies are not aligned in infinite details like:</w:t>
            </w:r>
          </w:p>
          <w:p>
            <w:pPr>
              <w:pStyle w:val="TableContents"/>
              <w:keepNext w:val="true"/>
              <w:numPr>
                <w:ilvl w:val="0"/>
                <w:numId w:val="10"/>
              </w:numPr>
              <w:bidi w:val="0"/>
              <w:jc w:val="start"/>
              <w:rPr/>
            </w:pPr>
            <w:r>
              <w:rPr/>
              <w:t>Apache FOP has problems with Leader alignment (dots in a table of contents)</w:t>
            </w:r>
          </w:p>
          <w:p>
            <w:pPr>
              <w:pStyle w:val="TableContents"/>
              <w:keepNext w:val="true"/>
              <w:numPr>
                <w:ilvl w:val="0"/>
                <w:numId w:val="10"/>
              </w:numPr>
              <w:bidi w:val="0"/>
              <w:jc w:val="start"/>
              <w:rPr/>
            </w:pPr>
            <w:r>
              <w:rPr/>
              <w:t>LO Writer doesn’t support typography (like keep with next) within table cells</w:t>
            </w:r>
          </w:p>
          <w:p>
            <w:pPr>
              <w:pStyle w:val="TableContents"/>
              <w:keepNext w:val="true"/>
              <w:numPr>
                <w:ilvl w:val="0"/>
                <w:numId w:val="10"/>
              </w:numPr>
              <w:bidi w:val="0"/>
              <w:spacing w:before="0" w:after="57"/>
              <w:jc w:val="start"/>
              <w:rPr/>
            </w:pPr>
            <w:r>
              <w:rPr/>
              <w:t>Microsoft doesn’t recommend to run automation tasks (like saving PDF) on a server</w:t>
            </w:r>
          </w:p>
        </w:tc>
      </w:tr>
    </w:tbl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11"/>
        </w:numPr>
        <w:bidi w:val="0"/>
        <w:jc w:val="start"/>
        <w:rPr/>
      </w:pPr>
      <w:r>
        <w:rPr/>
        <w:t>There are others, but I estimate these as 99% of all</w:t>
      </w:r>
    </w:p>
    <w:p>
      <w:pPr>
        <w:pStyle w:val="BodyText"/>
        <w:keepNext w:val="true"/>
        <w:numPr>
          <w:ilvl w:val="0"/>
          <w:numId w:val="11"/>
        </w:numPr>
        <w:bidi w:val="0"/>
        <w:jc w:val="start"/>
        <w:rPr/>
      </w:pPr>
      <w:r>
        <w:rPr/>
        <w:t>You can see Leader Problems in UniDoc Publisher documentation</w:t>
      </w:r>
    </w:p>
    <w:p>
      <w:pPr>
        <w:pStyle w:val="BodyText"/>
        <w:keepNext w:val="true"/>
        <w:numPr>
          <w:ilvl w:val="0"/>
          <w:numId w:val="11"/>
        </w:numPr>
        <w:bidi w:val="0"/>
        <w:jc w:val="start"/>
        <w:rPr/>
      </w:pPr>
      <w:r>
        <w:rPr/>
        <w:t>Native libraries examples: ReportLab in Python, Prawn in Ruby, PDFBox in Java</w:t>
      </w:r>
    </w:p>
    <w:p>
      <w:pPr>
        <w:pStyle w:val="BodyText"/>
        <w:keepNext w:val="true"/>
        <w:numPr>
          <w:ilvl w:val="0"/>
          <w:numId w:val="11"/>
        </w:numPr>
        <w:bidi w:val="0"/>
        <w:jc w:val="start"/>
        <w:rPr/>
      </w:pPr>
      <w:r>
        <w:rPr/>
        <w:t xml:space="preserve">(if somebody needs reference) </w:t>
      </w:r>
      <w:hyperlink r:id="rId11">
        <w:r>
          <w:rPr>
            <w:rStyle w:val="Hyperlink"/>
          </w:rPr>
          <w:t>https://support.microsoft.com/en-us/topic/considerations-for-server-side-automation-of-office-48bcfe93-8a89-47f1-0bce-017433ad79e2</w:t>
        </w:r>
      </w:hyperlink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4" w:name="__RefHeading___Toc1804_284888660"/>
      <w:bookmarkEnd w:id="4"/>
      <w:r>
        <w:rPr/>
        <w:t>4. Some brief conclusions</w:t>
      </w:r>
    </w:p>
    <w:tbl>
      <w:tblPr>
        <w:tblW w:w="5000" w:type="pct"/>
        <w:jc w:val="start"/>
        <w:tblInd w:w="-7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5" w:space="0" w:color="F8CED0"/>
              <w:start w:val="single" w:sz="5" w:space="0" w:color="F8CED0"/>
              <w:bottom w:val="single" w:sz="5" w:space="0" w:color="F8CED0"/>
              <w:end w:val="single" w:sz="5" w:space="0" w:color="F8CED0"/>
            </w:tcBorders>
            <w:shd w:fill="F8CED0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Warning</w:t>
            </w:r>
          </w:p>
        </w:tc>
      </w:tr>
      <w:tr>
        <w:trPr/>
        <w:tc>
          <w:tcPr>
            <w:tcW w:w="9638" w:type="dxa"/>
            <w:tcBorders>
              <w:top w:val="single" w:sz="5" w:space="0" w:color="F8CED0"/>
              <w:start w:val="single" w:sz="5" w:space="0" w:color="F8CED0"/>
              <w:bottom w:val="single" w:sz="5" w:space="0" w:color="F8CED0"/>
              <w:end w:val="single" w:sz="5" w:space="0" w:color="F8CED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Feel like speleologist?</w:t>
            </w:r>
          </w:p>
        </w:tc>
      </w:tr>
    </w:tbl>
    <w:p>
      <w:pPr>
        <w:pStyle w:val="BodyText"/>
        <w:keepNext w:val="true"/>
        <w:numPr>
          <w:ilvl w:val="0"/>
          <w:numId w:val="12"/>
        </w:numPr>
        <w:bidi w:val="0"/>
        <w:jc w:val="start"/>
        <w:rPr/>
      </w:pPr>
      <w:r>
        <w:rPr/>
        <w:t>The world of printing is the world of constraints</w:t>
      </w:r>
    </w:p>
    <w:p>
      <w:pPr>
        <w:pStyle w:val="BodyText"/>
        <w:keepNext w:val="true"/>
        <w:numPr>
          <w:ilvl w:val="0"/>
          <w:numId w:val="12"/>
        </w:numPr>
        <w:bidi w:val="0"/>
        <w:jc w:val="start"/>
        <w:rPr/>
      </w:pPr>
      <w:r>
        <w:rPr/>
        <w:t>And that constraints differ for each technology, you often need to support several chains (exquisitely looking PDF with TeX and LibreOffice for coordination)</w:t>
      </w:r>
    </w:p>
    <w:p>
      <w:pPr>
        <w:pStyle w:val="BodyText"/>
        <w:keepNext w:val="true"/>
        <w:numPr>
          <w:ilvl w:val="0"/>
          <w:numId w:val="12"/>
        </w:numPr>
        <w:bidi w:val="0"/>
        <w:jc w:val="start"/>
        <w:rPr/>
      </w:pPr>
      <w:r>
        <w:rPr/>
        <w:t>With no universal solutions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bidi w:val="0"/>
        <w:jc w:val="start"/>
        <w:rPr/>
      </w:pPr>
      <w:r>
        <w:rPr/>
        <w:t>Two speleologist meet in a narrow tunnel. I’m from a dead end. I’m too!</w:t>
      </w:r>
    </w:p>
    <w:p>
      <w:pPr>
        <w:pStyle w:val="BodyText"/>
        <w:keepNext w:val="true"/>
        <w:numPr>
          <w:ilvl w:val="0"/>
          <w:numId w:val="13"/>
        </w:numPr>
        <w:bidi w:val="0"/>
        <w:jc w:val="start"/>
        <w:rPr/>
      </w:pPr>
      <w:r>
        <w:rPr/>
        <w:t>Documentation of UniDoc Publisher is created with Asciidoctor is published with WeasyPrint, XSL-FO and Open Document toolchains. Looks pretty the same. But just as a proof of concept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5" w:name="__RefHeading___Toc1806_284888660"/>
      <w:bookmarkEnd w:id="5"/>
      <w:r>
        <w:rPr/>
        <w:t xml:space="preserve">5. UniDoc Publisher approach suits best if at least </w:t>
      </w:r>
      <w:r>
        <w:rPr>
          <w:rStyle w:val="SourceText"/>
        </w:rPr>
        <w:t>one of</w:t>
      </w:r>
    </w:p>
    <w:p>
      <w:pPr>
        <w:pStyle w:val="BodyText"/>
        <w:keepNext w:val="true"/>
        <w:numPr>
          <w:ilvl w:val="0"/>
          <w:numId w:val="14"/>
        </w:numPr>
        <w:bidi w:val="0"/>
        <w:jc w:val="start"/>
        <w:rPr/>
      </w:pPr>
      <w:r>
        <w:rPr/>
        <w:t>You don’t prepare documentation especially for printing purposes</w:t>
      </w:r>
    </w:p>
    <w:p>
      <w:pPr>
        <w:pStyle w:val="BodyText"/>
        <w:keepNext w:val="true"/>
        <w:numPr>
          <w:ilvl w:val="0"/>
          <w:numId w:val="14"/>
        </w:numPr>
        <w:bidi w:val="0"/>
        <w:jc w:val="start"/>
        <w:rPr/>
      </w:pPr>
      <w:r>
        <w:rPr/>
        <w:t>You are automating documentation generation and hope it will look good, no matter what will be generated</w:t>
      </w:r>
    </w:p>
    <w:p>
      <w:pPr>
        <w:pStyle w:val="BodyText"/>
        <w:keepNext w:val="true"/>
        <w:numPr>
          <w:ilvl w:val="0"/>
          <w:numId w:val="14"/>
        </w:numPr>
        <w:bidi w:val="0"/>
        <w:jc w:val="start"/>
        <w:rPr/>
      </w:pPr>
      <w:r>
        <w:rPr/>
        <w:t>You output format is one of text processing format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15"/>
        </w:numPr>
        <w:bidi w:val="0"/>
        <w:jc w:val="start"/>
        <w:rPr/>
      </w:pPr>
      <w:r>
        <w:rPr/>
        <w:t>First point is usually true if inputs — Simple markup/Wiki, main means of publication — HTML or static site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6" w:name="__RefHeading___Toc1808_284888660"/>
      <w:bookmarkEnd w:id="6"/>
      <w:r>
        <w:rPr/>
        <w:t>6. In search for flexibility: Asciidoctor open document</w:t>
      </w:r>
    </w:p>
    <w:p>
      <w:pPr>
        <w:pStyle w:val="Text"/>
        <w:keepNext w:val="true"/>
        <w:bidi w:val="0"/>
        <w:jc w:val="start"/>
        <w:rPr/>
      </w:pPr>
      <w:r>
        <w:rPr/>
        <w:t>Automation on the writer side</w:t>
      </w:r>
    </w:p>
    <w:p>
      <w:pPr>
        <w:pStyle w:val="BodyText"/>
        <w:keepNext w:val="true"/>
        <w:numPr>
          <w:ilvl w:val="0"/>
          <w:numId w:val="16"/>
        </w:numPr>
        <w:bidi w:val="0"/>
        <w:jc w:val="start"/>
        <w:rPr/>
      </w:pPr>
      <w:r>
        <w:rPr/>
        <w:t>Asciidoctor parses markup into AST (Abstract Syntax Tree)</w:t>
      </w:r>
    </w:p>
    <w:p>
      <w:pPr>
        <w:pStyle w:val="BodyText"/>
        <w:keepNext w:val="true"/>
        <w:numPr>
          <w:ilvl w:val="0"/>
          <w:numId w:val="16"/>
        </w:numPr>
        <w:bidi w:val="0"/>
        <w:jc w:val="start"/>
        <w:rPr/>
      </w:pPr>
      <w:r>
        <w:rPr/>
        <w:t>You may transform AST with Asciidoctor AST processing</w:t>
      </w:r>
    </w:p>
    <w:p>
      <w:pPr>
        <w:pStyle w:val="BodyText"/>
        <w:keepNext w:val="true"/>
        <w:numPr>
          <w:ilvl w:val="0"/>
          <w:numId w:val="16"/>
        </w:numPr>
        <w:bidi w:val="0"/>
        <w:jc w:val="start"/>
        <w:rPr/>
      </w:pPr>
      <w:r>
        <w:rPr/>
        <w:t>Asciidoctor runs writer template for each AST node recursively</w:t>
      </w:r>
    </w:p>
    <w:p>
      <w:pPr>
        <w:pStyle w:val="BodyText"/>
        <w:keepNext w:val="true"/>
        <w:numPr>
          <w:ilvl w:val="0"/>
          <w:numId w:val="16"/>
        </w:numPr>
        <w:bidi w:val="0"/>
        <w:jc w:val="start"/>
        <w:rPr/>
      </w:pPr>
      <w:r>
        <w:rPr/>
        <w:t>You may write you code in pure Ruby or with special Slim templates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17"/>
        </w:numPr>
        <w:bidi w:val="0"/>
        <w:jc w:val="start"/>
        <w:rPr/>
      </w:pPr>
      <w:r>
        <w:rPr/>
        <w:t>First idea was to follow Asciidoctor ways, and these proved to be working ways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7" w:name="__RefHeading___Toc1810_284888660"/>
      <w:bookmarkEnd w:id="7"/>
      <w:r>
        <w:rPr/>
        <w:t>6.1. A simplified processing AST example</w:t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3855"/>
        <w:gridCol w:w="5783"/>
      </w:tblGrid>
      <w:tr>
        <w:trPr/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 xml:space="preserve">- </w:t>
            </w:r>
            <w:r>
              <w:rPr>
                <w:color w:val="CF222E"/>
              </w:rPr>
              <w:t>!&lt;OrderedList&gt;</w:t>
            </w:r>
            <w:r>
              <w:rPr/>
              <w:br/>
              <w:t xml:space="preserve">  </w:t>
            </w:r>
            <w:r>
              <w:rPr>
                <w:color w:val="116329"/>
              </w:rPr>
              <w:t>roles</w:t>
            </w:r>
            <w:r>
              <w:rPr/>
              <w:t>:</w:t>
              <w:br/>
              <w:t xml:space="preserve">  - </w:t>
            </w:r>
            <w:r>
              <w:rPr>
                <w:color w:val="0A3069"/>
              </w:rPr>
              <w:t>"</w:t>
            </w:r>
            <w:r>
              <w:rPr>
                <w:color w:val="0A3069"/>
              </w:rPr>
              <w:t>arabic"</w:t>
            </w:r>
            <w:r>
              <w:rPr/>
              <w:br/>
              <w:t xml:space="preserve">  </w:t>
            </w:r>
            <w:r>
              <w:rPr>
                <w:color w:val="116329"/>
              </w:rPr>
              <w:t>id</w:t>
            </w:r>
            <w:r>
              <w:rPr/>
              <w:t xml:space="preserve">: </w:t>
            </w:r>
            <w:r>
              <w:rPr>
                <w:color w:val="0A3069"/>
              </w:rPr>
              <w:t>"</w:t>
            </w:r>
            <w:r>
              <w:rPr>
                <w:color w:val="0A3069"/>
              </w:rPr>
              <w:t>ol-1"</w:t>
            </w:r>
            <w:r>
              <w:rPr/>
              <w:br/>
              <w:t xml:space="preserve">  </w:t>
            </w:r>
            <w:r>
              <w:rPr>
                <w:color w:val="116329"/>
              </w:rPr>
              <w:t>captioned_title</w:t>
            </w:r>
            <w:r>
              <w:rPr/>
              <w:t>:</w:t>
              <w:br/>
              <w:t xml:space="preserve">      </w:t>
            </w:r>
            <w:r>
              <w:rPr>
                <w:color w:val="116329"/>
              </w:rPr>
              <w:t>children</w:t>
            </w:r>
            <w:r>
              <w:rPr/>
              <w:t>:</w:t>
              <w:br/>
              <w:t xml:space="preserve">      - </w:t>
            </w:r>
            <w:r>
              <w:rPr>
                <w:color w:val="CF222E"/>
              </w:rPr>
              <w:t>!&lt;Text&gt;</w:t>
            </w:r>
            <w:r>
              <w:rPr/>
              <w:br/>
              <w:t xml:space="preserve">        </w:t>
            </w:r>
            <w:r>
              <w:rPr>
                <w:color w:val="116329"/>
              </w:rPr>
              <w:t>text</w:t>
            </w:r>
            <w:r>
              <w:rPr/>
              <w:t xml:space="preserve">: </w:t>
            </w:r>
            <w:r>
              <w:rPr>
                <w:color w:val="0A3069"/>
              </w:rPr>
              <w:t>"</w:t>
            </w:r>
            <w:r>
              <w:rPr>
                <w:color w:val="0A3069"/>
              </w:rPr>
              <w:t>Automation"</w:t>
            </w:r>
            <w:r>
              <w:rPr/>
              <w:br/>
              <w:t xml:space="preserve">  </w:t>
            </w:r>
            <w:r>
              <w:rPr>
                <w:color w:val="116329"/>
              </w:rPr>
              <w:t>children</w:t>
            </w:r>
            <w:r>
              <w:rPr/>
              <w:t>:</w:t>
              <w:br/>
              <w:t xml:space="preserve">  - </w:t>
            </w:r>
            <w:r>
              <w:rPr>
                <w:color w:val="CF222E"/>
              </w:rPr>
              <w:t>!&lt;ListItem&gt;</w:t>
            </w:r>
            <w:r>
              <w:rPr/>
              <w:br/>
              <w:t xml:space="preserve">    </w:t>
            </w:r>
            <w:r>
              <w:rPr>
                <w:color w:val="116329"/>
              </w:rPr>
              <w:t>children</w:t>
            </w:r>
            <w:r>
              <w:rPr/>
              <w:t>:</w:t>
              <w:br/>
              <w:t xml:space="preserve">    - </w:t>
            </w:r>
            <w:r>
              <w:rPr>
                <w:color w:val="CF222E"/>
              </w:rPr>
              <w:t>!&lt;Paragraph&gt;</w:t>
            </w:r>
            <w:r>
              <w:rPr/>
              <w:br/>
              <w:t xml:space="preserve">      </w:t>
            </w:r>
            <w:r>
              <w:rPr>
                <w:color w:val="116329"/>
              </w:rPr>
              <w:t>children</w:t>
            </w:r>
            <w:r>
              <w:rPr/>
              <w:t>:</w:t>
              <w:br/>
              <w:t xml:space="preserve">      - </w:t>
            </w:r>
            <w:r>
              <w:rPr>
                <w:color w:val="CF222E"/>
              </w:rPr>
              <w:t>!&lt;Text&gt;</w:t>
            </w:r>
            <w:r>
              <w:rPr/>
              <w:br/>
              <w:t xml:space="preserve">        </w:t>
            </w:r>
            <w:r>
              <w:rPr>
                <w:color w:val="116329"/>
              </w:rPr>
              <w:t>text</w:t>
            </w:r>
            <w:r>
              <w:rPr/>
              <w:t xml:space="preserve">: </w:t>
            </w:r>
            <w:r>
              <w:rPr>
                <w:color w:val="0A3069"/>
              </w:rPr>
              <w:t>"</w:t>
            </w:r>
            <w:r>
              <w:rPr>
                <w:color w:val="0A3069"/>
              </w:rPr>
              <w:t>Asciidoctor..."</w:t>
            </w:r>
            <w:r>
              <w:rPr/>
              <w:br/>
              <w:t xml:space="preserve">  - </w:t>
            </w:r>
            <w:r>
              <w:rPr>
                <w:color w:val="CF222E"/>
              </w:rPr>
              <w:t>!&lt;ListItem&gt;</w:t>
            </w:r>
            <w:r>
              <w:rPr/>
              <w:br/>
            </w:r>
            <w:r>
              <w:rPr>
                <w:color w:val="953800"/>
              </w:rPr>
              <w:t>...</w:t>
            </w:r>
          </w:p>
        </w:tc>
        <w:tc>
          <w:tcPr>
            <w:tcW w:w="5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 xml:space="preserve">- list_style </w:t>
            </w:r>
            <w:r>
              <w:rPr>
                <w:color w:val="0550AE"/>
              </w:rPr>
              <w:t>=</w:t>
            </w:r>
            <w:r>
              <w:rPr/>
              <w:t xml:space="preserve"> </w:t>
            </w:r>
            <w:r>
              <w:rPr>
                <w:color w:val="0A3069"/>
              </w:rPr>
              <w:t>"</w:t>
            </w:r>
            <w:r>
              <w:rPr>
                <w:color w:val="24292F"/>
              </w:rPr>
              <w:t>#{</w:t>
            </w:r>
            <w:r>
              <w:rPr/>
              <w:t>get_basic_style</w:t>
            </w:r>
            <w:r>
              <w:rPr>
                <w:color w:val="24292F"/>
              </w:rPr>
              <w:t>}</w:t>
            </w:r>
            <w:r>
              <w:rPr>
                <w:color w:val="0A3069"/>
              </w:rPr>
              <w:t>"</w:t>
            </w:r>
            <w:r>
              <w:rPr/>
              <w:br/>
              <w:t xml:space="preserve">- </w:t>
            </w:r>
            <w:r>
              <w:rPr>
                <w:color w:val="CF222E"/>
              </w:rPr>
              <w:t>if</w:t>
            </w:r>
            <w:r>
              <w:rPr/>
              <w:t xml:space="preserve"> captioned_title?</w:t>
              <w:br/>
              <w:t xml:space="preserve">  </w:t>
            </w:r>
            <w:r>
              <w:rPr>
                <w:color w:val="116329"/>
              </w:rPr>
              <w:t>text</w:t>
            </w:r>
            <w:r>
              <w:rPr/>
              <w:t>:p</w:t>
            </w:r>
            <w:r>
              <w:rPr>
                <w:color w:val="24292F"/>
                <w:shd w:fill="F6F8FA" w:val="clear"/>
              </w:rPr>
              <w:t xml:space="preserve"> </w:t>
            </w:r>
            <w:r>
              <w:rPr/>
              <w:t>text:</w:t>
            </w:r>
            <w:r>
              <w:rPr>
                <w:color w:val="116329"/>
              </w:rPr>
              <w:t>style-name</w:t>
            </w:r>
            <w:r>
              <w:rPr/>
              <w:t>=</w:t>
            </w:r>
            <w:r>
              <w:rPr>
                <w:color w:val="0A3069"/>
              </w:rPr>
              <w:t>"#{list_style}"</w:t>
            </w:r>
            <w:r>
              <w:rPr/>
              <w:br/>
              <w:t xml:space="preserve">    </w:t>
            </w:r>
            <w:r>
              <w:rPr>
                <w:color w:val="116329"/>
              </w:rPr>
              <w:t>text</w:t>
            </w:r>
            <w:r>
              <w:rPr/>
              <w:t>:bookmark</w:t>
            </w:r>
            <w:r>
              <w:rPr>
                <w:color w:val="24292F"/>
                <w:shd w:fill="F6F8FA" w:val="clear"/>
              </w:rPr>
              <w:t xml:space="preserve"> </w:t>
            </w:r>
            <w:r>
              <w:rPr/>
              <w:t>text:</w:t>
            </w:r>
            <w:r>
              <w:rPr>
                <w:color w:val="116329"/>
              </w:rPr>
              <w:t>name</w:t>
            </w:r>
            <w:r>
              <w:rPr/>
              <w:t>=</w:t>
            </w:r>
            <w:r>
              <w:rPr>
                <w:color w:val="0A3069"/>
              </w:rPr>
              <w:t>"#{id}"</w:t>
            </w:r>
            <w:r>
              <w:rPr/>
              <w:br/>
              <w:t xml:space="preserve">    =captioned_title</w:t>
              <w:br/>
              <w:br/>
            </w:r>
            <w:r>
              <w:rPr>
                <w:color w:val="116329"/>
              </w:rPr>
              <w:t>text</w:t>
            </w:r>
            <w:r>
              <w:rPr/>
              <w:t>:list</w:t>
            </w:r>
            <w:r>
              <w:rPr>
                <w:color w:val="24292F"/>
                <w:shd w:fill="F6F8FA" w:val="clear"/>
              </w:rPr>
              <w:t xml:space="preserve"> </w:t>
            </w:r>
            <w:r>
              <w:rPr/>
              <w:t>text:</w:t>
            </w:r>
            <w:r>
              <w:rPr>
                <w:color w:val="116329"/>
              </w:rPr>
              <w:t>style-name</w:t>
            </w:r>
            <w:r>
              <w:rPr/>
              <w:t>=</w:t>
            </w:r>
            <w:r>
              <w:rPr>
                <w:color w:val="0A3069"/>
              </w:rPr>
              <w:t>"#{list_style}"</w:t>
            </w:r>
            <w:r>
              <w:rPr/>
              <w:br/>
              <w:t xml:space="preserve">  - items.</w:t>
            </w:r>
            <w:r>
              <w:rPr>
                <w:color w:val="8250DF"/>
              </w:rPr>
              <w:t>each_with_index</w:t>
            </w:r>
            <w:r>
              <w:rPr/>
              <w:t xml:space="preserve"> </w:t>
            </w:r>
            <w:r>
              <w:rPr>
                <w:color w:val="CF222E"/>
              </w:rPr>
              <w:t>do</w:t>
            </w:r>
            <w:r>
              <w:rPr/>
              <w:t xml:space="preserve"> </w:t>
            </w:r>
            <w:r>
              <w:rPr>
                <w:color w:val="0550AE"/>
              </w:rPr>
              <w:t>|</w:t>
            </w:r>
            <w:r>
              <w:rPr/>
              <w:t>item, index</w:t>
            </w:r>
            <w:r>
              <w:rPr>
                <w:color w:val="0550AE"/>
              </w:rPr>
              <w:t>|</w:t>
            </w:r>
          </w:p>
        </w:tc>
      </w:tr>
    </w:tbl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18"/>
        </w:numPr>
        <w:bidi w:val="0"/>
        <w:jc w:val="start"/>
        <w:rPr/>
      </w:pPr>
      <w:r>
        <w:rPr/>
        <w:t>dash means code in Ruby</w:t>
      </w:r>
    </w:p>
    <w:p>
      <w:pPr>
        <w:pStyle w:val="BodyText"/>
        <w:keepNext w:val="true"/>
        <w:numPr>
          <w:ilvl w:val="0"/>
          <w:numId w:val="18"/>
        </w:numPr>
        <w:bidi w:val="0"/>
        <w:jc w:val="start"/>
        <w:rPr/>
      </w:pPr>
      <w:r>
        <w:rPr/>
        <w:t>get_basic_style — is some external function, defined as a helper, so Ruby can be used withing template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8" w:name="__RefHeading___Toc1812_284888660"/>
      <w:bookmarkEnd w:id="8"/>
      <w:r>
        <w:rPr/>
        <w:t>6.2. Great, but</w:t>
      </w:r>
    </w:p>
    <w:p>
      <w:pPr>
        <w:pStyle w:val="BodyText"/>
        <w:keepNext w:val="true"/>
        <w:numPr>
          <w:ilvl w:val="0"/>
          <w:numId w:val="19"/>
        </w:numPr>
        <w:bidi w:val="0"/>
        <w:jc w:val="start"/>
        <w:rPr/>
      </w:pPr>
      <w:r>
        <w:rPr/>
        <w:t>You can’t override part of a template</w:t>
      </w:r>
    </w:p>
    <w:p>
      <w:pPr>
        <w:pStyle w:val="BodyText"/>
        <w:keepNext w:val="true"/>
        <w:numPr>
          <w:ilvl w:val="0"/>
          <w:numId w:val="19"/>
        </w:numPr>
        <w:bidi w:val="0"/>
        <w:jc w:val="start"/>
        <w:rPr/>
      </w:pPr>
      <w:r>
        <w:rPr/>
        <w:t>You should invent styling approach</w:t>
      </w:r>
    </w:p>
    <w:p>
      <w:pPr>
        <w:pStyle w:val="Text"/>
        <w:keepNext w:val="true"/>
        <w:bidi w:val="0"/>
        <w:jc w:val="start"/>
        <w:rPr/>
      </w:pPr>
      <w:r>
        <w:rPr/>
        <w:t>Styling? But text processors do support styling!</w:t>
      </w:r>
    </w:p>
    <w:tbl>
      <w:tblPr>
        <w:tblW w:w="5000" w:type="pct"/>
        <w:jc w:val="start"/>
        <w:tblInd w:w="-7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5" w:space="0" w:color="F8CED0"/>
              <w:start w:val="single" w:sz="5" w:space="0" w:color="F8CED0"/>
              <w:bottom w:val="single" w:sz="5" w:space="0" w:color="F8CED0"/>
              <w:end w:val="single" w:sz="5" w:space="0" w:color="F8CED0"/>
            </w:tcBorders>
            <w:shd w:fill="F8CED0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Warning</w:t>
            </w:r>
          </w:p>
        </w:tc>
      </w:tr>
      <w:tr>
        <w:trPr/>
        <w:tc>
          <w:tcPr>
            <w:tcW w:w="9638" w:type="dxa"/>
            <w:tcBorders>
              <w:top w:val="single" w:sz="5" w:space="0" w:color="F8CED0"/>
              <w:start w:val="single" w:sz="5" w:space="0" w:color="F8CED0"/>
              <w:bottom w:val="single" w:sz="5" w:space="0" w:color="F8CED0"/>
              <w:end w:val="single" w:sz="5" w:space="0" w:color="F8CED0"/>
            </w:tcBorders>
          </w:tcPr>
          <w:p>
            <w:pPr>
              <w:pStyle w:val="TableContents"/>
              <w:keepNext w:val="true"/>
              <w:numPr>
                <w:ilvl w:val="0"/>
                <w:numId w:val="20"/>
              </w:numPr>
              <w:bidi w:val="0"/>
              <w:spacing w:before="0" w:after="57"/>
              <w:jc w:val="start"/>
              <w:rPr/>
            </w:pPr>
            <w:r>
              <w:rPr>
                <w:rStyle w:val="SourceText"/>
              </w:rPr>
              <w:t>&lt;span class="bold green"&gt;bold, green&lt;/span&gt;</w:t>
            </w:r>
            <w:r>
              <w:rPr/>
              <w:t xml:space="preserve"> — impossible to apply two styles to one element</w:t>
            </w:r>
          </w:p>
        </w:tc>
      </w:tr>
    </w:tbl>
    <w:tbl>
      <w:tblPr>
        <w:tblW w:w="5000" w:type="pct"/>
        <w:jc w:val="start"/>
        <w:tblInd w:w="-7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5" w:space="0" w:color="C2F3D3"/>
              <w:start w:val="single" w:sz="5" w:space="0" w:color="C2F3D3"/>
              <w:bottom w:val="single" w:sz="5" w:space="0" w:color="C2F3D3"/>
              <w:end w:val="single" w:sz="5" w:space="0" w:color="C2F3D3"/>
            </w:tcBorders>
            <w:shd w:fill="C2F3D3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Tip</w:t>
            </w:r>
          </w:p>
        </w:tc>
      </w:tr>
      <w:tr>
        <w:trPr/>
        <w:tc>
          <w:tcPr>
            <w:tcW w:w="9638" w:type="dxa"/>
            <w:tcBorders>
              <w:top w:val="single" w:sz="5" w:space="0" w:color="C2F3D3"/>
              <w:start w:val="single" w:sz="5" w:space="0" w:color="C2F3D3"/>
              <w:bottom w:val="single" w:sz="5" w:space="0" w:color="C2F3D3"/>
              <w:end w:val="single" w:sz="5" w:space="0" w:color="C2F3D3"/>
            </w:tcBorders>
          </w:tcPr>
          <w:p>
            <w:pPr>
              <w:pStyle w:val="TableContents"/>
              <w:keepNext w:val="true"/>
              <w:numPr>
                <w:ilvl w:val="0"/>
                <w:numId w:val="21"/>
              </w:numPr>
              <w:bidi w:val="0"/>
              <w:jc w:val="start"/>
              <w:rPr/>
            </w:pPr>
            <w:r>
              <w:rPr/>
              <w:t>Asciidoctor Open Document introduces some extended Open Document format to preserve Asciidoctor AST contents</w:t>
            </w:r>
          </w:p>
          <w:p>
            <w:pPr>
              <w:pStyle w:val="TableContents"/>
              <w:keepNext w:val="true"/>
              <w:numPr>
                <w:ilvl w:val="0"/>
                <w:numId w:val="21"/>
              </w:numPr>
              <w:bidi w:val="0"/>
              <w:spacing w:before="0" w:after="57"/>
              <w:jc w:val="start"/>
              <w:rPr/>
            </w:pPr>
            <w:r>
              <w:rPr/>
              <w:t>Each function checks, if style should be applied, and if yes, applies it</w:t>
            </w:r>
          </w:p>
        </w:tc>
      </w:tr>
    </w:tbl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22"/>
        </w:numPr>
        <w:bidi w:val="0"/>
        <w:jc w:val="start"/>
        <w:rPr/>
      </w:pPr>
      <w:r>
        <w:rPr/>
        <w:t>In text processors we can’t apply two styles, so we can’t leave styling to text processor template</w:t>
      </w:r>
    </w:p>
    <w:p>
      <w:pPr>
        <w:pStyle w:val="BodyText"/>
        <w:keepNext w:val="true"/>
        <w:numPr>
          <w:ilvl w:val="0"/>
          <w:numId w:val="22"/>
        </w:numPr>
        <w:bidi w:val="0"/>
        <w:jc w:val="start"/>
        <w:rPr/>
      </w:pPr>
      <w:r>
        <w:rPr/>
        <w:t>This extended format resembles AST itself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9" w:name="__RefHeading___Toc1814_284888660"/>
      <w:bookmarkEnd w:id="9"/>
      <w:r>
        <w:rPr/>
        <w:t>6.3. And still</w:t>
      </w:r>
    </w:p>
    <w:p>
      <w:pPr>
        <w:pStyle w:val="BodyText"/>
        <w:keepNext w:val="true"/>
        <w:numPr>
          <w:ilvl w:val="0"/>
          <w:numId w:val="23"/>
        </w:numPr>
        <w:bidi w:val="0"/>
        <w:jc w:val="start"/>
        <w:rPr/>
      </w:pPr>
      <w:r>
        <w:rPr/>
        <w:t>Unexpectedly transforming this extended Open Document format became one of the most used feature of Asciidoctor Open Document</w:t>
      </w:r>
    </w:p>
    <w:p>
      <w:pPr>
        <w:pStyle w:val="BodyText"/>
        <w:keepNext w:val="true"/>
        <w:numPr>
          <w:ilvl w:val="0"/>
          <w:numId w:val="23"/>
        </w:numPr>
        <w:bidi w:val="0"/>
        <w:jc w:val="start"/>
        <w:rPr/>
      </w:pPr>
      <w:r>
        <w:rPr/>
        <w:t>Styling as separate task of writing proved also to be useful</w:t>
      </w:r>
    </w:p>
    <w:p>
      <w:pPr>
        <w:pStyle w:val="BodyText"/>
        <w:keepNext w:val="true"/>
        <w:numPr>
          <w:ilvl w:val="0"/>
          <w:numId w:val="23"/>
        </w:numPr>
        <w:bidi w:val="0"/>
        <w:jc w:val="start"/>
        <w:rPr/>
      </w:pPr>
      <w:r>
        <w:rPr/>
        <w:t>The Gradle was magnificent in gluing all parts together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24"/>
        </w:numPr>
        <w:bidi w:val="0"/>
        <w:jc w:val="start"/>
        <w:rPr/>
      </w:pPr>
      <w:r>
        <w:rPr/>
        <w:t xml:space="preserve">But we have example of Pandoc that places heavy attention on AST transformation. There is even </w:t>
      </w:r>
      <w:hyperlink r:id="rId12">
        <w:r>
          <w:rPr>
            <w:rStyle w:val="Hyperlink"/>
          </w:rPr>
          <w:t>pandocfilter</w:t>
        </w:r>
      </w:hyperlink>
      <w:r>
        <w:rPr/>
        <w:t xml:space="preserve"> project, that simplifies AST transformation for Python. I think the world meta-converter quite fits Pandoc. But using own converters raises compatibility issues and no special styling approach.</w:t>
      </w:r>
    </w:p>
    <w:p>
      <w:pPr>
        <w:pStyle w:val="BodyText"/>
        <w:keepNext w:val="true"/>
        <w:numPr>
          <w:ilvl w:val="0"/>
          <w:numId w:val="24"/>
        </w:numPr>
        <w:bidi w:val="0"/>
        <w:jc w:val="start"/>
        <w:rPr/>
      </w:pPr>
      <w:r>
        <w:rPr/>
        <w:t>Although this circus is glued with docker, my experiments showed, that gluing with Gradle is much more controllable. Yes, finally it would be docker. but at the very end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10" w:name="__RefHeading___Toc1816_284888660"/>
      <w:bookmarkEnd w:id="10"/>
      <w:r>
        <w:rPr/>
        <w:t>7. Thoughts before the second step</w:t>
      </w:r>
    </w:p>
    <w:p>
      <w:pPr>
        <w:pStyle w:val="BodyText"/>
        <w:keepNext w:val="true"/>
        <w:numPr>
          <w:ilvl w:val="0"/>
          <w:numId w:val="25"/>
        </w:numPr>
        <w:bidi w:val="0"/>
        <w:jc w:val="start"/>
        <w:rPr/>
      </w:pPr>
      <w:r>
        <w:rPr/>
        <w:t>If creating universal converter impossible…​</w:t>
      </w:r>
    </w:p>
    <w:p>
      <w:pPr>
        <w:pStyle w:val="BodyText"/>
        <w:keepNext w:val="true"/>
        <w:numPr>
          <w:ilvl w:val="0"/>
          <w:numId w:val="25"/>
        </w:numPr>
        <w:bidi w:val="0"/>
        <w:jc w:val="start"/>
        <w:rPr/>
      </w:pPr>
      <w:r>
        <w:rPr/>
        <w:t>We should create meta converter — platform for building converters</w:t>
      </w:r>
    </w:p>
    <w:p>
      <w:pPr>
        <w:pStyle w:val="Text"/>
        <w:keepNext w:val="true"/>
        <w:bidi w:val="0"/>
        <w:jc w:val="start"/>
        <w:rPr/>
      </w:pPr>
      <w:r>
        <w:rPr/>
        <w:t>Estimated requirements</w:t>
      </w:r>
    </w:p>
    <w:p>
      <w:pPr>
        <w:pStyle w:val="BodyText"/>
        <w:keepNext w:val="true"/>
        <w:numPr>
          <w:ilvl w:val="0"/>
          <w:numId w:val="26"/>
        </w:numPr>
        <w:bidi w:val="0"/>
        <w:jc w:val="start"/>
        <w:rPr/>
      </w:pPr>
      <w:r>
        <w:rPr/>
        <w:t>Native converter as a reader</w:t>
      </w:r>
    </w:p>
    <w:p>
      <w:pPr>
        <w:pStyle w:val="BodyText"/>
        <w:keepNext w:val="true"/>
        <w:numPr>
          <w:ilvl w:val="0"/>
          <w:numId w:val="26"/>
        </w:numPr>
        <w:bidi w:val="0"/>
        <w:jc w:val="start"/>
        <w:rPr/>
      </w:pPr>
      <w:r>
        <w:rPr/>
        <w:t>Great ways of transforming AST</w:t>
      </w:r>
    </w:p>
    <w:p>
      <w:pPr>
        <w:pStyle w:val="BodyText"/>
        <w:keepNext w:val="true"/>
        <w:numPr>
          <w:ilvl w:val="0"/>
          <w:numId w:val="26"/>
        </w:numPr>
        <w:bidi w:val="0"/>
        <w:jc w:val="start"/>
        <w:rPr/>
      </w:pPr>
      <w:r>
        <w:rPr/>
        <w:t>A good approach for styling as a separate focus</w:t>
      </w:r>
    </w:p>
    <w:p>
      <w:pPr>
        <w:pStyle w:val="BodyText"/>
        <w:keepNext w:val="true"/>
        <w:numPr>
          <w:ilvl w:val="0"/>
          <w:numId w:val="26"/>
        </w:numPr>
        <w:bidi w:val="0"/>
        <w:jc w:val="start"/>
        <w:rPr/>
      </w:pPr>
      <w:r>
        <w:rPr/>
        <w:t>99% generic writer</w:t>
      </w:r>
    </w:p>
    <w:p>
      <w:pPr>
        <w:pStyle w:val="BodyText"/>
        <w:keepNext w:val="true"/>
        <w:numPr>
          <w:ilvl w:val="0"/>
          <w:numId w:val="26"/>
        </w:numPr>
        <w:bidi w:val="0"/>
        <w:jc w:val="start"/>
        <w:rPr/>
      </w:pPr>
      <w:r>
        <w:rPr/>
        <w:t>Good integration with CI/CD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11" w:name="__RefHeading___Toc1818_284888660"/>
      <w:bookmarkEnd w:id="11"/>
      <w:r>
        <w:rPr/>
        <w:t>8. Native converter as a reader?</w:t>
      </w:r>
    </w:p>
    <w:tbl>
      <w:tblPr>
        <w:tblW w:w="5000" w:type="pct"/>
        <w:jc w:val="start"/>
        <w:tblInd w:w="-7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5" w:space="0" w:color="C2F3D3"/>
              <w:start w:val="single" w:sz="5" w:space="0" w:color="C2F3D3"/>
              <w:bottom w:val="single" w:sz="5" w:space="0" w:color="C2F3D3"/>
              <w:end w:val="single" w:sz="5" w:space="0" w:color="C2F3D3"/>
            </w:tcBorders>
            <w:shd w:fill="C2F3D3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Tip</w:t>
            </w:r>
          </w:p>
        </w:tc>
      </w:tr>
      <w:tr>
        <w:trPr/>
        <w:tc>
          <w:tcPr>
            <w:tcW w:w="9638" w:type="dxa"/>
            <w:tcBorders>
              <w:top w:val="single" w:sz="5" w:space="0" w:color="C2F3D3"/>
              <w:start w:val="single" w:sz="5" w:space="0" w:color="C2F3D3"/>
              <w:bottom w:val="single" w:sz="5" w:space="0" w:color="C2F3D3"/>
              <w:end w:val="single" w:sz="5" w:space="0" w:color="C2F3D3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Each converter outputs HTML. HTML is quite semantic, why shouldn’t we use it?</w:t>
            </w:r>
          </w:p>
        </w:tc>
      </w:tr>
    </w:tbl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12" w:name="__RefHeading___Toc1820_284888660"/>
      <w:bookmarkEnd w:id="12"/>
      <w:r>
        <w:rPr/>
        <w:t>9. Let’s convert this presentation to LO Writer</w:t>
      </w:r>
    </w:p>
    <w:p>
      <w:pPr>
        <w:pStyle w:val="ImageBlock"/>
        <w:keepNext w:val="true"/>
        <w:bidi w:val="0"/>
        <w:rPr/>
      </w:pPr>
      <w:r>
        <w:rPr/>
        <mc:AlternateContent>
          <mc:Choice Requires="wps">
            <w:drawing>
              <wp:inline distT="0" distB="0" distL="0" distR="0">
                <wp:extent cx="3977640" cy="2601595"/>
                <wp:effectExtent l="0" t="0" r="0" b="0"/>
                <wp:docPr id="5" name="Shape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3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3977640" cy="260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Shape3" stroked="f" o:allowincell="f" style="position:absolute;margin-left:0pt;margin-top:-106.75pt;width:313.15pt;height:204.8pt;mso-wrap-style:none;v-text-anchor:middle" type="_x0000_t75">
                <v:imagedata r:id="rId1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bidi w:val="0"/>
        <w:jc w:val="start"/>
        <w:rPr/>
      </w:pPr>
      <w:r>
        <w:rPr/>
        <w:t>This presentation as is shown in Ivan Ponomarev talk is created with Asciidoctor, so we can convert it to document with notes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13" w:name="__RefHeading___Toc1822_284888660"/>
      <w:bookmarkEnd w:id="13"/>
      <w:r>
        <w:rPr/>
        <w:t>10. Notes on this demo</w:t>
      </w:r>
    </w:p>
    <w:p>
      <w:pPr>
        <w:pStyle w:val="BodyText"/>
        <w:keepNext w:val="true"/>
        <w:numPr>
          <w:ilvl w:val="0"/>
          <w:numId w:val="27"/>
        </w:numPr>
        <w:bidi w:val="0"/>
        <w:jc w:val="start"/>
        <w:rPr/>
      </w:pPr>
      <w:r>
        <w:rPr/>
        <w:t xml:space="preserve">Everything is in a single </w:t>
      </w:r>
      <w:r>
        <w:rPr>
          <w:rStyle w:val="SourceText"/>
        </w:rPr>
        <w:t>build.gradle.kts</w:t>
      </w:r>
      <w:r>
        <w:rPr/>
        <w:t xml:space="preserve"> file</w:t>
      </w:r>
    </w:p>
    <w:p>
      <w:pPr>
        <w:pStyle w:val="BodyText"/>
        <w:keepNext w:val="true"/>
        <w:numPr>
          <w:ilvl w:val="0"/>
          <w:numId w:val="27"/>
        </w:numPr>
        <w:bidi w:val="0"/>
        <w:jc w:val="start"/>
        <w:rPr/>
      </w:pPr>
      <w:r>
        <w:rPr/>
        <w:t xml:space="preserve">All Kotlin code examples are just includes from this </w:t>
      </w:r>
      <w:r>
        <w:rPr>
          <w:rStyle w:val="SourceText"/>
        </w:rPr>
        <w:t>build.gradle.kts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14" w:name="__RefHeading___Toc1824_284888660"/>
      <w:bookmarkEnd w:id="14"/>
      <w:r>
        <w:rPr/>
        <w:t>11. Boilerplate</w:t>
      </w:r>
    </w:p>
    <w:p>
      <w:pPr>
        <w:pStyle w:val="PreformattedText"/>
        <w:keepNext w:val="true"/>
        <w:bidi w:val="0"/>
        <w:jc w:val="start"/>
        <w:rPr/>
      </w:pPr>
      <w:r>
        <w:rPr>
          <w:color w:val="953800"/>
        </w:rPr>
        <w:t>FodtConverter</w:t>
      </w:r>
      <w:r>
        <w:rPr/>
        <w:t xml:space="preserve"> {</w:t>
        <w:br/>
        <w:t xml:space="preserve">    html = </w:t>
      </w:r>
      <w:r>
        <w:rPr>
          <w:color w:val="953800"/>
        </w:rPr>
        <w:t>AsciidocHtmlFactory</w:t>
      </w:r>
      <w:r>
        <w:rPr/>
        <w:t>()</w:t>
        <w:br/>
        <w:t xml:space="preserve">        .</w:t>
      </w:r>
      <w:r>
        <w:rPr>
          <w:color w:val="8250DF"/>
        </w:rPr>
        <w:t>getHtmlFromFile</w:t>
      </w:r>
      <w:r>
        <w:rPr/>
        <w:t>(</w:t>
      </w:r>
      <w:r>
        <w:rPr>
          <w:color w:val="953800"/>
        </w:rPr>
        <w:t>File</w:t>
      </w:r>
      <w:r>
        <w:rPr/>
        <w:t>(</w:t>
      </w:r>
      <w:r>
        <w:rPr>
          <w:color w:val="0A3069"/>
        </w:rPr>
        <w:t>"${project.projectDir}/$presentationFile.adoc"</w:t>
      </w:r>
      <w:r>
        <w:rPr/>
        <w:t xml:space="preserve">), </w:t>
      </w:r>
      <w:r>
        <w:rPr>
          <w:color w:val="CF222E"/>
        </w:rPr>
        <w:t>true</w:t>
      </w:r>
      <w:r>
        <w:rPr/>
        <w:t>)</w:t>
        <w:br/>
        <w:t xml:space="preserve">    template = </w:t>
      </w:r>
      <w:r>
        <w:rPr>
          <w:color w:val="953800"/>
        </w:rPr>
        <w:t>File</w:t>
      </w:r>
      <w:r>
        <w:rPr/>
        <w:t>(</w:t>
      </w:r>
      <w:r>
        <w:rPr>
          <w:color w:val="0A3069"/>
        </w:rPr>
        <w:t>"${project.projectDir}/template-1.fodt"</w:t>
      </w:r>
      <w:r>
        <w:rPr/>
        <w:t>).</w:t>
      </w:r>
      <w:r>
        <w:rPr>
          <w:color w:val="8250DF"/>
        </w:rPr>
        <w:t>readText</w:t>
      </w:r>
      <w:r>
        <w:rPr/>
        <w:t>()</w:t>
        <w:br/>
        <w:t xml:space="preserve">    </w:t>
      </w:r>
      <w:r>
        <w:rPr>
          <w:color w:val="8250DF"/>
        </w:rPr>
        <w:t>adaptWith</w:t>
      </w:r>
      <w:r>
        <w:rPr/>
        <w:t>(</w:t>
      </w:r>
      <w:r>
        <w:rPr>
          <w:color w:val="953800"/>
        </w:rPr>
        <w:t>AsciidoctorOdAdapter</w:t>
      </w:r>
      <w:r>
        <w:rPr/>
        <w:t>)</w:t>
        <w:br/>
        <w:t xml:space="preserve">    unknownTagProcessingRule = </w:t>
      </w:r>
      <w:r>
        <w:rPr>
          <w:color w:val="8250DF"/>
        </w:rPr>
        <w:t>unknownTagProcessingRuleRevealJs</w:t>
      </w:r>
      <w:r>
        <w:rPr/>
        <w:t>()</w:t>
        <w:br/>
        <w:t xml:space="preserve">    </w:t>
      </w:r>
      <w:r>
        <w:rPr>
          <w:color w:val="8250DF"/>
        </w:rPr>
        <w:t>parse</w:t>
      </w:r>
      <w:r>
        <w:rPr/>
        <w:t>()</w:t>
        <w:br/>
        <w:t xml:space="preserve">        </w:t>
      </w:r>
      <w:r>
        <w:rPr>
          <w:color w:val="6E7781"/>
        </w:rPr>
        <w:t>// Processing AST</w:t>
      </w:r>
      <w:r>
        <w:rPr/>
        <w:br/>
        <w:t xml:space="preserve">    </w:t>
      </w:r>
      <w:r>
        <w:rPr>
          <w:color w:val="8250DF"/>
        </w:rPr>
        <w:t>ast2fodt</w:t>
      </w:r>
      <w:r>
        <w:rPr/>
        <w:t>()</w:t>
        <w:br/>
        <w:t xml:space="preserve">    </w:t>
      </w:r>
      <w:r>
        <w:rPr>
          <w:color w:val="953800"/>
        </w:rPr>
        <w:t>File</w:t>
      </w:r>
      <w:r>
        <w:rPr/>
        <w:t>(</w:t>
      </w:r>
      <w:r>
        <w:rPr>
          <w:color w:val="0A3069"/>
        </w:rPr>
        <w:t>"${project.projectDir}/output/ast.yaml"</w:t>
      </w:r>
      <w:r>
        <w:rPr/>
        <w:t>).</w:t>
      </w:r>
      <w:r>
        <w:rPr>
          <w:color w:val="8250DF"/>
        </w:rPr>
        <w:t>writeText</w:t>
      </w:r>
      <w:r>
        <w:rPr/>
        <w:t>(</w:t>
      </w:r>
      <w:r>
        <w:rPr>
          <w:color w:val="8250DF"/>
        </w:rPr>
        <w:t>ast</w:t>
      </w:r>
      <w:r>
        <w:rPr/>
        <w:t>().</w:t>
      </w:r>
      <w:r>
        <w:rPr>
          <w:color w:val="8250DF"/>
        </w:rPr>
        <w:t>toYamlString</w:t>
      </w:r>
      <w:r>
        <w:rPr/>
        <w:t>())</w:t>
        <w:br/>
        <w:t xml:space="preserve">    </w:t>
      </w:r>
      <w:r>
        <w:rPr>
          <w:color w:val="953800"/>
        </w:rPr>
        <w:t>File</w:t>
      </w:r>
      <w:r>
        <w:rPr/>
        <w:t>(</w:t>
      </w:r>
      <w:r>
        <w:rPr>
          <w:color w:val="0A3069"/>
        </w:rPr>
        <w:t>"${project.projectDir}/output/$presentationFile-notes-v$version.fodt"</w:t>
      </w:r>
      <w:r>
        <w:rPr/>
        <w:t>).</w:t>
      </w:r>
      <w:r>
        <w:rPr>
          <w:color w:val="8250DF"/>
        </w:rPr>
        <w:t>writeText</w:t>
      </w:r>
      <w:r>
        <w:rPr/>
        <w:t>(</w:t>
      </w:r>
      <w:r>
        <w:rPr>
          <w:color w:val="8250DF"/>
        </w:rPr>
        <w:t>fodt</w:t>
      </w:r>
      <w:r>
        <w:rPr/>
        <w:t>())</w:t>
        <w:br/>
        <w:t>}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bidi w:val="0"/>
        <w:jc w:val="start"/>
        <w:rPr/>
      </w:pPr>
      <w:r>
        <w:rPr/>
        <w:t>Just stress</w:t>
      </w:r>
    </w:p>
    <w:p>
      <w:pPr>
        <w:pStyle w:val="BodyText"/>
        <w:keepNext w:val="true"/>
        <w:numPr>
          <w:ilvl w:val="0"/>
          <w:numId w:val="28"/>
        </w:numPr>
        <w:bidi w:val="0"/>
        <w:jc w:val="start"/>
        <w:rPr/>
      </w:pPr>
      <w:r>
        <w:rPr/>
        <w:t>That Asciidoctor is a part of a gradle build</w:t>
      </w:r>
    </w:p>
    <w:p>
      <w:pPr>
        <w:pStyle w:val="BodyText"/>
        <w:keepNext w:val="true"/>
        <w:numPr>
          <w:ilvl w:val="0"/>
          <w:numId w:val="28"/>
        </w:numPr>
        <w:bidi w:val="0"/>
        <w:jc w:val="start"/>
        <w:rPr/>
      </w:pPr>
      <w:r>
        <w:rPr/>
        <w:t>I started not from Asciidoctor HTML, but from Reveal.js Asciidoctor HTML to make notes more close to it and as a proof of constant, that technology have a safety margin against any HTML: Asciidoc HTML, Asciidoc Reveal.js HTML, MD, Wiki, ReST…​</w:t>
      </w:r>
    </w:p>
    <w:p>
      <w:pPr>
        <w:pStyle w:val="BodyText"/>
        <w:keepNext w:val="true"/>
        <w:numPr>
          <w:ilvl w:val="0"/>
          <w:numId w:val="28"/>
        </w:numPr>
        <w:bidi w:val="0"/>
        <w:jc w:val="start"/>
        <w:rPr/>
      </w:pPr>
      <w:r>
        <w:rPr/>
        <w:t>And that it is quite minimalistic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15" w:name="__RefHeading___Toc1826_284888660"/>
      <w:bookmarkEnd w:id="15"/>
      <w:r>
        <w:rPr/>
        <w:t>12. Processing AST</w:t>
      </w:r>
    </w:p>
    <w:p>
      <w:pPr>
        <w:pStyle w:val="PreformattedText"/>
        <w:keepNext w:val="true"/>
        <w:bidi w:val="0"/>
        <w:jc w:val="start"/>
        <w:rPr/>
      </w:pPr>
      <w:r>
        <w:rPr>
          <w:color w:val="8250DF"/>
        </w:rPr>
        <w:t>ast</w:t>
      </w:r>
      <w:r>
        <w:rPr/>
        <w:t>().</w:t>
      </w:r>
      <w:r>
        <w:rPr>
          <w:color w:val="8250DF"/>
        </w:rPr>
        <w:t>descendant</w:t>
      </w:r>
      <w:r>
        <w:rPr/>
        <w:t xml:space="preserve"> { section -&gt;</w:t>
        <w:br/>
        <w:t xml:space="preserve">    section.sourceTagName == </w:t>
      </w:r>
      <w:r>
        <w:rPr>
          <w:color w:val="0A3069"/>
        </w:rPr>
        <w:t>"section"</w:t>
      </w:r>
      <w:r>
        <w:rPr/>
        <w:t xml:space="preserve"> &amp;&amp;</w:t>
        <w:br/>
        <w:t xml:space="preserve">            section.</w:t>
      </w:r>
      <w:r>
        <w:rPr>
          <w:color w:val="8250DF"/>
        </w:rPr>
        <w:t>descendant</w:t>
      </w:r>
      <w:r>
        <w:rPr/>
        <w:t xml:space="preserve"> { it </w:t>
      </w:r>
      <w:r>
        <w:rPr>
          <w:color w:val="CF222E"/>
        </w:rPr>
        <w:t>is</w:t>
      </w:r>
      <w:r>
        <w:rPr/>
        <w:t xml:space="preserve"> </w:t>
      </w:r>
      <w:r>
        <w:rPr>
          <w:color w:val="953800"/>
        </w:rPr>
        <w:t>Heading</w:t>
      </w:r>
      <w:r>
        <w:rPr/>
        <w:t xml:space="preserve"> &amp;&amp; it.level == </w:t>
      </w:r>
      <w:r>
        <w:rPr>
          <w:color w:val="0550AE"/>
        </w:rPr>
        <w:t>1</w:t>
      </w:r>
      <w:r>
        <w:rPr/>
        <w:t xml:space="preserve"> }</w:t>
        <w:br/>
        <w:t xml:space="preserve">                .</w:t>
      </w:r>
      <w:r>
        <w:rPr>
          <w:color w:val="8250DF"/>
        </w:rPr>
        <w:t>isNotEmpty</w:t>
      </w:r>
      <w:r>
        <w:rPr/>
        <w:t>()</w:t>
        <w:br/>
        <w:t>}.</w:t>
      </w:r>
      <w:r>
        <w:rPr>
          <w:color w:val="8250DF"/>
        </w:rPr>
        <w:t>first</w:t>
      </w:r>
      <w:r>
        <w:rPr/>
        <w:t>().</w:t>
      </w:r>
      <w:r>
        <w:rPr>
          <w:color w:val="8250DF"/>
        </w:rPr>
        <w:t>also</w:t>
      </w:r>
      <w:r>
        <w:rPr/>
        <w:t xml:space="preserve"> { it.</w:t>
      </w:r>
      <w:r>
        <w:rPr>
          <w:color w:val="8250DF"/>
        </w:rPr>
        <w:t>insertBefore</w:t>
      </w:r>
      <w:r>
        <w:rPr/>
        <w:t>(</w:t>
      </w:r>
      <w:r>
        <w:rPr>
          <w:color w:val="8250DF"/>
        </w:rPr>
        <w:t>makeTitle</w:t>
      </w:r>
      <w:r>
        <w:rPr/>
        <w:t>(it)) }.</w:t>
      </w:r>
      <w:r>
        <w:rPr>
          <w:color w:val="8250DF"/>
        </w:rPr>
        <w:t>remove</w:t>
      </w:r>
      <w:r>
        <w:rPr/>
        <w:t xml:space="preserve">() </w:t>
      </w:r>
      <w:r>
        <w:rPr>
          <w:b/>
        </w:rPr>
        <w:t>(1)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bidi w:val="0"/>
        <w:jc w:val="start"/>
        <w:rPr/>
      </w:pPr>
      <w:r>
        <w:rPr/>
        <w:t>Stress, that this is typical AST transforming code. Find nodes, and do smth with them.</w:t>
      </w:r>
    </w:p>
    <w:p>
      <w:pPr>
        <w:pStyle w:val="BodyText"/>
        <w:keepNext w:val="true"/>
        <w:bidi w:val="0"/>
        <w:jc w:val="start"/>
        <w:rPr/>
      </w:pPr>
      <w:r>
        <w:rPr/>
        <w:t>Here we find section with H1 heading (title slide), and insert before it transformed version, then remove old version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16" w:name="__RefHeading___Toc1828_284888660"/>
      <w:bookmarkEnd w:id="16"/>
      <w:r>
        <w:rPr/>
        <w:t>13. Rearranging title (Asciidoc source)</w:t>
      </w:r>
    </w:p>
    <w:p>
      <w:pPr>
        <w:pStyle w:val="PreformattedText"/>
        <w:keepNext w:val="true"/>
        <w:bidi w:val="0"/>
        <w:jc w:val="start"/>
        <w:rPr/>
      </w:pPr>
      <w:r>
        <w:rPr/>
        <w:t>|===</w:t>
        <w:br/>
        <w:t>a|</w:t>
        <w:br/>
        <w:t>[.title-photo]</w:t>
        <w:br/>
        <w:t>image::images/nmp1.jpg[]</w:t>
        <w:br/>
        <w:t>a|</w:t>
        <w:br/>
        <w:t>[.full-name]</w:t>
        <w:br/>
        <w:t>Nikolaj Potashnikov</w:t>
        <w:br/>
        <w:br/>
        <w:t>[.bio]</w:t>
        <w:br/>
        <w:t>PhD in Economics, Solution architect, Course-IT</w:t>
        <w:br/>
        <w:t>.2+&gt;.&gt;a|{nbsp}</w:t>
        <w:br/>
        <w:t>[.logo]</w:t>
        <w:br/>
        <w:t>image::images/fosdem-logo.svg[]</w:t>
        <w:br/>
        <w:t>2+a|</w:t>
        <w:br/>
        <w:t>[.contact]</w:t>
        <w:br/>
        <w:t>icon:envelope[] consulting@yandex.ru icon:telegram[]{nbsp}@nmpotashnikoff</w:t>
        <w:br/>
        <w:t>|===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bidi w:val="0"/>
        <w:jc w:val="start"/>
        <w:rPr/>
      </w:pPr>
      <w:r>
        <w:rPr/>
        <w:t>Stress that all elements has roles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17" w:name="__RefHeading___Toc1830_284888660"/>
      <w:bookmarkEnd w:id="17"/>
      <w:r>
        <w:rPr/>
        <w:t>14. Rearranging title, extracting semantics</w:t>
      </w:r>
    </w:p>
    <w:p>
      <w:pPr>
        <w:pStyle w:val="PreformattedText"/>
        <w:keepNext w:val="true"/>
        <w:bidi w:val="0"/>
        <w:jc w:val="start"/>
        <w:rPr/>
      </w:pPr>
      <w:r>
        <w:rPr>
          <w:color w:val="CF222E"/>
        </w:rPr>
        <w:t>val</w:t>
      </w:r>
      <w:r>
        <w:rPr/>
        <w:t xml:space="preserve"> </w:t>
      </w:r>
      <w:r>
        <w:rPr>
          <w:color w:val="0550AE"/>
        </w:rPr>
        <w:t>title</w:t>
      </w:r>
      <w:r>
        <w:rPr/>
        <w:t xml:space="preserve"> = sourceNode.</w:t>
      </w:r>
      <w:r>
        <w:rPr>
          <w:color w:val="8250DF"/>
        </w:rPr>
        <w:t>descendant</w:t>
      </w:r>
      <w:r>
        <w:rPr/>
        <w:t xml:space="preserve"> { it </w:t>
      </w:r>
      <w:r>
        <w:rPr>
          <w:color w:val="CF222E"/>
        </w:rPr>
        <w:t>is</w:t>
      </w:r>
      <w:r>
        <w:rPr/>
        <w:t xml:space="preserve"> </w:t>
      </w:r>
      <w:r>
        <w:rPr>
          <w:color w:val="953800"/>
        </w:rPr>
        <w:t>Heading</w:t>
      </w:r>
      <w:r>
        <w:rPr/>
        <w:t xml:space="preserve"> &amp;&amp; it.level == </w:t>
      </w:r>
      <w:r>
        <w:rPr>
          <w:color w:val="0550AE"/>
        </w:rPr>
        <w:t>1</w:t>
      </w:r>
      <w:r>
        <w:rPr/>
        <w:t xml:space="preserve"> }.</w:t>
      </w:r>
      <w:r>
        <w:rPr>
          <w:color w:val="8250DF"/>
        </w:rPr>
        <w:t>first</w:t>
      </w:r>
      <w:r>
        <w:rPr/>
        <w:t>()</w:t>
        <w:br/>
      </w:r>
      <w:r>
        <w:rPr>
          <w:color w:val="CF222E"/>
        </w:rPr>
        <w:t>val</w:t>
      </w:r>
      <w:r>
        <w:rPr/>
        <w:t xml:space="preserve"> </w:t>
      </w:r>
      <w:r>
        <w:rPr>
          <w:color w:val="0550AE"/>
        </w:rPr>
        <w:t>notes</w:t>
      </w:r>
      <w:r>
        <w:rPr/>
        <w:t xml:space="preserve"> = sourceNode.</w:t>
      </w:r>
      <w:r>
        <w:rPr>
          <w:color w:val="8250DF"/>
        </w:rPr>
        <w:t>descendant</w:t>
      </w:r>
      <w:r>
        <w:rPr/>
        <w:t xml:space="preserve"> { it.sourceTagName == </w:t>
      </w:r>
      <w:r>
        <w:rPr>
          <w:color w:val="0A3069"/>
        </w:rPr>
        <w:t>"aside"</w:t>
      </w:r>
      <w:r>
        <w:rPr/>
        <w:t xml:space="preserve"> }.</w:t>
      </w:r>
      <w:r>
        <w:rPr>
          <w:color w:val="8250DF"/>
        </w:rPr>
        <w:t>first</w:t>
      </w:r>
      <w:r>
        <w:rPr/>
        <w:t>()</w:t>
        <w:br/>
      </w:r>
      <w:r>
        <w:rPr>
          <w:color w:val="CF222E"/>
        </w:rPr>
        <w:t>val</w:t>
      </w:r>
      <w:r>
        <w:rPr/>
        <w:t xml:space="preserve"> (</w:t>
      </w:r>
      <w:r>
        <w:rPr>
          <w:color w:val="0550AE"/>
        </w:rPr>
        <w:t>fullName</w:t>
      </w:r>
      <w:r>
        <w:rPr/>
        <w:t xml:space="preserve">, </w:t>
      </w:r>
      <w:r>
        <w:rPr>
          <w:color w:val="0550AE"/>
        </w:rPr>
        <w:t>bio</w:t>
      </w:r>
      <w:r>
        <w:rPr/>
        <w:t xml:space="preserve">, </w:t>
      </w:r>
      <w:r>
        <w:rPr>
          <w:color w:val="0550AE"/>
        </w:rPr>
        <w:t>photo</w:t>
      </w:r>
      <w:r>
        <w:rPr/>
        <w:t xml:space="preserve">, </w:t>
      </w:r>
      <w:r>
        <w:rPr>
          <w:color w:val="0550AE"/>
        </w:rPr>
        <w:t>contact</w:t>
      </w:r>
      <w:r>
        <w:rPr/>
        <w:t xml:space="preserve">, </w:t>
      </w:r>
      <w:r>
        <w:rPr>
          <w:color w:val="0550AE"/>
        </w:rPr>
        <w:t>logo</w:t>
      </w:r>
      <w:r>
        <w:rPr/>
        <w:t>) =</w:t>
        <w:br/>
        <w:t xml:space="preserve">    </w:t>
      </w:r>
      <w:r>
        <w:rPr>
          <w:color w:val="8250DF"/>
        </w:rPr>
        <w:t>arrayOf</w:t>
      </w:r>
      <w:r>
        <w:rPr/>
        <w:t>(</w:t>
      </w:r>
      <w:r>
        <w:rPr>
          <w:color w:val="0A3069"/>
        </w:rPr>
        <w:t>"full-name"</w:t>
      </w:r>
      <w:r>
        <w:rPr/>
        <w:t xml:space="preserve">, </w:t>
      </w:r>
      <w:r>
        <w:rPr>
          <w:color w:val="0A3069"/>
        </w:rPr>
        <w:t>"bio"</w:t>
      </w:r>
      <w:r>
        <w:rPr/>
        <w:t xml:space="preserve">, </w:t>
      </w:r>
      <w:r>
        <w:rPr>
          <w:color w:val="0A3069"/>
        </w:rPr>
        <w:t>"title-photo"</w:t>
      </w:r>
      <w:r>
        <w:rPr/>
        <w:t xml:space="preserve">, </w:t>
      </w:r>
      <w:r>
        <w:rPr>
          <w:color w:val="0A3069"/>
        </w:rPr>
        <w:t>"contact"</w:t>
      </w:r>
      <w:r>
        <w:rPr/>
        <w:t xml:space="preserve">, </w:t>
      </w:r>
      <w:r>
        <w:rPr>
          <w:color w:val="0A3069"/>
        </w:rPr>
        <w:t>"logo"</w:t>
      </w:r>
      <w:r>
        <w:rPr/>
        <w:t>)</w:t>
        <w:br/>
        <w:t xml:space="preserve">        .</w:t>
      </w:r>
      <w:r>
        <w:rPr>
          <w:color w:val="8250DF"/>
        </w:rPr>
        <w:t>map</w:t>
      </w:r>
      <w:r>
        <w:rPr/>
        <w:t xml:space="preserve"> { role -&gt; sourceNode.</w:t>
      </w:r>
      <w:r>
        <w:rPr>
          <w:color w:val="8250DF"/>
        </w:rPr>
        <w:t>descendant</w:t>
      </w:r>
      <w:r>
        <w:rPr/>
        <w:t xml:space="preserve"> { it.roles.</w:t>
      </w:r>
      <w:r>
        <w:rPr>
          <w:color w:val="8250DF"/>
        </w:rPr>
        <w:t>contains</w:t>
      </w:r>
      <w:r>
        <w:rPr/>
        <w:t>(role) }.</w:t>
      </w:r>
      <w:r>
        <w:rPr>
          <w:color w:val="8250DF"/>
        </w:rPr>
        <w:t>first</w:t>
      </w:r>
      <w:r>
        <w:rPr/>
        <w:t>() }</w:t>
        <w:br/>
        <w:br/>
        <w:t>logo.</w:t>
      </w:r>
      <w:r>
        <w:rPr>
          <w:color w:val="8250DF"/>
        </w:rPr>
        <w:t>descendant</w:t>
      </w:r>
      <w:r>
        <w:rPr/>
        <w:t xml:space="preserve"> { it </w:t>
      </w:r>
      <w:r>
        <w:rPr>
          <w:color w:val="CF222E"/>
        </w:rPr>
        <w:t>is</w:t>
      </w:r>
      <w:r>
        <w:rPr/>
        <w:t xml:space="preserve"> </w:t>
      </w:r>
      <w:r>
        <w:rPr>
          <w:color w:val="953800"/>
        </w:rPr>
        <w:t>Image</w:t>
      </w:r>
      <w:r>
        <w:rPr/>
        <w:t xml:space="preserve"> }.</w:t>
      </w:r>
      <w:r>
        <w:rPr>
          <w:color w:val="8250DF"/>
        </w:rPr>
        <w:t>first</w:t>
      </w:r>
      <w:r>
        <w:rPr/>
        <w:t>().</w:t>
      </w:r>
      <w:r>
        <w:rPr>
          <w:color w:val="8250DF"/>
        </w:rPr>
        <w:t>let</w:t>
      </w:r>
      <w:r>
        <w:rPr/>
        <w:t xml:space="preserve"> { it </w:t>
      </w:r>
      <w:r>
        <w:rPr>
          <w:color w:val="CF222E"/>
        </w:rPr>
        <w:t>as</w:t>
      </w:r>
      <w:r>
        <w:rPr/>
        <w:t xml:space="preserve"> </w:t>
      </w:r>
      <w:r>
        <w:rPr>
          <w:color w:val="953800"/>
        </w:rPr>
        <w:t>Image</w:t>
      </w:r>
      <w:r>
        <w:rPr/>
        <w:t xml:space="preserve"> }</w:t>
        <w:br/>
        <w:t xml:space="preserve">    .width = </w:t>
      </w:r>
      <w:r>
        <w:rPr>
          <w:color w:val="953800"/>
        </w:rPr>
        <w:t>Length</w:t>
      </w:r>
      <w:r>
        <w:rPr/>
        <w:t>(</w:t>
      </w:r>
      <w:r>
        <w:rPr>
          <w:color w:val="0550AE"/>
        </w:rPr>
        <w:t>1000F</w:t>
      </w:r>
      <w:r>
        <w:rPr/>
        <w:t xml:space="preserve">, </w:t>
      </w:r>
      <w:r>
        <w:rPr>
          <w:color w:val="953800"/>
        </w:rPr>
        <w:t>LengthUnit</w:t>
      </w:r>
      <w:r>
        <w:rPr/>
        <w:t>.cmm)</w:t>
        <w:br/>
        <w:t>photo.</w:t>
      </w:r>
      <w:r>
        <w:rPr>
          <w:color w:val="8250DF"/>
        </w:rPr>
        <w:t>descendant</w:t>
      </w:r>
      <w:r>
        <w:rPr/>
        <w:t xml:space="preserve"> { it </w:t>
      </w:r>
      <w:r>
        <w:rPr>
          <w:color w:val="CF222E"/>
        </w:rPr>
        <w:t>is</w:t>
      </w:r>
      <w:r>
        <w:rPr/>
        <w:t xml:space="preserve"> </w:t>
      </w:r>
      <w:r>
        <w:rPr>
          <w:color w:val="953800"/>
        </w:rPr>
        <w:t>Image</w:t>
      </w:r>
      <w:r>
        <w:rPr/>
        <w:t xml:space="preserve"> }.</w:t>
      </w:r>
      <w:r>
        <w:rPr>
          <w:color w:val="8250DF"/>
        </w:rPr>
        <w:t>first</w:t>
      </w:r>
      <w:r>
        <w:rPr/>
        <w:t>().</w:t>
      </w:r>
      <w:r>
        <w:rPr>
          <w:color w:val="8250DF"/>
        </w:rPr>
        <w:t>let</w:t>
      </w:r>
      <w:r>
        <w:rPr/>
        <w:t xml:space="preserve"> { it </w:t>
      </w:r>
      <w:r>
        <w:rPr>
          <w:color w:val="CF222E"/>
        </w:rPr>
        <w:t>as</w:t>
      </w:r>
      <w:r>
        <w:rPr/>
        <w:t xml:space="preserve"> </w:t>
      </w:r>
      <w:r>
        <w:rPr>
          <w:color w:val="953800"/>
        </w:rPr>
        <w:t>Image</w:t>
      </w:r>
      <w:r>
        <w:rPr/>
        <w:t xml:space="preserve"> }</w:t>
        <w:br/>
        <w:t xml:space="preserve">    .width = </w:t>
      </w:r>
      <w:r>
        <w:rPr>
          <w:color w:val="953800"/>
        </w:rPr>
        <w:t>Length</w:t>
      </w:r>
      <w:r>
        <w:rPr/>
        <w:t>(</w:t>
      </w:r>
      <w:r>
        <w:rPr>
          <w:color w:val="0550AE"/>
        </w:rPr>
        <w:t>1500F</w:t>
      </w:r>
      <w:r>
        <w:rPr/>
        <w:t xml:space="preserve">, </w:t>
      </w:r>
      <w:r>
        <w:rPr>
          <w:color w:val="953800"/>
        </w:rPr>
        <w:t>LengthUnit</w:t>
      </w:r>
      <w:r>
        <w:rPr/>
        <w:t>.cmm)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29"/>
        </w:numPr>
        <w:bidi w:val="0"/>
        <w:jc w:val="start"/>
        <w:rPr/>
      </w:pPr>
      <w:r>
        <w:rPr/>
        <w:t>stress that extracting looks like Xpath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18" w:name="__RefHeading___Toc1832_284888660"/>
      <w:bookmarkEnd w:id="18"/>
      <w:r>
        <w:rPr/>
        <w:t>15. Rearranging title, constructing title</w:t>
      </w:r>
    </w:p>
    <w:p>
      <w:pPr>
        <w:pStyle w:val="PreformattedText"/>
        <w:keepNext w:val="true"/>
        <w:bidi w:val="0"/>
        <w:jc w:val="start"/>
        <w:rPr/>
      </w:pPr>
      <w:r>
        <w:rPr>
          <w:color w:val="8250DF"/>
        </w:rPr>
        <w:t>appendChild</w:t>
      </w:r>
      <w:r>
        <w:rPr/>
        <w:t>(logo)</w:t>
        <w:br/>
      </w:r>
      <w:r>
        <w:rPr>
          <w:color w:val="8250DF"/>
        </w:rPr>
        <w:t>appendChild</w:t>
      </w:r>
      <w:r>
        <w:rPr/>
        <w:t>(title)</w:t>
        <w:br/>
      </w:r>
      <w:r>
        <w:rPr>
          <w:color w:val="8250DF"/>
        </w:rPr>
        <w:t>table</w:t>
      </w:r>
      <w:r>
        <w:rPr/>
        <w:t xml:space="preserve"> {</w:t>
        <w:br/>
        <w:t xml:space="preserve">    </w:t>
      </w:r>
      <w:r>
        <w:rPr>
          <w:color w:val="8250DF"/>
        </w:rPr>
        <w:t>col</w:t>
      </w:r>
      <w:r>
        <w:rPr/>
        <w:t>(</w:t>
      </w:r>
      <w:r>
        <w:rPr>
          <w:color w:val="953800"/>
        </w:rPr>
        <w:t>Length</w:t>
      </w:r>
      <w:r>
        <w:rPr/>
        <w:t>(</w:t>
      </w:r>
      <w:r>
        <w:rPr>
          <w:color w:val="0550AE"/>
        </w:rPr>
        <w:t>18F</w:t>
      </w:r>
      <w:r>
        <w:rPr/>
        <w:t xml:space="preserve">)); </w:t>
      </w:r>
      <w:r>
        <w:rPr>
          <w:color w:val="8250DF"/>
        </w:rPr>
        <w:t>col</w:t>
      </w:r>
      <w:r>
        <w:rPr/>
        <w:t>(</w:t>
      </w:r>
      <w:r>
        <w:rPr>
          <w:color w:val="953800"/>
        </w:rPr>
        <w:t>Length</w:t>
      </w:r>
      <w:r>
        <w:rPr/>
        <w:t>(</w:t>
      </w:r>
      <w:r>
        <w:rPr>
          <w:color w:val="0550AE"/>
        </w:rPr>
        <w:t>152F</w:t>
      </w:r>
      <w:r>
        <w:rPr/>
        <w:t>))</w:t>
        <w:br/>
        <w:t xml:space="preserve">    </w:t>
      </w:r>
      <w:r>
        <w:rPr>
          <w:color w:val="8250DF"/>
        </w:rPr>
        <w:t>roles</w:t>
      </w:r>
      <w:r>
        <w:rPr/>
        <w:t>(</w:t>
      </w:r>
      <w:r>
        <w:rPr>
          <w:color w:val="0A3069"/>
        </w:rPr>
        <w:t>"about-me"</w:t>
      </w:r>
      <w:r>
        <w:rPr/>
        <w:t>)</w:t>
        <w:br/>
        <w:t xml:space="preserve">    </w:t>
      </w:r>
      <w:r>
        <w:rPr>
          <w:color w:val="8250DF"/>
        </w:rPr>
        <w:t>tableRowGroup</w:t>
      </w:r>
      <w:r>
        <w:rPr/>
        <w:t>(</w:t>
      </w:r>
      <w:r>
        <w:rPr>
          <w:color w:val="953800"/>
        </w:rPr>
        <w:t>TRG</w:t>
      </w:r>
      <w:r>
        <w:rPr/>
        <w:t>.body) {</w:t>
        <w:br/>
        <w:t xml:space="preserve">        </w:t>
      </w:r>
      <w:r>
        <w:rPr>
          <w:color w:val="8250DF"/>
        </w:rPr>
        <w:t>tr</w:t>
      </w:r>
      <w:r>
        <w:rPr/>
        <w:t xml:space="preserve"> {</w:t>
        <w:br/>
        <w:t xml:space="preserve">            </w:t>
      </w:r>
      <w:r>
        <w:rPr>
          <w:color w:val="8250DF"/>
        </w:rPr>
        <w:t>td</w:t>
      </w:r>
      <w:r>
        <w:rPr/>
        <w:t xml:space="preserve"> { </w:t>
      </w:r>
      <w:r>
        <w:rPr>
          <w:color w:val="8250DF"/>
        </w:rPr>
        <w:t>appendChild</w:t>
      </w:r>
      <w:r>
        <w:rPr/>
        <w:t>(photo) }</w:t>
        <w:br/>
        <w:t xml:space="preserve">            </w:t>
      </w:r>
      <w:r>
        <w:rPr>
          <w:color w:val="8250DF"/>
        </w:rPr>
        <w:t>td</w:t>
      </w:r>
      <w:r>
        <w:rPr/>
        <w:t xml:space="preserve"> { </w:t>
      </w:r>
      <w:r>
        <w:rPr>
          <w:color w:val="8250DF"/>
        </w:rPr>
        <w:t>arrayOf</w:t>
      </w:r>
      <w:r>
        <w:rPr/>
        <w:t>(fullName, bio, contact).</w:t>
      </w:r>
      <w:r>
        <w:rPr>
          <w:color w:val="8250DF"/>
        </w:rPr>
        <w:t>forEach</w:t>
      </w:r>
      <w:r>
        <w:rPr/>
        <w:t xml:space="preserve"> { </w:t>
      </w:r>
      <w:r>
        <w:rPr>
          <w:color w:val="8250DF"/>
        </w:rPr>
        <w:t>appendChild</w:t>
      </w:r>
      <w:r>
        <w:rPr/>
        <w:t>(it) } }</w:t>
        <w:br/>
        <w:t xml:space="preserve">        }</w:t>
        <w:br/>
        <w:t xml:space="preserve">    }</w:t>
        <w:br/>
        <w:t>}</w:t>
        <w:br/>
      </w:r>
      <w:r>
        <w:rPr>
          <w:color w:val="8250DF"/>
        </w:rPr>
        <w:t>appendChild</w:t>
      </w:r>
      <w:r>
        <w:rPr/>
        <w:t>(notes)</w:t>
        <w:br/>
      </w:r>
      <w:r>
        <w:rPr>
          <w:color w:val="8250DF"/>
        </w:rPr>
        <w:t>appendChild</w:t>
      </w:r>
      <w:r>
        <w:rPr/>
        <w:t>(</w:t>
      </w:r>
      <w:r>
        <w:rPr>
          <w:color w:val="953800"/>
        </w:rPr>
        <w:t>Toc</w:t>
      </w:r>
      <w:r>
        <w:rPr/>
        <w:t>(</w:t>
      </w:r>
      <w:r>
        <w:rPr>
          <w:color w:val="0550AE"/>
        </w:rPr>
        <w:t>2</w:t>
      </w:r>
      <w:r>
        <w:rPr/>
        <w:t xml:space="preserve">, </w:t>
      </w:r>
      <w:r>
        <w:rPr>
          <w:color w:val="0A3069"/>
        </w:rPr>
        <w:t>"List of slides"</w:t>
      </w:r>
      <w:r>
        <w:rPr/>
        <w:t>))</w:t>
        <w:br/>
      </w:r>
      <w:r>
        <w:rPr>
          <w:color w:val="8250DF"/>
        </w:rPr>
        <w:t>normalizeImageDimensions</w:t>
      </w:r>
      <w:r>
        <w:rPr/>
        <w:t>()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bidi w:val="0"/>
        <w:jc w:val="start"/>
        <w:rPr/>
      </w:pPr>
      <w:r>
        <w:rPr/>
        <w:t>Rearranging looks like slim (or XSLT) templates. Not so slim as Slim, but definitely slimmer than XSLT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19" w:name="__RefHeading___Toc1834_284888660"/>
      <w:bookmarkEnd w:id="19"/>
      <w:r>
        <w:rPr/>
        <w:t>16. Let’s return to the result</w:t>
      </w:r>
    </w:p>
    <w:p>
      <w:pPr>
        <w:pStyle w:val="ImageBlock"/>
        <w:keepNext w:val="true"/>
        <w:bidi w:val="0"/>
        <w:rPr/>
      </w:pPr>
      <w:r>
        <w:rPr/>
        <mc:AlternateContent>
          <mc:Choice Requires="wps">
            <w:drawing>
              <wp:inline distT="0" distB="0" distL="0" distR="0">
                <wp:extent cx="3365500" cy="2474595"/>
                <wp:effectExtent l="0" t="0" r="0" b="0"/>
                <wp:docPr id="7" name="Shape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hape4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3365640" cy="247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Shape4" stroked="f" o:allowincell="f" style="position:absolute;margin-left:0pt;margin-top:-101.75pt;width:264.95pt;height:194.8pt;mso-wrap-style:none;v-text-anchor:middle" type="_x0000_t75">
                <v:imagedata r:id="rId16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20" w:name="__RefHeading___Toc1836_284888660"/>
      <w:bookmarkEnd w:id="20"/>
      <w:r>
        <w:rPr/>
        <w:t>17. And a little bit of styling</w:t>
      </w:r>
    </w:p>
    <w:p>
      <w:pPr>
        <w:pStyle w:val="PreformattedText"/>
        <w:keepNext w:val="true"/>
        <w:bidi w:val="0"/>
        <w:jc w:val="start"/>
        <w:rPr/>
      </w:pPr>
      <w:r>
        <w:rPr>
          <w:color w:val="953800"/>
        </w:rPr>
        <w:t>OdtStyle</w:t>
      </w:r>
      <w:r>
        <w:rPr/>
        <w:t xml:space="preserve"> { p -&gt;</w:t>
        <w:br/>
        <w:t xml:space="preserve">    </w:t>
      </w:r>
      <w:r>
        <w:rPr>
          <w:color w:val="CF222E"/>
        </w:rPr>
        <w:t>if</w:t>
      </w:r>
      <w:r>
        <w:rPr/>
        <w:t xml:space="preserve"> (p !</w:t>
      </w:r>
      <w:r>
        <w:rPr>
          <w:color w:val="CF222E"/>
        </w:rPr>
        <w:t>is</w:t>
      </w:r>
      <w:r>
        <w:rPr/>
        <w:t xml:space="preserve"> </w:t>
      </w:r>
      <w:r>
        <w:rPr>
          <w:color w:val="953800"/>
        </w:rPr>
        <w:t>Paragraph</w:t>
      </w:r>
      <w:r>
        <w:rPr/>
        <w:t xml:space="preserve">) </w:t>
      </w:r>
      <w:r>
        <w:rPr>
          <w:color w:val="CF222E"/>
        </w:rPr>
        <w:t>return</w:t>
      </w:r>
      <w:r>
        <w:rPr>
          <w:color w:val="8250DF"/>
        </w:rPr>
        <w:t>@OdtStyle</w:t>
      </w:r>
      <w:r>
        <w:rPr/>
        <w:br/>
        <w:t xml:space="preserve">    </w:t>
      </w:r>
      <w:r>
        <w:rPr>
          <w:color w:val="CF222E"/>
        </w:rPr>
        <w:t>if</w:t>
      </w:r>
      <w:r>
        <w:rPr/>
        <w:t xml:space="preserve"> (p.</w:t>
      </w:r>
      <w:r>
        <w:rPr>
          <w:color w:val="8250DF"/>
        </w:rPr>
        <w:t>ancestor</w:t>
      </w:r>
      <w:r>
        <w:rPr/>
        <w:t xml:space="preserve"> { it.roles.</w:t>
      </w:r>
      <w:r>
        <w:rPr>
          <w:color w:val="8250DF"/>
        </w:rPr>
        <w:t>contains</w:t>
      </w:r>
      <w:r>
        <w:rPr/>
        <w:t>(</w:t>
      </w:r>
      <w:r>
        <w:rPr>
          <w:color w:val="0A3069"/>
        </w:rPr>
        <w:t>"logo"</w:t>
      </w:r>
      <w:r>
        <w:rPr/>
        <w:t>) }.</w:t>
      </w:r>
      <w:r>
        <w:rPr>
          <w:color w:val="8250DF"/>
        </w:rPr>
        <w:t>isEmpty</w:t>
      </w:r>
      <w:r>
        <w:rPr/>
        <w:t xml:space="preserve">()) </w:t>
      </w:r>
      <w:r>
        <w:rPr>
          <w:color w:val="CF222E"/>
        </w:rPr>
        <w:t>return</w:t>
      </w:r>
      <w:r>
        <w:rPr>
          <w:color w:val="8250DF"/>
        </w:rPr>
        <w:t>@OdtStyle</w:t>
      </w:r>
      <w:r>
        <w:rPr/>
        <w:br/>
        <w:t xml:space="preserve">    </w:t>
      </w:r>
      <w:r>
        <w:rPr>
          <w:color w:val="8250DF"/>
        </w:rPr>
        <w:t>attributes</w:t>
      </w:r>
      <w:r>
        <w:rPr/>
        <w:t>(</w:t>
      </w:r>
      <w:r>
        <w:rPr>
          <w:color w:val="0A3069"/>
        </w:rPr>
        <w:t>"style:master-page-name"</w:t>
      </w:r>
      <w:r>
        <w:rPr/>
        <w:t xml:space="preserve"> to </w:t>
      </w:r>
      <w:r>
        <w:rPr>
          <w:color w:val="0A3069"/>
        </w:rPr>
        <w:t>"First_20_Page"</w:t>
      </w:r>
      <w:r>
        <w:rPr/>
        <w:t>)</w:t>
        <w:br/>
        <w:t>},</w:t>
        <w:br/>
      </w:r>
      <w:r>
        <w:rPr>
          <w:color w:val="953800"/>
        </w:rPr>
        <w:t>OdtStyle</w:t>
      </w:r>
      <w:r>
        <w:rPr/>
        <w:t xml:space="preserve"> { tableCell -&gt;</w:t>
        <w:br/>
        <w:t xml:space="preserve">    </w:t>
      </w:r>
      <w:r>
        <w:rPr>
          <w:color w:val="CF222E"/>
        </w:rPr>
        <w:t>if</w:t>
      </w:r>
      <w:r>
        <w:rPr/>
        <w:t xml:space="preserve"> (tableCell !</w:t>
      </w:r>
      <w:r>
        <w:rPr>
          <w:color w:val="CF222E"/>
        </w:rPr>
        <w:t>is</w:t>
      </w:r>
      <w:r>
        <w:rPr/>
        <w:t xml:space="preserve"> </w:t>
      </w:r>
      <w:r>
        <w:rPr>
          <w:color w:val="953800"/>
        </w:rPr>
        <w:t>TableCell</w:t>
      </w:r>
      <w:r>
        <w:rPr/>
        <w:t xml:space="preserve">) </w:t>
      </w:r>
      <w:r>
        <w:rPr>
          <w:color w:val="CF222E"/>
        </w:rPr>
        <w:t>return</w:t>
      </w:r>
      <w:r>
        <w:rPr>
          <w:color w:val="8250DF"/>
        </w:rPr>
        <w:t>@OdtStyle</w:t>
      </w:r>
      <w:r>
        <w:rPr/>
        <w:br/>
        <w:t xml:space="preserve">    </w:t>
      </w:r>
      <w:r>
        <w:rPr>
          <w:color w:val="CF222E"/>
        </w:rPr>
        <w:t>if</w:t>
      </w:r>
      <w:r>
        <w:rPr/>
        <w:t xml:space="preserve"> (tableCell.</w:t>
      </w:r>
      <w:r>
        <w:rPr>
          <w:color w:val="8250DF"/>
        </w:rPr>
        <w:t>ancestor</w:t>
      </w:r>
      <w:r>
        <w:rPr/>
        <w:t xml:space="preserve"> { it.roles.</w:t>
      </w:r>
      <w:r>
        <w:rPr>
          <w:color w:val="8250DF"/>
        </w:rPr>
        <w:t>contains</w:t>
      </w:r>
      <w:r>
        <w:rPr/>
        <w:t>(</w:t>
      </w:r>
      <w:r>
        <w:rPr>
          <w:color w:val="0A3069"/>
        </w:rPr>
        <w:t>"about-me"</w:t>
      </w:r>
      <w:r>
        <w:rPr/>
        <w:t>) }.</w:t>
      </w:r>
      <w:r>
        <w:rPr>
          <w:color w:val="8250DF"/>
        </w:rPr>
        <w:t>isEmpty</w:t>
      </w:r>
      <w:r>
        <w:rPr/>
        <w:t xml:space="preserve">()) </w:t>
      </w:r>
      <w:r>
        <w:rPr>
          <w:color w:val="CF222E"/>
        </w:rPr>
        <w:t>return</w:t>
      </w:r>
      <w:r>
        <w:rPr>
          <w:color w:val="8250DF"/>
        </w:rPr>
        <w:t>@OdtStyle</w:t>
      </w:r>
      <w:r>
        <w:rPr/>
        <w:br/>
        <w:t xml:space="preserve">    </w:t>
      </w:r>
      <w:r>
        <w:rPr>
          <w:color w:val="8250DF"/>
        </w:rPr>
        <w:t>tableCellProperties</w:t>
      </w:r>
      <w:r>
        <w:rPr/>
        <w:t xml:space="preserve"> {</w:t>
        <w:br/>
        <w:t xml:space="preserve">        </w:t>
      </w:r>
      <w:r>
        <w:rPr>
          <w:color w:val="8250DF"/>
        </w:rPr>
        <w:t>arrayOf</w:t>
      </w:r>
      <w:r>
        <w:rPr/>
        <w:t>(</w:t>
      </w:r>
      <w:r>
        <w:rPr>
          <w:color w:val="0A3069"/>
        </w:rPr>
        <w:t>"top"</w:t>
      </w:r>
      <w:r>
        <w:rPr/>
        <w:t xml:space="preserve">, </w:t>
      </w:r>
      <w:r>
        <w:rPr>
          <w:color w:val="0A3069"/>
        </w:rPr>
        <w:t>"right"</w:t>
      </w:r>
      <w:r>
        <w:rPr/>
        <w:t xml:space="preserve">, </w:t>
      </w:r>
      <w:r>
        <w:rPr>
          <w:color w:val="0A3069"/>
        </w:rPr>
        <w:t>"bottom"</w:t>
      </w:r>
      <w:r>
        <w:rPr/>
        <w:t xml:space="preserve">, </w:t>
      </w:r>
      <w:r>
        <w:rPr>
          <w:color w:val="0A3069"/>
        </w:rPr>
        <w:t>"left"</w:t>
      </w:r>
      <w:r>
        <w:rPr/>
        <w:t>)</w:t>
        <w:br/>
        <w:t xml:space="preserve">            .</w:t>
      </w:r>
      <w:r>
        <w:rPr>
          <w:color w:val="8250DF"/>
        </w:rPr>
        <w:t>forEach</w:t>
      </w:r>
      <w:r>
        <w:rPr/>
        <w:t xml:space="preserve"> { </w:t>
      </w:r>
      <w:r>
        <w:rPr>
          <w:color w:val="8250DF"/>
        </w:rPr>
        <w:t>attributes</w:t>
      </w:r>
      <w:r>
        <w:rPr/>
        <w:t>(</w:t>
      </w:r>
      <w:r>
        <w:rPr>
          <w:color w:val="0A3069"/>
        </w:rPr>
        <w:t>"fo:border-$it"</w:t>
      </w:r>
      <w:r>
        <w:rPr/>
        <w:t xml:space="preserve"> to </w:t>
      </w:r>
      <w:r>
        <w:rPr>
          <w:color w:val="0A3069"/>
        </w:rPr>
        <w:t>"none"</w:t>
      </w:r>
      <w:r>
        <w:rPr/>
        <w:t>) }</w:t>
        <w:br/>
        <w:t xml:space="preserve">    }</w:t>
        <w:br/>
        <w:t>},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bidi w:val="0"/>
        <w:jc w:val="start"/>
        <w:rPr/>
      </w:pPr>
      <w:r>
        <w:rPr/>
        <w:t>Not a CSS, but the feeling resembles: select node, apply formatting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21" w:name="__RefHeading___Toc1838_284888660"/>
      <w:bookmarkEnd w:id="21"/>
      <w:r>
        <w:rPr/>
        <w:t>18. Let’s return to processing AST</w:t>
      </w:r>
    </w:p>
    <w:p>
      <w:pPr>
        <w:pStyle w:val="PreformattedText"/>
        <w:keepNext w:val="true"/>
        <w:bidi w:val="0"/>
        <w:jc w:val="start"/>
        <w:rPr/>
      </w:pPr>
      <w:r>
        <w:rPr>
          <w:color w:val="8250DF"/>
        </w:rPr>
        <w:t>ast</w:t>
      </w:r>
      <w:r>
        <w:rPr/>
        <w:t>().</w:t>
      </w:r>
      <w:r>
        <w:rPr>
          <w:color w:val="8250DF"/>
        </w:rPr>
        <w:t>descendant</w:t>
      </w:r>
      <w:r>
        <w:rPr/>
        <w:t xml:space="preserve"> { it.roles.</w:t>
      </w:r>
      <w:r>
        <w:rPr>
          <w:color w:val="8250DF"/>
        </w:rPr>
        <w:t>contains</w:t>
      </w:r>
      <w:r>
        <w:rPr/>
        <w:t>(</w:t>
      </w:r>
      <w:r>
        <w:rPr>
          <w:color w:val="0A3069"/>
        </w:rPr>
        <w:t>"notes"</w:t>
      </w:r>
      <w:r>
        <w:rPr/>
        <w:t xml:space="preserve">) } </w:t>
      </w:r>
      <w:r>
        <w:rPr>
          <w:b/>
        </w:rPr>
        <w:t>(1)</w:t>
      </w:r>
      <w:r>
        <w:rPr/>
        <w:br/>
        <w:t xml:space="preserve">    .</w:t>
      </w:r>
      <w:r>
        <w:rPr>
          <w:color w:val="8250DF"/>
        </w:rPr>
        <w:t>forEach</w:t>
      </w:r>
      <w:r>
        <w:rPr/>
        <w:t xml:space="preserve"> { it.</w:t>
      </w:r>
      <w:r>
        <w:rPr>
          <w:color w:val="8250DF"/>
        </w:rPr>
        <w:t>insertBefore</w:t>
      </w:r>
      <w:r>
        <w:rPr/>
        <w:t>(</w:t>
      </w:r>
      <w:r>
        <w:rPr>
          <w:color w:val="953800"/>
        </w:rPr>
        <w:t>HorizontalLine</w:t>
      </w:r>
      <w:r>
        <w:rPr/>
        <w:t>()) }</w:t>
        <w:br/>
      </w:r>
      <w:r>
        <w:rPr>
          <w:color w:val="8250DF"/>
        </w:rPr>
        <w:t>ast</w:t>
      </w:r>
      <w:r>
        <w:rPr/>
        <w:t>().</w:t>
      </w:r>
      <w:r>
        <w:rPr>
          <w:color w:val="8250DF"/>
        </w:rPr>
        <w:t>descendant</w:t>
      </w:r>
      <w:r>
        <w:rPr/>
        <w:t xml:space="preserve"> { it </w:t>
      </w:r>
      <w:r>
        <w:rPr>
          <w:color w:val="CF222E"/>
        </w:rPr>
        <w:t>is</w:t>
      </w:r>
      <w:r>
        <w:rPr/>
        <w:t xml:space="preserve"> </w:t>
      </w:r>
      <w:r>
        <w:rPr>
          <w:color w:val="953800"/>
        </w:rPr>
        <w:t>Heading</w:t>
      </w:r>
      <w:r>
        <w:rPr/>
        <w:t xml:space="preserve"> &amp;&amp; it.level &gt; </w:t>
      </w:r>
      <w:r>
        <w:rPr>
          <w:color w:val="0550AE"/>
        </w:rPr>
        <w:t>1</w:t>
      </w:r>
      <w:r>
        <w:rPr/>
        <w:t xml:space="preserve"> }</w:t>
        <w:br/>
        <w:t xml:space="preserve">    .</w:t>
      </w:r>
      <w:r>
        <w:rPr>
          <w:color w:val="8250DF"/>
        </w:rPr>
        <w:t>forEach</w:t>
      </w:r>
      <w:r>
        <w:rPr/>
        <w:t xml:space="preserve"> {</w:t>
        <w:br/>
        <w:t xml:space="preserve">        it.</w:t>
      </w:r>
      <w:r>
        <w:rPr>
          <w:color w:val="8250DF"/>
        </w:rPr>
        <w:t>insertBefore</w:t>
      </w:r>
      <w:r>
        <w:rPr/>
        <w:t>(</w:t>
        <w:br/>
        <w:t xml:space="preserve">            </w:t>
      </w:r>
      <w:r>
        <w:rPr>
          <w:color w:val="953800"/>
        </w:rPr>
        <w:t>Paragraph</w:t>
      </w:r>
      <w:r>
        <w:rPr/>
        <w:t>().</w:t>
      </w:r>
      <w:r>
        <w:rPr>
          <w:color w:val="8250DF"/>
        </w:rPr>
        <w:t>apply</w:t>
      </w:r>
      <w:r>
        <w:rPr/>
        <w:t xml:space="preserve"> { </w:t>
      </w:r>
      <w:r>
        <w:rPr>
          <w:color w:val="8250DF"/>
        </w:rPr>
        <w:t>roles</w:t>
      </w:r>
      <w:r>
        <w:rPr/>
        <w:t>(</w:t>
      </w:r>
      <w:r>
        <w:rPr>
          <w:color w:val="0A3069"/>
        </w:rPr>
        <w:t>"slide-finish"</w:t>
      </w:r>
      <w:r>
        <w:rPr/>
        <w:t>) }</w:t>
        <w:br/>
        <w:t xml:space="preserve">        )</w:t>
        <w:br/>
        <w:t xml:space="preserve">    } </w:t>
      </w:r>
      <w:r>
        <w:rPr>
          <w:b/>
        </w:rPr>
        <w:t>(2)</w:t>
      </w:r>
      <w:r>
        <w:rPr/>
        <w:br/>
        <w:t>odtStyleList.</w:t>
      </w:r>
      <w:r>
        <w:rPr>
          <w:color w:val="8250DF"/>
        </w:rPr>
        <w:t>add</w:t>
      </w:r>
      <w:r>
        <w:rPr/>
        <w:t>(</w:t>
      </w:r>
      <w:r>
        <w:rPr>
          <w:color w:val="8250DF"/>
        </w:rPr>
        <w:t>odtStyles</w:t>
      </w:r>
      <w:r>
        <w:rPr/>
        <w:t>())</w:t>
        <w:br/>
        <w:t>odtStyleList.</w:t>
      </w:r>
      <w:r>
        <w:rPr>
          <w:color w:val="8250DF"/>
        </w:rPr>
        <w:t>add</w:t>
      </w:r>
      <w:r>
        <w:rPr/>
        <w:t>(</w:t>
      </w:r>
      <w:r>
        <w:rPr>
          <w:color w:val="8250DF"/>
        </w:rPr>
        <w:t>rougeStyles</w:t>
      </w:r>
      <w:r>
        <w:rPr/>
        <w:t xml:space="preserve">()) </w:t>
      </w:r>
      <w:r>
        <w:rPr>
          <w:b/>
        </w:rPr>
        <w:t>(3)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453"/>
        <w:gridCol w:w="9185"/>
      </w:tblGrid>
      <w:tr>
        <w:trPr/>
        <w:tc>
          <w:tcPr>
            <w:tcW w:w="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>
                <w:b/>
              </w:rPr>
              <w:t>1</w:t>
            </w:r>
          </w:p>
        </w:tc>
        <w:tc>
          <w:tcPr>
            <w:tcW w:w="9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Inserting horizontal lines before notes</w:t>
            </w:r>
          </w:p>
        </w:tc>
      </w:tr>
      <w:tr>
        <w:trPr/>
        <w:tc>
          <w:tcPr>
            <w:tcW w:w="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>
                <w:b/>
              </w:rPr>
              <w:t>2</w:t>
            </w:r>
          </w:p>
        </w:tc>
        <w:tc>
          <w:tcPr>
            <w:tcW w:w="9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Preventing slide from breaking</w:t>
            </w:r>
          </w:p>
        </w:tc>
      </w:tr>
      <w:tr>
        <w:trPr/>
        <w:tc>
          <w:tcPr>
            <w:tcW w:w="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>
                <w:b/>
              </w:rPr>
              <w:t>3</w:t>
            </w:r>
          </w:p>
        </w:tc>
        <w:tc>
          <w:tcPr>
            <w:tcW w:w="9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Applying custom style and rouge code highlighting styles</w:t>
            </w:r>
          </w:p>
        </w:tc>
      </w:tr>
    </w:tbl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22" w:name="__RefHeading___Toc1840_284888660"/>
      <w:bookmarkEnd w:id="22"/>
      <w:r>
        <w:rPr/>
        <w:t>19. Extending AST</w:t>
      </w:r>
    </w:p>
    <w:p>
      <w:pPr>
        <w:pStyle w:val="PreformattedText"/>
        <w:keepNext w:val="true"/>
        <w:bidi w:val="0"/>
        <w:jc w:val="start"/>
        <w:rPr/>
      </w:pPr>
      <w:r>
        <w:rPr>
          <w:color w:val="CF222E"/>
        </w:rPr>
        <w:t>class</w:t>
      </w:r>
      <w:r>
        <w:rPr/>
        <w:t xml:space="preserve"> </w:t>
      </w:r>
      <w:r>
        <w:rPr>
          <w:color w:val="953800"/>
        </w:rPr>
        <w:t>HorizontalLine</w:t>
      </w:r>
      <w:r>
        <w:rPr/>
        <w:t xml:space="preserve">() : </w:t>
      </w:r>
      <w:r>
        <w:rPr>
          <w:color w:val="953800"/>
        </w:rPr>
        <w:t>NoWriterNode</w:t>
      </w:r>
      <w:r>
        <w:rPr/>
        <w:t>() {</w:t>
        <w:br/>
        <w:t xml:space="preserve">    </w:t>
      </w:r>
      <w:r>
        <w:rPr>
          <w:color w:val="CF222E"/>
        </w:rPr>
        <w:t>override</w:t>
      </w:r>
      <w:r>
        <w:rPr/>
        <w:t xml:space="preserve"> </w:t>
      </w:r>
      <w:r>
        <w:rPr>
          <w:color w:val="CF222E"/>
        </w:rPr>
        <w:t>val</w:t>
      </w:r>
      <w:r>
        <w:rPr/>
        <w:t xml:space="preserve"> </w:t>
      </w:r>
      <w:r>
        <w:rPr>
          <w:color w:val="0550AE"/>
        </w:rPr>
        <w:t>isInline</w:t>
      </w:r>
      <w:r>
        <w:rPr/>
        <w:t xml:space="preserve">: </w:t>
      </w:r>
      <w:r>
        <w:rPr>
          <w:color w:val="953800"/>
        </w:rPr>
        <w:t>Boolean</w:t>
      </w:r>
      <w:r>
        <w:rPr/>
        <w:t xml:space="preserve"> </w:t>
      </w:r>
      <w:r>
        <w:rPr>
          <w:color w:val="CF222E"/>
        </w:rPr>
        <w:t>get</w:t>
      </w:r>
      <w:r>
        <w:rPr/>
        <w:t xml:space="preserve">() = </w:t>
      </w:r>
      <w:r>
        <w:rPr>
          <w:color w:val="CF222E"/>
        </w:rPr>
        <w:t>false</w:t>
      </w:r>
      <w:r>
        <w:rPr/>
        <w:br/>
        <w:t>}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bidi w:val="0"/>
        <w:jc w:val="start"/>
        <w:rPr/>
      </w:pPr>
      <w:r>
        <w:rPr/>
        <w:t>Extending AST is quite simple. But it is rarely used. This is artificial example, easier solution would be to add paragraph directly</w:t>
      </w:r>
    </w:p>
    <w:p>
      <w:pPr>
        <w:pStyle w:val="PreformattedText"/>
        <w:keepNext w:val="true"/>
        <w:bidi w:val="0"/>
        <w:jc w:val="start"/>
        <w:rPr/>
      </w:pPr>
      <w:r>
        <w:rPr>
          <w:color w:val="953800"/>
        </w:rPr>
        <w:t>OdtCustomWriter</w:t>
      </w:r>
      <w:r>
        <w:rPr/>
        <w:t xml:space="preserve"> { horizontalLine -&gt;</w:t>
        <w:br/>
        <w:t xml:space="preserve">    </w:t>
      </w:r>
      <w:r>
        <w:rPr>
          <w:color w:val="CF222E"/>
        </w:rPr>
        <w:t>if</w:t>
      </w:r>
      <w:r>
        <w:rPr/>
        <w:t xml:space="preserve"> (horizontalLine !</w:t>
      </w:r>
      <w:r>
        <w:rPr>
          <w:color w:val="CF222E"/>
        </w:rPr>
        <w:t>is</w:t>
      </w:r>
      <w:r>
        <w:rPr/>
        <w:t xml:space="preserve"> </w:t>
      </w:r>
      <w:r>
        <w:rPr>
          <w:color w:val="953800"/>
        </w:rPr>
        <w:t>HorizontalLine</w:t>
      </w:r>
      <w:r>
        <w:rPr/>
        <w:t xml:space="preserve">) </w:t>
      </w:r>
      <w:r>
        <w:rPr>
          <w:color w:val="CF222E"/>
        </w:rPr>
        <w:t>return</w:t>
      </w:r>
      <w:r>
        <w:rPr>
          <w:color w:val="8250DF"/>
        </w:rPr>
        <w:t>@OdtCustomWriter</w:t>
      </w:r>
      <w:r>
        <w:rPr/>
        <w:br/>
        <w:t xml:space="preserve">    preOdNode.</w:t>
      </w:r>
      <w:r>
        <w:rPr>
          <w:color w:val="8250DF"/>
        </w:rPr>
        <w:t>apply</w:t>
      </w:r>
      <w:r>
        <w:rPr/>
        <w:t xml:space="preserve"> {</w:t>
        <w:br/>
        <w:t xml:space="preserve">        </w:t>
      </w:r>
      <w:r>
        <w:rPr>
          <w:color w:val="0A3069"/>
        </w:rPr>
        <w:t>"text:p"</w:t>
      </w:r>
      <w:r>
        <w:rPr/>
        <w:t xml:space="preserve"> {</w:t>
        <w:br/>
        <w:t xml:space="preserve">            </w:t>
      </w:r>
      <w:r>
        <w:rPr>
          <w:color w:val="8250DF"/>
        </w:rPr>
        <w:t>attributes</w:t>
      </w:r>
      <w:r>
        <w:rPr/>
        <w:t>(</w:t>
      </w:r>
      <w:r>
        <w:rPr>
          <w:color w:val="0A3069"/>
        </w:rPr>
        <w:t>"text:style-name"</w:t>
      </w:r>
      <w:r>
        <w:rPr/>
        <w:t xml:space="preserve"> to </w:t>
      </w:r>
      <w:r>
        <w:rPr>
          <w:color w:val="0A3069"/>
        </w:rPr>
        <w:t>"Horizontal Line"</w:t>
      </w:r>
      <w:r>
        <w:rPr/>
        <w:t>)</w:t>
        <w:br/>
        <w:t xml:space="preserve">            </w:t>
      </w:r>
      <w:r>
        <w:rPr>
          <w:color w:val="8250DF"/>
        </w:rPr>
        <w:t>process</w:t>
      </w:r>
      <w:r>
        <w:rPr/>
        <w:t>(horizontalLine)</w:t>
        <w:br/>
        <w:t xml:space="preserve">        }</w:t>
        <w:br/>
        <w:t xml:space="preserve">    }</w:t>
        <w:br/>
        <w:t>},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23" w:name="__RefHeading___Toc1842_284888660"/>
      <w:bookmarkEnd w:id="23"/>
      <w:r>
        <w:rPr/>
        <w:t>19.1. Testing</w:t>
      </w:r>
    </w:p>
    <w:p>
      <w:pPr>
        <w:pStyle w:val="ImageBlock"/>
        <w:keepNext w:val="true"/>
        <w:bidi w:val="0"/>
        <w:rPr/>
      </w:pPr>
      <w:r>
        <w:rPr/>
        <mc:AlternateContent>
          <mc:Choice Requires="wps">
            <w:drawing>
              <wp:inline distT="0" distB="0" distL="0" distR="0">
                <wp:extent cx="6119495" cy="2691130"/>
                <wp:effectExtent l="0" t="0" r="0" b="0"/>
                <wp:docPr id="9" name="Shape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Shape5" descr="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6119640" cy="269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Shape5" stroked="f" o:allowincell="f" style="position:absolute;margin-left:0pt;margin-top:-110.25pt;width:481.8pt;height:211.85pt;mso-wrap-style:none;v-text-anchor:middle" type="_x0000_t75">
                <v:imagedata r:id="rId18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bidi w:val="0"/>
        <w:jc w:val="start"/>
        <w:rPr/>
      </w:pPr>
      <w:r>
        <w:rPr/>
        <w:t>If we have Asciidoctor with some Printing converter platform on top and Converter on top, we should be sure, that minor changes won’t break anything.</w:t>
      </w:r>
    </w:p>
    <w:p>
      <w:pPr>
        <w:pStyle w:val="BodyText"/>
        <w:keepNext w:val="true"/>
        <w:bidi w:val="0"/>
        <w:jc w:val="start"/>
        <w:rPr/>
      </w:pPr>
      <w:r>
        <w:rPr/>
        <w:t>I use the system of snippets, render them into png and compare by pixels with reference. Almost 100% guaranty.</w:t>
      </w:r>
    </w:p>
    <w:p>
      <w:pPr>
        <w:pStyle w:val="BodyText"/>
        <w:keepNext w:val="true"/>
        <w:bidi w:val="0"/>
        <w:jc w:val="start"/>
        <w:rPr/>
      </w:pPr>
      <w:r>
        <w:rPr/>
        <w:t>By the way these snippets can be put into documentation. These are real cases.</w:t>
      </w:r>
    </w:p>
    <w:p>
      <w:pPr>
        <w:pStyle w:val="BodyText"/>
        <w:keepNext w:val="true"/>
        <w:bidi w:val="0"/>
        <w:jc w:val="start"/>
        <w:rPr/>
      </w:pPr>
      <w:r>
        <w:rPr/>
        <w:t>But it is already Ivan Ponomarev talk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24" w:name="__RefHeading___Toc1844_284888660"/>
      <w:bookmarkEnd w:id="24"/>
      <w:r>
        <w:rPr/>
        <w:t>20. Conclusion</w:t>
      </w:r>
    </w:p>
    <w:p>
      <w:pPr>
        <w:pStyle w:val="BodyText"/>
        <w:keepNext w:val="true"/>
        <w:numPr>
          <w:ilvl w:val="0"/>
          <w:numId w:val="30"/>
        </w:numPr>
        <w:bidi w:val="0"/>
        <w:jc w:val="start"/>
        <w:rPr/>
      </w:pPr>
      <w:r>
        <w:rPr/>
        <w:t>If you need to get doc in printing format, don’t pursue universality, limit, limit and limit</w:t>
      </w:r>
    </w:p>
    <w:p>
      <w:pPr>
        <w:pStyle w:val="BodyText"/>
        <w:keepNext w:val="true"/>
        <w:numPr>
          <w:ilvl w:val="0"/>
          <w:numId w:val="30"/>
        </w:numPr>
        <w:bidi w:val="0"/>
        <w:jc w:val="start"/>
        <w:rPr/>
      </w:pPr>
      <w:r>
        <w:rPr/>
        <w:t>Don’t search for solution with options, prepare to code</w:t>
      </w:r>
    </w:p>
    <w:p>
      <w:pPr>
        <w:pStyle w:val="BodyText"/>
        <w:keepNext w:val="true"/>
        <w:numPr>
          <w:ilvl w:val="0"/>
          <w:numId w:val="30"/>
        </w:numPr>
        <w:bidi w:val="0"/>
        <w:jc w:val="start"/>
        <w:rPr/>
      </w:pPr>
      <w:r>
        <w:rPr/>
        <w:t>Ecosystem is crucial. Gradle + Kotlin stack is just a coincidence, where syntax, wide ecosystem and CI accidentally met</w:t>
      </w:r>
    </w:p>
    <w:p>
      <w:pPr>
        <w:pStyle w:val="BodyText"/>
        <w:keepNext w:val="true"/>
        <w:numPr>
          <w:ilvl w:val="0"/>
          <w:numId w:val="30"/>
        </w:numPr>
        <w:bidi w:val="0"/>
        <w:jc w:val="start"/>
        <w:rPr/>
      </w:pPr>
      <w:r>
        <w:rPr/>
        <w:t>Still more coincidence, they met Asciidoctor</w:t>
      </w:r>
    </w:p>
    <w:p>
      <w:pPr>
        <w:pStyle w:val="BodyText"/>
        <w:keepNext w:val="true"/>
        <w:numPr>
          <w:ilvl w:val="0"/>
          <w:numId w:val="30"/>
        </w:numPr>
        <w:bidi w:val="0"/>
        <w:jc w:val="start"/>
        <w:rPr/>
      </w:pPr>
      <w:r>
        <w:rPr/>
        <w:t>Still more coincidence, they met LibreOffice API</w:t>
      </w:r>
    </w:p>
    <w:p>
      <w:pPr>
        <w:pStyle w:val="BodyText"/>
        <w:keepNext w:val="true"/>
        <w:numPr>
          <w:ilvl w:val="0"/>
          <w:numId w:val="30"/>
        </w:numPr>
        <w:bidi w:val="0"/>
        <w:jc w:val="start"/>
        <w:rPr/>
      </w:pPr>
      <w:r>
        <w:rPr/>
        <w:t>Too much coincidence for coincidence?</w:t>
      </w:r>
    </w:p>
    <w:p>
      <w:pPr>
        <w:pStyle w:val="HorizontalLine"/>
        <w:keepNext w:val="true"/>
        <w:bidi w:val="0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31"/>
        </w:numPr>
        <w:bidi w:val="0"/>
        <w:jc w:val="start"/>
        <w:rPr/>
      </w:pPr>
      <w:r>
        <w:rPr/>
        <w:t>There are slides with comparison, we can look at them personally after the talk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25" w:name="__RefHeading___Toc1846_284888660"/>
      <w:bookmarkEnd w:id="25"/>
      <w:r>
        <w:rPr/>
        <w:t>21. Questions?</w:t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26" w:name="__RefHeading___Toc1848_284888660"/>
      <w:bookmarkEnd w:id="26"/>
      <w:r>
        <w:rPr/>
        <w:t>22.1. Comparison</w:t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1204"/>
        <w:gridCol w:w="3614"/>
        <w:gridCol w:w="4820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Technology</w:t>
            </w:r>
          </w:p>
        </w:tc>
        <w:tc>
          <w:tcPr>
            <w:tcW w:w="3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Strengths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Weaknesses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Native</w:t>
            </w:r>
          </w:p>
        </w:tc>
        <w:tc>
          <w:tcPr>
            <w:tcW w:w="3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numPr>
                <w:ilvl w:val="0"/>
                <w:numId w:val="32"/>
              </w:numPr>
              <w:bidi w:val="0"/>
              <w:spacing w:before="0" w:after="57"/>
              <w:jc w:val="start"/>
              <w:rPr/>
            </w:pPr>
            <w:r>
              <w:rPr/>
              <w:t>The technology is typically used by converters with a low entry barrier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numPr>
                <w:ilvl w:val="0"/>
                <w:numId w:val="33"/>
              </w:numPr>
              <w:bidi w:val="0"/>
              <w:jc w:val="start"/>
              <w:rPr/>
            </w:pPr>
            <w:r>
              <w:rPr/>
              <w:t>Most often has a unique configuration approach</w:t>
            </w:r>
          </w:p>
          <w:p>
            <w:pPr>
              <w:pStyle w:val="TableContents"/>
              <w:keepNext w:val="true"/>
              <w:numPr>
                <w:ilvl w:val="0"/>
                <w:numId w:val="33"/>
              </w:numPr>
              <w:bidi w:val="0"/>
              <w:spacing w:before="0" w:after="57"/>
              <w:jc w:val="start"/>
              <w:rPr/>
            </w:pPr>
            <w:r>
              <w:rPr/>
              <w:t>High likelihood of encountering unexpected limitations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XSL-FO</w:t>
            </w:r>
          </w:p>
        </w:tc>
        <w:tc>
          <w:tcPr>
            <w:tcW w:w="3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numPr>
                <w:ilvl w:val="0"/>
                <w:numId w:val="34"/>
              </w:numPr>
              <w:bidi w:val="0"/>
              <w:spacing w:before="0" w:after="57"/>
              <w:jc w:val="start"/>
              <w:rPr/>
            </w:pPr>
            <w:r>
              <w:rPr/>
              <w:t>Time-tested technology, W3C standard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numPr>
                <w:ilvl w:val="0"/>
                <w:numId w:val="35"/>
              </w:numPr>
              <w:bidi w:val="0"/>
              <w:jc w:val="start"/>
              <w:rPr/>
            </w:pPr>
            <w:r>
              <w:rPr/>
              <w:t>Different processors yield different results (e.g., varying typography limitations)</w:t>
            </w:r>
          </w:p>
          <w:p>
            <w:pPr>
              <w:pStyle w:val="TableContents"/>
              <w:keepNext w:val="true"/>
              <w:numPr>
                <w:ilvl w:val="0"/>
                <w:numId w:val="35"/>
              </w:numPr>
              <w:bidi w:val="0"/>
              <w:jc w:val="start"/>
              <w:rPr/>
            </w:pPr>
            <w:r>
              <w:rPr/>
              <w:t>Better to stick to FO; XSLT is outdated and hard to maintain</w:t>
            </w:r>
          </w:p>
          <w:p>
            <w:pPr>
              <w:pStyle w:val="TableContents"/>
              <w:keepNext w:val="true"/>
              <w:numPr>
                <w:ilvl w:val="0"/>
                <w:numId w:val="35"/>
              </w:numPr>
              <w:bidi w:val="0"/>
              <w:spacing w:before="0" w:after="57"/>
              <w:jc w:val="start"/>
              <w:rPr/>
            </w:pPr>
            <w:r>
              <w:rPr/>
              <w:t>Slow build performance (at least with Apache FOP)</w:t>
            </w:r>
          </w:p>
        </w:tc>
      </w:tr>
    </w:tbl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27" w:name="__RefHeading___Toc1850_284888660"/>
      <w:bookmarkEnd w:id="27"/>
      <w:r>
        <w:rPr/>
        <w:t>23. Comparison #2</w:t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1204"/>
        <w:gridCol w:w="3614"/>
        <w:gridCol w:w="4820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Technology</w:t>
            </w:r>
          </w:p>
        </w:tc>
        <w:tc>
          <w:tcPr>
            <w:tcW w:w="3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Strengths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Weaknesses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TeX</w:t>
            </w:r>
          </w:p>
        </w:tc>
        <w:tc>
          <w:tcPr>
            <w:tcW w:w="3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numPr>
                <w:ilvl w:val="0"/>
                <w:numId w:val="36"/>
              </w:numPr>
              <w:bidi w:val="0"/>
              <w:jc w:val="start"/>
              <w:rPr/>
            </w:pPr>
            <w:r>
              <w:rPr/>
              <w:t>Best-in-class typography, suitable for mass printing</w:t>
            </w:r>
          </w:p>
          <w:p>
            <w:pPr>
              <w:pStyle w:val="TableContents"/>
              <w:keepNext w:val="true"/>
              <w:numPr>
                <w:ilvl w:val="0"/>
                <w:numId w:val="36"/>
              </w:numPr>
              <w:bidi w:val="0"/>
              <w:spacing w:before="0" w:after="57"/>
              <w:jc w:val="start"/>
              <w:rPr/>
            </w:pPr>
            <w:r>
              <w:rPr/>
              <w:t>Mature, albeit complex, ecosystem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numPr>
                <w:ilvl w:val="0"/>
                <w:numId w:val="37"/>
              </w:numPr>
              <w:bidi w:val="0"/>
              <w:spacing w:before="0" w:after="57"/>
              <w:jc w:val="start"/>
              <w:rPr/>
            </w:pPr>
            <w:r>
              <w:rPr/>
              <w:t>…​</w:t>
            </w:r>
            <w:r>
              <w:rPr/>
              <w:t>albeit complex ecosystem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Paged Media CSS</w:t>
            </w:r>
          </w:p>
        </w:tc>
        <w:tc>
          <w:tcPr>
            <w:tcW w:w="3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numPr>
                <w:ilvl w:val="0"/>
                <w:numId w:val="38"/>
              </w:numPr>
              <w:bidi w:val="0"/>
              <w:jc w:val="start"/>
              <w:rPr/>
            </w:pPr>
            <w:r>
              <w:rPr/>
              <w:t>W3C standard</w:t>
            </w:r>
          </w:p>
          <w:p>
            <w:pPr>
              <w:pStyle w:val="TableContents"/>
              <w:keepNext w:val="true"/>
              <w:numPr>
                <w:ilvl w:val="0"/>
                <w:numId w:val="38"/>
              </w:numPr>
              <w:bidi w:val="0"/>
              <w:spacing w:before="0" w:after="57"/>
              <w:jc w:val="start"/>
              <w:rPr/>
            </w:pPr>
            <w:r>
              <w:rPr/>
              <w:t>Takes HTML as input, so it’s practically applicable everywhere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numPr>
                <w:ilvl w:val="0"/>
                <w:numId w:val="39"/>
              </w:numPr>
              <w:bidi w:val="0"/>
              <w:jc w:val="start"/>
              <w:rPr/>
            </w:pPr>
            <w:r>
              <w:rPr/>
              <w:t>Browser support remains very limited</w:t>
            </w:r>
          </w:p>
          <w:p>
            <w:pPr>
              <w:pStyle w:val="TableContents"/>
              <w:keepNext w:val="true"/>
              <w:numPr>
                <w:ilvl w:val="0"/>
                <w:numId w:val="39"/>
              </w:numPr>
              <w:bidi w:val="0"/>
              <w:spacing w:before="0" w:after="57"/>
              <w:jc w:val="start"/>
              <w:rPr/>
            </w:pPr>
            <w:r>
              <w:rPr/>
              <w:t>Among free tools, I would recommend only WeasyPrint</w:t>
            </w:r>
          </w:p>
        </w:tc>
      </w:tr>
    </w:tbl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r>
        <w:rPr/>
      </w:r>
    </w:p>
    <w:p>
      <w:pPr>
        <w:pStyle w:val="Heading1"/>
        <w:keepNext w:val="true"/>
        <w:bidi w:val="0"/>
        <w:ind w:hanging="0" w:start="0"/>
        <w:jc w:val="start"/>
        <w:rPr/>
      </w:pPr>
      <w:bookmarkStart w:id="28" w:name="__RefHeading___Toc1852_284888660"/>
      <w:bookmarkEnd w:id="28"/>
      <w:r>
        <w:rPr/>
        <w:t>24. Comparison #3</w:t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0" w:type="dxa"/>
          <w:end w:w="57" w:type="dxa"/>
        </w:tblCellMar>
      </w:tblPr>
      <w:tblGrid>
        <w:gridCol w:w="1204"/>
        <w:gridCol w:w="3614"/>
        <w:gridCol w:w="4820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Technology</w:t>
            </w:r>
          </w:p>
        </w:tc>
        <w:tc>
          <w:tcPr>
            <w:tcW w:w="3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Strengths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Weaknesses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bidi w:val="0"/>
              <w:spacing w:before="0" w:after="57"/>
              <w:jc w:val="start"/>
              <w:rPr/>
            </w:pPr>
            <w:r>
              <w:rPr/>
              <w:t>Word processors</w:t>
            </w:r>
          </w:p>
        </w:tc>
        <w:tc>
          <w:tcPr>
            <w:tcW w:w="3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numPr>
                <w:ilvl w:val="0"/>
                <w:numId w:val="40"/>
              </w:numPr>
              <w:bidi w:val="0"/>
              <w:jc w:val="start"/>
              <w:rPr/>
            </w:pPr>
            <w:r>
              <w:rPr/>
              <w:t>Format is designed for manual editing of the output document</w:t>
            </w:r>
          </w:p>
          <w:p>
            <w:pPr>
              <w:pStyle w:val="TableContents"/>
              <w:keepNext w:val="true"/>
              <w:numPr>
                <w:ilvl w:val="0"/>
                <w:numId w:val="40"/>
              </w:numPr>
              <w:bidi w:val="0"/>
              <w:spacing w:before="0" w:after="57"/>
              <w:jc w:val="start"/>
              <w:rPr/>
            </w:pPr>
            <w:r>
              <w:rPr/>
              <w:t>Fastest way to produce output (even when PDF is required)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keepNext w:val="true"/>
              <w:numPr>
                <w:ilvl w:val="0"/>
                <w:numId w:val="41"/>
              </w:numPr>
              <w:bidi w:val="0"/>
              <w:jc w:val="start"/>
              <w:rPr/>
            </w:pPr>
            <w:r>
              <w:rPr/>
              <w:t>Only LibreOffice aligns with the DocOps paradigm</w:t>
            </w:r>
          </w:p>
          <w:p>
            <w:pPr>
              <w:pStyle w:val="TableContents"/>
              <w:keepNext w:val="true"/>
              <w:numPr>
                <w:ilvl w:val="0"/>
                <w:numId w:val="41"/>
              </w:numPr>
              <w:bidi w:val="0"/>
              <w:jc w:val="start"/>
              <w:rPr/>
            </w:pPr>
            <w:r>
              <w:rPr/>
              <w:t>Imposes numerous constraints, including on typography</w:t>
            </w:r>
          </w:p>
          <w:p>
            <w:pPr>
              <w:pStyle w:val="TableContents"/>
              <w:keepNext w:val="true"/>
              <w:numPr>
                <w:ilvl w:val="0"/>
                <w:numId w:val="41"/>
              </w:numPr>
              <w:bidi w:val="0"/>
              <w:spacing w:before="0" w:after="57"/>
              <w:jc w:val="start"/>
              <w:rPr/>
            </w:pPr>
            <w:r>
              <w:rPr/>
              <w:t>Saving to a word processor format almost always requires extensive custom adjustments and limitations</w:t>
            </w:r>
          </w:p>
        </w:tc>
      </w:tr>
    </w:tbl>
    <w:p>
      <w:pPr>
        <w:pStyle w:val="Normal"/>
        <w:bidi w:val="0"/>
        <w:spacing w:before="0" w:after="113"/>
        <w:jc w:val="start"/>
        <w:rPr/>
      </w:pPr>
      <w:r>
        <w:rPr/>
      </w:r>
    </w:p>
    <w:sectPr>
      <w:footerReference w:type="default" r:id="rId19"/>
      <w:type w:val="nextPage"/>
      <w:pgSz w:w="11906" w:h="16838"/>
      <w:pgMar w:left="1134" w:right="1134" w:gutter="0" w:header="0" w:top="1134" w:footer="567" w:bottom="112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113"/>
      <w:jc w:val="center"/>
      <w:rPr>
        <w:rFonts w:ascii="Liberation Serif" w:hAnsi="Liberation Serif"/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14</w:t>
    </w:r>
    <w:r>
      <w:rPr>
        <w:sz w:val="24"/>
        <w:szCs w:val="24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."/>
      <w:lvlJc w:val="end"/>
      <w:pPr>
        <w:tabs>
          <w:tab w:val="num" w:pos="0"/>
        </w:tabs>
        <w:ind w:start="567" w:hanging="0"/>
      </w:pPr>
      <w:rPr/>
    </w:lvl>
    <w:lvl w:ilvl="1">
      <w:start w:val="1"/>
      <w:numFmt w:val="decimal"/>
      <w:suff w:val="space"/>
      <w:lvlText w:val="%2."/>
      <w:lvlJc w:val="end"/>
      <w:pPr>
        <w:tabs>
          <w:tab w:val="num" w:pos="0"/>
        </w:tabs>
        <w:ind w:start="907" w:hanging="0"/>
      </w:pPr>
      <w:rPr/>
    </w:lvl>
    <w:lvl w:ilvl="2">
      <w:start w:val="1"/>
      <w:numFmt w:val="decimal"/>
      <w:suff w:val="space"/>
      <w:lvlText w:val="%3."/>
      <w:lvlJc w:val="end"/>
      <w:pPr>
        <w:tabs>
          <w:tab w:val="num" w:pos="0"/>
        </w:tabs>
        <w:ind w:start="1247" w:hanging="0"/>
      </w:pPr>
      <w:rPr/>
    </w:lvl>
    <w:lvl w:ilvl="3">
      <w:start w:val="1"/>
      <w:numFmt w:val="decimal"/>
      <w:suff w:val="space"/>
      <w:lvlText w:val="%4."/>
      <w:lvlJc w:val="end"/>
      <w:pPr>
        <w:tabs>
          <w:tab w:val="num" w:pos="0"/>
        </w:tabs>
        <w:ind w:start="1587" w:hanging="0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3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suff w:val="space"/>
      <w:lvlText w:val="%1."/>
      <w:lvlJc w:val="end"/>
      <w:pPr>
        <w:tabs>
          <w:tab w:val="num" w:pos="0"/>
        </w:tabs>
        <w:ind w:start="567" w:hanging="0"/>
      </w:pPr>
      <w:rPr/>
    </w:lvl>
    <w:lvl w:ilvl="1">
      <w:start w:val="1"/>
      <w:numFmt w:val="decimal"/>
      <w:suff w:val="space"/>
      <w:lvlText w:val="%2."/>
      <w:lvlJc w:val="end"/>
      <w:pPr>
        <w:tabs>
          <w:tab w:val="num" w:pos="0"/>
        </w:tabs>
        <w:ind w:start="907" w:hanging="0"/>
      </w:pPr>
      <w:rPr/>
    </w:lvl>
    <w:lvl w:ilvl="2">
      <w:start w:val="1"/>
      <w:numFmt w:val="decimal"/>
      <w:suff w:val="space"/>
      <w:lvlText w:val="%3."/>
      <w:lvlJc w:val="end"/>
      <w:pPr>
        <w:tabs>
          <w:tab w:val="num" w:pos="0"/>
        </w:tabs>
        <w:ind w:start="1247" w:hanging="0"/>
      </w:pPr>
      <w:rPr/>
    </w:lvl>
    <w:lvl w:ilvl="3">
      <w:start w:val="1"/>
      <w:numFmt w:val="decimal"/>
      <w:suff w:val="space"/>
      <w:lvlText w:val="%4."/>
      <w:lvlJc w:val="end"/>
      <w:pPr>
        <w:tabs>
          <w:tab w:val="num" w:pos="0"/>
        </w:tabs>
        <w:ind w:start="1587" w:hanging="0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17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space"/>
      <w:lvlText w:val=""/>
      <w:lvlJc w:val="end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end"/>
      <w:pPr>
        <w:tabs>
          <w:tab w:val="num" w:pos="0"/>
        </w:tabs>
        <w:ind w:start="90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end"/>
      <w:pPr>
        <w:tabs>
          <w:tab w:val="num" w:pos="0"/>
        </w:tabs>
        <w:ind w:start="124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113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lineRule="auto" w:line="276" w:before="227" w:after="113"/>
      <w:jc w:val="start"/>
      <w:outlineLvl w:val="0"/>
    </w:pPr>
    <w:rPr>
      <w:rFonts w:ascii="Liberation Serif" w:hAnsi="Liberation Serif"/>
      <w:b/>
      <w:bCs/>
      <w:sz w:val="32"/>
      <w:szCs w:val="32"/>
      <w:lang w:val="ru-RU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lineRule="auto" w:line="276" w:before="0" w:after="113"/>
      <w:outlineLvl w:val="1"/>
    </w:pPr>
    <w:rPr>
      <w:rFonts w:ascii="Liberation Serif" w:hAnsi="Liberation Serif"/>
      <w:b/>
      <w:bCs/>
      <w:sz w:val="24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0" w:after="120"/>
      <w:outlineLvl w:val="2"/>
    </w:pPr>
    <w:rPr>
      <w:b w:val="false"/>
      <w:bCs/>
      <w:i/>
      <w:iCs/>
      <w:sz w:val="24"/>
      <w:szCs w:val="26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0" w:after="113"/>
      <w:outlineLvl w:val="3"/>
    </w:pPr>
    <w:rPr>
      <w:b/>
      <w:bCs/>
      <w:sz w:val="20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0" w:after="113"/>
      <w:outlineLvl w:val="4"/>
    </w:pPr>
    <w:rPr>
      <w:b w:val="false"/>
      <w:bCs/>
      <w:i/>
      <w:iCs/>
      <w:sz w:val="20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0" w:after="113"/>
      <w:outlineLvl w:val="5"/>
    </w:pPr>
    <w:rPr>
      <w:b w:val="false"/>
      <w:bCs/>
      <w:i/>
      <w:iCs/>
      <w:sz w:val="20"/>
      <w:szCs w:val="24"/>
    </w:rPr>
  </w:style>
  <w:style w:type="character" w:styleId="Hyperlink">
    <w:name w:val="Hyperlink"/>
    <w:rPr>
      <w:color w:val="0550AE"/>
      <w:u w:val="single"/>
      <w:lang w:val="zxx" w:eastAsia="zxx" w:bidi="zxx"/>
    </w:rPr>
  </w:style>
  <w:style w:type="character" w:styleId="NumberingSymbols">
    <w:name w:val="Numbering Symbols"/>
    <w:qFormat/>
    <w:rPr/>
  </w:style>
  <w:style w:type="character" w:styleId="Example">
    <w:name w:val="Example"/>
    <w:qFormat/>
    <w:rPr>
      <w:rFonts w:ascii="Liberation Mono" w:hAnsi="Liberation Mono" w:eastAsia="Noto Sans Mono CJK SC" w:cs="Liberation Mono"/>
    </w:rPr>
  </w:style>
  <w:style w:type="character" w:styleId="SourceText">
    <w:name w:val="Source Text"/>
    <w:qFormat/>
    <w:rPr>
      <w:rFonts w:ascii="Liberation Mono" w:hAnsi="Liberation Mono" w:eastAsia="Noto Sans Mono CJK SC" w:cs="Liberation Mono"/>
      <w:color w:val="0550AE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erif" w:hAnsi="Liberation Serif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13"/>
      <w:ind w:hanging="0" w:start="0" w:end="0"/>
      <w:jc w:val="start"/>
    </w:pPr>
    <w:rPr>
      <w:rFonts w:ascii="Liberation Serif" w:hAnsi="Liberation Serif"/>
      <w:lang w:val="ru-RU"/>
    </w:rPr>
  </w:style>
  <w:style w:type="paragraph" w:styleId="List">
    <w:name w:val="List"/>
    <w:basedOn w:val="BodyText"/>
    <w:pPr/>
    <w:rPr>
      <w:rFonts w:ascii="Liberation Serif" w:hAnsi="Liberation Serif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erif" w:hAnsi="Liberation Serif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276" w:before="0" w:after="0"/>
    </w:pPr>
    <w:rPr>
      <w:rFonts w:ascii="Liberation serif" w:hAnsi="Liberation serif" w:cs="Lohit Devanagari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pBdr>
        <w:top w:val="single" w:sz="6" w:space="6" w:color="B2B2B2"/>
        <w:bottom w:val="single" w:sz="6" w:space="6" w:color="B2B2B2"/>
      </w:pBdr>
      <w:shd w:fill="EEEEEE" w:val="clear"/>
      <w:spacing w:before="0" w:after="215"/>
    </w:pPr>
    <w:rPr>
      <w:rFonts w:ascii="Liberation Mono" w:hAnsi="Liberation Mono" w:eastAsia="Noto Sans Mono CJK SC" w:cs="Liberation Mono"/>
      <w:sz w:val="18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6" w:space="0" w:color="B2B2B2"/>
      </w:pBdr>
      <w:tabs>
        <w:tab w:val="clear" w:pos="709"/>
      </w:tabs>
      <w:spacing w:before="0" w:after="283"/>
    </w:pPr>
    <w:rPr>
      <w:sz w:val="24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spacing w:before="0" w:after="57"/>
    </w:pPr>
    <w:rPr>
      <w:rFonts w:ascii="Liberation Sans" w:hAnsi="Liberation Sans"/>
      <w:sz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pageBreakBefore w:val="false"/>
      <w:spacing w:lineRule="auto" w:line="276" w:before="227" w:after="113"/>
      <w:jc w:val="center"/>
    </w:pPr>
    <w:rPr>
      <w:rFonts w:ascii="Liberation Sans" w:hAnsi="Liberation Sans"/>
      <w:b w:val="false"/>
      <w:bCs/>
      <w:sz w:val="44"/>
      <w:szCs w:val="36"/>
    </w:rPr>
  </w:style>
  <w:style w:type="paragraph" w:styleId="Figure">
    <w:name w:val="Figure"/>
    <w:basedOn w:val="Caption"/>
    <w:qFormat/>
    <w:pPr>
      <w:spacing w:lineRule="auto" w:line="276" w:before="0" w:after="227"/>
      <w:jc w:val="center"/>
    </w:pPr>
    <w:rPr/>
  </w:style>
  <w:style w:type="paragraph" w:styleId="ImageBlock">
    <w:name w:val="Image Block"/>
    <w:basedOn w:val="Normal"/>
    <w:qFormat/>
    <w:pPr>
      <w:jc w:val="center"/>
    </w:pPr>
    <w:rPr/>
  </w:style>
  <w:style w:type="paragraph" w:styleId="Table">
    <w:name w:val="Table"/>
    <w:basedOn w:val="Caption"/>
    <w:qFormat/>
    <w:pPr>
      <w:keepNext w:val="true"/>
      <w:spacing w:lineRule="auto" w:line="276" w:before="0" w:after="113"/>
      <w:jc w:val="end"/>
    </w:pPr>
    <w:rPr/>
  </w:style>
  <w:style w:type="paragraph" w:styleId="Text">
    <w:name w:val="Text"/>
    <w:basedOn w:val="Caption"/>
    <w:qFormat/>
    <w:pPr>
      <w:keepNext w:val="true"/>
      <w:spacing w:lineRule="auto" w:line="276" w:before="0" w:after="113"/>
    </w:pPr>
    <w:rPr/>
  </w:style>
  <w:style w:type="paragraph" w:styleId="DefinitionTerm">
    <w:name w:val="Definition Term"/>
    <w:basedOn w:val="BodyText"/>
    <w:qFormat/>
    <w:pPr>
      <w:pBdr>
        <w:top w:val="single" w:sz="6" w:space="3" w:color="DDDDDD"/>
        <w:bottom w:val="single" w:sz="6" w:space="3" w:color="DDDDDD"/>
      </w:pBdr>
      <w:shd w:fill="DDDDDD" w:val="clear"/>
      <w:spacing w:before="0" w:after="57"/>
    </w:pPr>
    <w:rPr/>
  </w:style>
  <w:style w:type="paragraph" w:styleId="HorizontalLineforExample">
    <w:name w:val="Horizontal Line for Example"/>
    <w:basedOn w:val="Normal"/>
    <w:qFormat/>
    <w:pPr>
      <w:pBdr>
        <w:bottom w:val="single" w:sz="12" w:space="0" w:color="B2B2B2"/>
      </w:pBdr>
      <w:spacing w:lineRule="exact" w:line="28"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spacing w:before="227" w:after="113"/>
      <w:ind w:hanging="0" w:start="0"/>
    </w:pPr>
    <w:rPr>
      <w:b/>
      <w:bCs/>
      <w:sz w:val="24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>
      <w:b w:val="false"/>
    </w:rPr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start="283"/>
    </w:pPr>
    <w:rPr>
      <w:i/>
    </w:rPr>
  </w:style>
  <w:style w:type="paragraph" w:styleId="TOC3">
    <w:name w:val="toc 3"/>
    <w:basedOn w:val="Index"/>
    <w:pPr>
      <w:tabs>
        <w:tab w:val="clear" w:pos="709"/>
        <w:tab w:val="right" w:pos="9638" w:leader="dot"/>
      </w:tabs>
      <w:ind w:hanging="0" w:start="567"/>
    </w:pPr>
    <w:rPr/>
  </w:style>
  <w:style w:type="paragraph" w:styleId="TOC4">
    <w:name w:val="toc 4"/>
    <w:basedOn w:val="Index"/>
    <w:pPr>
      <w:tabs>
        <w:tab w:val="clear" w:pos="709"/>
        <w:tab w:val="right" w:pos="9638" w:leader="dot"/>
      </w:tabs>
      <w:ind w:hanging="0" w:start="850"/>
    </w:pPr>
    <w:rPr/>
  </w:style>
  <w:style w:type="paragraph" w:styleId="TOC5">
    <w:name w:val="toc 5"/>
    <w:basedOn w:val="Index"/>
    <w:pPr>
      <w:tabs>
        <w:tab w:val="clear" w:pos="709"/>
        <w:tab w:val="right" w:pos="9638" w:leader="dot"/>
      </w:tabs>
      <w:ind w:hanging="0" w:start="1134"/>
    </w:pPr>
    <w:rPr/>
  </w:style>
  <w:style w:type="paragraph" w:styleId="BodyTextIndent">
    <w:name w:val="Body Text Indent"/>
    <w:basedOn w:val="BodyText"/>
    <w:pPr>
      <w:ind w:hanging="0" w:start="567"/>
    </w:pPr>
    <w:rPr/>
  </w:style>
  <w:style w:type="paragraph" w:styleId="BodyTextFirstIndent">
    <w:name w:val="Body Text First Indent"/>
    <w:basedOn w:val="BodyText"/>
    <w:pPr>
      <w:ind w:firstLine="567" w:start="0"/>
    </w:pPr>
    <w:rPr/>
  </w:style>
  <w:style w:type="numbering" w:styleId="Numbering123">
    <w:name w:val="Numbering 123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4.jpeg"/><Relationship Id="rId7" Type="http://schemas.openxmlformats.org/officeDocument/2006/relationships/hyperlink" Target="mailto:consulting@yandex.ru" TargetMode="External"/><Relationship Id="rId8" Type="http://schemas.openxmlformats.org/officeDocument/2006/relationships/hyperlink" Target="https://github.com/CourseOrchestra/course-doc" TargetMode="External"/><Relationship Id="rId9" Type="http://schemas.openxmlformats.org/officeDocument/2006/relationships/hyperlink" Target="https://github.com/CourseOrchestra/asciidoctor-open-document" TargetMode="External"/><Relationship Id="rId10" Type="http://schemas.openxmlformats.org/officeDocument/2006/relationships/hyperlink" Target="https://github.com/fiddlededee/unidoc-publisher" TargetMode="External"/><Relationship Id="rId11" Type="http://schemas.openxmlformats.org/officeDocument/2006/relationships/hyperlink" Target="https://support.microsoft.com/en-us/topic/considerations-for-server-side-automation-of-office-48bcfe93-8a89-47f1-0bce-017433ad79e2" TargetMode="External"/><Relationship Id="rId12" Type="http://schemas.openxmlformats.org/officeDocument/2006/relationships/hyperlink" Target="https://github.com/jgm/pandocfilters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7.png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664</TotalTime>
  <Application>LibreOffice/25.2.7.2$Linux_X86_64 LibreOffice_project/520$Build-2</Application>
  <AppVersion>15.0000</AppVersion>
  <Pages>14</Pages>
  <Words>2177</Words>
  <Characters>12423</Characters>
  <CharactersWithSpaces>14797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2023-09-15T13:22:13Z</dcterms:created>
  <dc:creator/>
  <dc:description/>
  <dc:language>en-US</dc:language>
  <cp:lastModifiedBy/>
  <dcterms:modified xsi:type="dcterms:W3CDTF">2026-01-26T02:06:56Z</dcterms:modified>
  <cp:revision>108</cp:revision>
  <dc:subject/>
  <dc:title/>
</cp:coreProperties>
</file>