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rPr>
          <w:rFonts w:ascii="Times New Roman" w:cs="Times New Roman" w:eastAsia="Times New Roman" w:hAnsi="Times New Roman"/>
          <w:b w:val="1"/>
          <w:bCs w:val="1"/>
          <w:color w:val="000000"/>
          <w:sz w:val="26"/>
          <w:szCs w:val="26"/>
          <w:u w:val="single"/>
        </w:rPr>
      </w:pPr>
      <w:bookmarkStart w:colFirst="0" w:colLast="0" w:name="_x5stfri7baqk" w:id="0"/>
      <w:bookmarkEnd w:id="0"/>
      <w:r w:rsidDel="00000000" w:rsidR="00000000" w:rsidRPr="00000000">
        <w:rPr>
          <w:rtl w:val="0"/>
        </w:rPr>
      </w:r>
    </w:p>
    <w:p w:rsidR="00000000" w:rsidDel="00000000" w:rsidP="00000000" w:rsidRDefault="00000000" w:rsidRPr="00000000" w14:paraId="00000002">
      <w:pPr>
        <w:pStyle w:val="Heading3"/>
        <w:keepNext w:val="0"/>
        <w:keepLines w:val="0"/>
        <w:spacing w:before="280" w:line="240" w:lineRule="auto"/>
        <w:rPr>
          <w:rFonts w:ascii="Times New Roman" w:cs="Times New Roman" w:eastAsia="Times New Roman" w:hAnsi="Times New Roman"/>
          <w:b w:val="1"/>
          <w:bCs w:val="1"/>
          <w:color w:val="000000"/>
          <w:sz w:val="26"/>
          <w:szCs w:val="26"/>
          <w:u w:val="single"/>
        </w:rPr>
      </w:pPr>
      <w:bookmarkStart w:colFirst="0" w:colLast="0" w:name="_rgwh6b5zyvyl"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280" w:line="240" w:lineRule="auto"/>
        <w:rPr>
          <w:rFonts w:ascii="Times New Roman" w:cs="Times New Roman" w:eastAsia="Times New Roman" w:hAnsi="Times New Roman"/>
          <w:b w:val="1"/>
          <w:bCs w:val="1"/>
          <w:color w:val="000000"/>
          <w:sz w:val="26"/>
          <w:szCs w:val="26"/>
          <w:u w:val="single"/>
        </w:rPr>
      </w:pPr>
      <w:bookmarkStart w:colFirst="0" w:colLast="0" w:name="_j26dv4mw9pir"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280" w:line="240" w:lineRule="auto"/>
        <w:rPr>
          <w:rFonts w:ascii="Times New Roman" w:cs="Times New Roman" w:eastAsia="Times New Roman" w:hAnsi="Times New Roman"/>
          <w:b w:val="1"/>
          <w:bCs w:val="1"/>
          <w:color w:val="000000"/>
          <w:sz w:val="26"/>
          <w:szCs w:val="26"/>
          <w:u w:val="single"/>
        </w:rPr>
      </w:pPr>
      <w:bookmarkStart w:colFirst="0" w:colLast="0" w:name="_38pyvg9sjtwy" w:id="3"/>
      <w:bookmarkEnd w:id="3"/>
      <w:r w:rsidDel="00000000" w:rsidR="00000000" w:rsidRPr="00000000">
        <w:rPr>
          <w:rtl w:val="0"/>
        </w:rPr>
      </w:r>
    </w:p>
    <w:p w:rsidR="00000000" w:rsidDel="00000000" w:rsidP="00000000" w:rsidRDefault="00000000" w:rsidRPr="00000000" w14:paraId="00000005">
      <w:pPr>
        <w:pStyle w:val="Heading3"/>
        <w:keepNext w:val="0"/>
        <w:keepLines w:val="0"/>
        <w:spacing w:before="280" w:line="240" w:lineRule="auto"/>
        <w:rPr>
          <w:rFonts w:ascii="Times New Roman" w:cs="Times New Roman" w:eastAsia="Times New Roman" w:hAnsi="Times New Roman"/>
          <w:b w:val="1"/>
          <w:bCs w:val="1"/>
          <w:color w:val="000000"/>
          <w:sz w:val="26"/>
          <w:szCs w:val="26"/>
          <w:u w:val="single"/>
        </w:rPr>
      </w:pPr>
      <w:bookmarkStart w:colFirst="0" w:colLast="0" w:name="_m07rp1tigbew" w:id="4"/>
      <w:bookmarkEnd w:id="4"/>
      <w:r w:rsidDel="00000000" w:rsidR="00000000" w:rsidRPr="00000000">
        <w:rPr>
          <w:rtl w:val="0"/>
        </w:rPr>
      </w:r>
    </w:p>
    <w:p w:rsidR="00000000" w:rsidDel="00000000" w:rsidP="00000000" w:rsidRDefault="00000000" w:rsidRPr="00000000" w14:paraId="00000006">
      <w:pPr>
        <w:pStyle w:val="Heading3"/>
        <w:keepNext w:val="0"/>
        <w:keepLines w:val="0"/>
        <w:spacing w:before="280" w:line="240" w:lineRule="auto"/>
        <w:rPr>
          <w:rFonts w:ascii="Times New Roman" w:cs="Times New Roman" w:eastAsia="Times New Roman" w:hAnsi="Times New Roman"/>
          <w:b w:val="1"/>
          <w:bCs w:val="1"/>
          <w:color w:val="000000"/>
          <w:sz w:val="26"/>
          <w:szCs w:val="26"/>
          <w:u w:val="single"/>
        </w:rPr>
      </w:pPr>
      <w:bookmarkStart w:colFirst="0" w:colLast="0" w:name="_dvbvmdrdt2ag" w:id="5"/>
      <w:bookmarkEnd w:id="5"/>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Assurance Scorecard for Corporate RAG Assistants</w:t>
      </w: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Report</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Prepared for:</w:t>
      </w:r>
      <w:r w:rsidDel="00000000" w:rsidR="00000000" w:rsidRPr="00000000">
        <w:rPr>
          <w:rFonts w:ascii="Times New Roman" w:cs="Times New Roman" w:eastAsia="Times New Roman" w:hAnsi="Times New Roman"/>
          <w:b w:val="1"/>
          <w:bCs w:val="1"/>
          <w:sz w:val="24"/>
          <w:szCs w:val="24"/>
          <w:rtl w:val="0"/>
        </w:rPr>
        <w:t xml:space="preserve"> Civitaas Insights, LLC</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w:t>
      </w:r>
      <w:r w:rsidDel="00000000" w:rsidR="00000000" w:rsidRPr="00000000">
        <w:rPr>
          <w:rFonts w:ascii="Times New Roman" w:cs="Times New Roman" w:eastAsia="Times New Roman" w:hAnsi="Times New Roman"/>
          <w:b w:val="1"/>
          <w:bCs w:val="1"/>
          <w:sz w:val="24"/>
          <w:szCs w:val="24"/>
          <w:rtl w:val="0"/>
        </w:rPr>
        <w:t xml:space="preserve">Team Internal Operations</w:t>
      </w:r>
      <w:r w:rsidDel="00000000" w:rsidR="00000000" w:rsidRPr="00000000">
        <w:rPr>
          <w:rFonts w:ascii="Times New Roman" w:cs="Times New Roman" w:eastAsia="Times New Roman" w:hAnsi="Times New Roman"/>
          <w:sz w:val="24"/>
          <w:szCs w:val="24"/>
          <w:rtl w:val="0"/>
        </w:rPr>
        <w:t xml:space="preserve"> (Anese Thompson, Fidelis </w:t>
      </w:r>
      <w:r w:rsidDel="00000000" w:rsidR="00000000" w:rsidRPr="00000000">
        <w:rPr>
          <w:rFonts w:ascii="Times New Roman" w:cs="Times New Roman" w:eastAsia="Times New Roman" w:hAnsi="Times New Roman"/>
          <w:color w:val="1f1f1f"/>
          <w:sz w:val="24"/>
          <w:szCs w:val="24"/>
          <w:rtl w:val="0"/>
        </w:rPr>
        <w:t xml:space="preserve">Ambrose Mahila Lnu, Matthew Winston)</w:t>
      </w: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Colorado Boulder</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MSBC 5490: Experiential Projects</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Fairy Gandhi</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2nd, 2026</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sdt>
      <w:sdtPr>
        <w:id w:val="2137770970"/>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4,4,Heading 5,5,Heading 6,6,"</w:instrText>
            <w:fldChar w:fldCharType="separate"/>
          </w:r>
          <w:hyperlink w:anchor="_x76oysp9w6h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n6fkgxmsxx0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Business Understanding</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xd98uxdni0s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Project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e2gshki39nm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Methodology</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4q7q9i54044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Final Analysis and Results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e1r1aru6bxg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Insights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gt9fwzv8onm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Scorecard Recommendations for ChairCo</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color w:val="000000"/>
              <w:u w:val="none"/>
            </w:rPr>
          </w:pPr>
          <w:hyperlink w:anchor="_l1m1e27youw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Recommendations for Civitaas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azxn5yoh9nl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Limitations</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hyperlink w:anchor="_cd7r363w1b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Scalability</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240" w:lineRule="auto"/>
        <w:rPr>
          <w:rFonts w:ascii="Times New Roman" w:cs="Times New Roman" w:eastAsia="Times New Roman" w:hAnsi="Times New Roman"/>
          <w:b w:val="1"/>
          <w:bCs w:val="1"/>
          <w:color w:val="000000"/>
          <w:sz w:val="26"/>
          <w:szCs w:val="26"/>
          <w:u w:val="single"/>
        </w:rPr>
      </w:pPr>
      <w:bookmarkStart w:colFirst="0" w:colLast="0" w:name="_clm0a68wfwgd" w:id="6"/>
      <w:bookmarkEnd w:id="6"/>
      <w:r w:rsidDel="00000000" w:rsidR="00000000" w:rsidRPr="00000000">
        <w:rPr>
          <w:rtl w:val="0"/>
        </w:rPr>
      </w:r>
    </w:p>
    <w:p w:rsidR="00000000" w:rsidDel="00000000" w:rsidP="00000000" w:rsidRDefault="00000000" w:rsidRPr="00000000" w14:paraId="00000023">
      <w:pPr>
        <w:pStyle w:val="Heading1"/>
        <w:rPr/>
      </w:pPr>
      <w:bookmarkStart w:colFirst="0" w:colLast="0" w:name="_hcq3hempuja7" w:id="7"/>
      <w:bookmarkEnd w:id="7"/>
      <w:r w:rsidDel="00000000" w:rsidR="00000000" w:rsidRPr="00000000">
        <w:rPr>
          <w:rtl w:val="0"/>
        </w:rPr>
      </w:r>
    </w:p>
    <w:p w:rsidR="00000000" w:rsidDel="00000000" w:rsidP="00000000" w:rsidRDefault="00000000" w:rsidRPr="00000000" w14:paraId="00000024">
      <w:pPr>
        <w:pStyle w:val="Heading1"/>
        <w:rPr/>
      </w:pPr>
      <w:bookmarkStart w:colFirst="0" w:colLast="0" w:name="_k5gkus9k0pws" w:id="8"/>
      <w:bookmarkEnd w:id="8"/>
      <w:r w:rsidDel="00000000" w:rsidR="00000000" w:rsidRPr="00000000">
        <w:rPr>
          <w:rtl w:val="0"/>
        </w:rPr>
      </w:r>
    </w:p>
    <w:p w:rsidR="00000000" w:rsidDel="00000000" w:rsidP="00000000" w:rsidRDefault="00000000" w:rsidRPr="00000000" w14:paraId="00000025">
      <w:pPr>
        <w:pStyle w:val="Heading1"/>
        <w:rPr/>
      </w:pPr>
      <w:bookmarkStart w:colFirst="0" w:colLast="0" w:name="_hymjnjilpy1l" w:id="9"/>
      <w:bookmarkEnd w:id="9"/>
      <w:r w:rsidDel="00000000" w:rsidR="00000000" w:rsidRPr="00000000">
        <w:rPr>
          <w:rtl w:val="0"/>
        </w:rPr>
      </w:r>
    </w:p>
    <w:p w:rsidR="00000000" w:rsidDel="00000000" w:rsidP="00000000" w:rsidRDefault="00000000" w:rsidRPr="00000000" w14:paraId="00000026">
      <w:pPr>
        <w:pStyle w:val="Heading1"/>
        <w:rPr/>
      </w:pPr>
      <w:bookmarkStart w:colFirst="0" w:colLast="0" w:name="_ygnqhl4lc7bo" w:id="10"/>
      <w:bookmarkEnd w:id="10"/>
      <w:r w:rsidDel="00000000" w:rsidR="00000000" w:rsidRPr="00000000">
        <w:rPr>
          <w:rtl w:val="0"/>
        </w:rPr>
      </w:r>
    </w:p>
    <w:p w:rsidR="00000000" w:rsidDel="00000000" w:rsidP="00000000" w:rsidRDefault="00000000" w:rsidRPr="00000000" w14:paraId="00000027">
      <w:pPr>
        <w:pStyle w:val="Heading1"/>
        <w:rPr/>
      </w:pPr>
      <w:bookmarkStart w:colFirst="0" w:colLast="0" w:name="_nqfmutfjvjnf" w:id="11"/>
      <w:bookmarkEnd w:id="11"/>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x76oysp9w6hz" w:id="12"/>
      <w:bookmarkEnd w:id="12"/>
      <w:r w:rsidDel="00000000" w:rsidR="00000000" w:rsidRPr="00000000">
        <w:rPr>
          <w:rtl w:val="0"/>
        </w:rPr>
        <w:t xml:space="preserve">1. Executive Summary</w:t>
      </w:r>
    </w:p>
    <w:p w:rsidR="00000000" w:rsidDel="00000000" w:rsidP="00000000" w:rsidRDefault="00000000" w:rsidRPr="00000000" w14:paraId="0000002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Civitaas Insights, LLC operates in the emerging AI assurance and evaluation market, providing toolkits and scorecards that help organizations measure AI systems responsibly and deploy them with confidence. This project developed an AI assurance scorecard framework focused on two core evaluation pillars that Civitaas aims to measure: trust dynamics and organizational alignment.</w:t>
      </w:r>
    </w:p>
    <w:p w:rsidR="00000000" w:rsidDel="00000000" w:rsidP="00000000" w:rsidRDefault="00000000" w:rsidRPr="00000000" w14:paraId="0000002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validate that these dimensions can be measured in a repeatable and actionable way, our team built a simulated corporate Retrieval-Augmented Generation (RAG) environment (“ChairCo”) and tested the assistant with realistic Sales/GTM scenarios, including “gray area” prompts designed to stress alignment and trust. We converted observable interaction behaviors and response characteristics into rubric-based metrics that produce consistent 1–5 scores for trust and alignment, enabling aggregation into dashboards and scorecards.</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findings:</w:t>
      </w:r>
    </w:p>
    <w:p w:rsidR="00000000" w:rsidDel="00000000" w:rsidP="00000000" w:rsidRDefault="00000000" w:rsidRPr="00000000" w14:paraId="00000031">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Organizational alignment is measurable and strong when values/policies are explicit and retrievable</w:t>
      </w:r>
      <w:r w:rsidDel="00000000" w:rsidR="00000000" w:rsidRPr="00000000">
        <w:rPr>
          <w:rFonts w:ascii="Times New Roman" w:cs="Times New Roman" w:eastAsia="Times New Roman" w:hAnsi="Times New Roman"/>
          <w:rtl w:val="0"/>
        </w:rPr>
        <w:t xml:space="preserve">. Using a LLM that is extremely directed and grounded using a general rubric is effective at deciding whether a response aligns well with corporate values or not. </w:t>
      </w:r>
    </w:p>
    <w:p w:rsidR="00000000" w:rsidDel="00000000" w:rsidP="00000000" w:rsidRDefault="00000000" w:rsidRPr="00000000" w14:paraId="00000032">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 is measurable when users’ behavior shows it (accepting answers, coming back, verifying less), and when the model consistently earns it  through clear sourcing, honest uncertainty, and reliable answers. We found that a simple rubric can score trust alignment through each response reliably and accurately. </w:t>
      </w:r>
    </w:p>
    <w:p w:rsidR="00000000" w:rsidDel="00000000" w:rsidP="00000000" w:rsidRDefault="00000000" w:rsidRPr="00000000" w14:paraId="00000033">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scorecard can determine the “</w:t>
      </w:r>
      <w:r w:rsidDel="00000000" w:rsidR="00000000" w:rsidRPr="00000000">
        <w:rPr>
          <w:rFonts w:ascii="Times New Roman" w:cs="Times New Roman" w:eastAsia="Times New Roman" w:hAnsi="Times New Roman"/>
          <w:rtl w:val="0"/>
        </w:rPr>
        <w:t xml:space="preserve">Trust-Alignment Gap</w:t>
      </w:r>
      <w:r w:rsidDel="00000000" w:rsidR="00000000" w:rsidRPr="00000000">
        <w:rPr>
          <w:rFonts w:ascii="Times New Roman" w:cs="Times New Roman" w:eastAsia="Times New Roman" w:hAnsi="Times New Roman"/>
          <w:rtl w:val="0"/>
        </w:rPr>
        <w:t xml:space="preserve">”: this is when the assistant performs better as a policy “officer” than a supportive “peer,” which can undermine long-term trust.</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Recommendations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5">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Make the Trust-Alignment Gap visible:</w:t>
      </w:r>
      <w:r w:rsidDel="00000000" w:rsidR="00000000" w:rsidRPr="00000000">
        <w:rPr>
          <w:rFonts w:ascii="Times New Roman" w:cs="Times New Roman" w:eastAsia="Times New Roman" w:hAnsi="Times New Roman"/>
          <w:rtl w:val="0"/>
        </w:rPr>
        <w:t xml:space="preserve"> Most scorecard evaluations stop at performance, safety, and compliance. Civitaas can stand out by measuring </w:t>
      </w:r>
      <w:r w:rsidDel="00000000" w:rsidR="00000000" w:rsidRPr="00000000">
        <w:rPr>
          <w:rFonts w:ascii="Times New Roman" w:cs="Times New Roman" w:eastAsia="Times New Roman" w:hAnsi="Times New Roman"/>
          <w:i w:val="1"/>
          <w:iCs w:val="1"/>
          <w:rtl w:val="0"/>
        </w:rPr>
        <w:t xml:space="preserve">both</w:t>
      </w:r>
      <w:r w:rsidDel="00000000" w:rsidR="00000000" w:rsidRPr="00000000">
        <w:rPr>
          <w:rFonts w:ascii="Times New Roman" w:cs="Times New Roman" w:eastAsia="Times New Roman" w:hAnsi="Times New Roman"/>
          <w:rtl w:val="0"/>
        </w:rPr>
        <w:t xml:space="preserve"> alignment </w:t>
      </w:r>
      <w:r w:rsidDel="00000000" w:rsidR="00000000" w:rsidRPr="00000000">
        <w:rPr>
          <w:rFonts w:ascii="Times New Roman" w:cs="Times New Roman" w:eastAsia="Times New Roman" w:hAnsi="Times New Roman"/>
          <w:i w:val="1"/>
          <w:iCs w:val="1"/>
          <w:rtl w:val="0"/>
        </w:rPr>
        <w:t xml:space="preserve">and</w:t>
      </w:r>
      <w:r w:rsidDel="00000000" w:rsidR="00000000" w:rsidRPr="00000000">
        <w:rPr>
          <w:rFonts w:ascii="Times New Roman" w:cs="Times New Roman" w:eastAsia="Times New Roman" w:hAnsi="Times New Roman"/>
          <w:rtl w:val="0"/>
        </w:rPr>
        <w:t xml:space="preserve"> whether people are over-trusting or not adopting the assistant at all. showing that “aligned” doesn’t automatically mean “trusted correctly.”</w:t>
      </w:r>
    </w:p>
    <w:p w:rsidR="00000000" w:rsidDel="00000000" w:rsidP="00000000" w:rsidRDefault="00000000" w:rsidRPr="00000000" w14:paraId="00000036">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Turn assurance into an ongoing governance loop:</w:t>
      </w:r>
      <w:r w:rsidDel="00000000" w:rsidR="00000000" w:rsidRPr="00000000">
        <w:rPr>
          <w:rFonts w:ascii="Times New Roman" w:cs="Times New Roman" w:eastAsia="Times New Roman" w:hAnsi="Times New Roman"/>
          <w:rtl w:val="0"/>
        </w:rPr>
        <w:t xml:space="preserve"> Push continuous monitoring (regular transcript audits, automated re-scoring, trend tracking, and alerts when trust drops) so assurance becomes day-to-day operational management, not a one-time check.</w:t>
      </w:r>
    </w:p>
    <w:p w:rsidR="00000000" w:rsidDel="00000000" w:rsidP="00000000" w:rsidRDefault="00000000" w:rsidRPr="00000000" w14:paraId="00000037">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Productize the scorecard into a scalable framework:</w:t>
      </w:r>
      <w:r w:rsidDel="00000000" w:rsidR="00000000" w:rsidRPr="00000000">
        <w:rPr>
          <w:rFonts w:ascii="Times New Roman" w:cs="Times New Roman" w:eastAsia="Times New Roman" w:hAnsi="Times New Roman"/>
          <w:rtl w:val="0"/>
        </w:rPr>
        <w:t xml:space="preserve"> Package the Trust–Alignment Scorecard as a repeatable product (rubric library, stress-test prompt suite, exec dashboard, maturity levels) so Civitaas becomes a long-term governance partner with recurring revenue, not just a one-off auditor.</w:t>
        <w:br w:type="textWrapping"/>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6fkgxmsxx0s" w:id="13"/>
      <w:bookmarkEnd w:id="13"/>
      <w:r w:rsidDel="00000000" w:rsidR="00000000" w:rsidRPr="00000000">
        <w:rPr>
          <w:rFonts w:ascii="Times New Roman" w:cs="Times New Roman" w:eastAsia="Times New Roman" w:hAnsi="Times New Roman"/>
          <w:b w:val="1"/>
          <w:bCs w:val="1"/>
          <w:sz w:val="46"/>
          <w:szCs w:val="46"/>
          <w:rtl w:val="0"/>
        </w:rPr>
        <w:t xml:space="preserve">2. Business Understanding</w:t>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8krso4ogq5e" w:id="14"/>
      <w:bookmarkEnd w:id="14"/>
      <w:r w:rsidDel="00000000" w:rsidR="00000000" w:rsidRPr="00000000">
        <w:rPr>
          <w:rFonts w:ascii="Times New Roman" w:cs="Times New Roman" w:eastAsia="Times New Roman" w:hAnsi="Times New Roman"/>
          <w:b w:val="1"/>
          <w:bCs w:val="1"/>
          <w:sz w:val="34"/>
          <w:szCs w:val="34"/>
          <w:rtl w:val="0"/>
        </w:rPr>
        <w:t xml:space="preserve">2.1 Company Background</w:t>
      </w:r>
    </w:p>
    <w:p w:rsidR="00000000" w:rsidDel="00000000" w:rsidP="00000000" w:rsidRDefault="00000000" w:rsidRPr="00000000" w14:paraId="0000003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Civitaas Insights, LLC (incorporated March 2025) focuses on assessing AI technologies’ real-world value by providing evaluation toolkits that help businesses measure AI systems effectively and responsibly. </w:t>
      </w:r>
      <w:r w:rsidDel="00000000" w:rsidR="00000000" w:rsidRPr="00000000">
        <w:rPr>
          <w:rFonts w:ascii="Times New Roman" w:cs="Times New Roman" w:eastAsia="Times New Roman" w:hAnsi="Times New Roman"/>
          <w:rtl w:val="0"/>
        </w:rPr>
        <w:t xml:space="preserve">Civitaas differentiates itself by leveraging user-driven f</w:t>
      </w:r>
      <w:r w:rsidDel="00000000" w:rsidR="00000000" w:rsidRPr="00000000">
        <w:rPr>
          <w:rFonts w:ascii="Times New Roman" w:cs="Times New Roman" w:eastAsia="Times New Roman" w:hAnsi="Times New Roman"/>
          <w:rtl w:val="0"/>
        </w:rPr>
        <w:t xml:space="preserve">eedback to produce actionable insights and scorecards that enable responsible AI deployment.</w:t>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dwcxvlwsix2" w:id="15"/>
      <w:bookmarkEnd w:id="15"/>
      <w:r w:rsidDel="00000000" w:rsidR="00000000" w:rsidRPr="00000000">
        <w:rPr>
          <w:rFonts w:ascii="Times New Roman" w:cs="Times New Roman" w:eastAsia="Times New Roman" w:hAnsi="Times New Roman"/>
          <w:b w:val="1"/>
          <w:bCs w:val="1"/>
          <w:sz w:val="34"/>
          <w:szCs w:val="34"/>
          <w:rtl w:val="0"/>
        </w:rPr>
        <w:t xml:space="preserve">2.2 Market and Industry Context</w:t>
      </w:r>
    </w:p>
    <w:p w:rsidR="00000000" w:rsidDel="00000000" w:rsidP="00000000" w:rsidRDefault="00000000" w:rsidRPr="00000000" w14:paraId="0000003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Civitaas operates in the AI assurance and evaluation market, which is increasingly critical as enterprise AI adoption grows.</w:t>
      </w:r>
      <w:r w:rsidDel="00000000" w:rsidR="00000000" w:rsidRPr="00000000">
        <w:rPr>
          <w:rFonts w:ascii="Times New Roman" w:cs="Times New Roman" w:eastAsia="Times New Roman" w:hAnsi="Times New Roman"/>
          <w:rtl w:val="0"/>
        </w:rPr>
        <w:t xml:space="preserve"> Many competitors emphasize benchmark testing using synthetic or historical datasets, while Civitaas differentiates by delivering sector-specific insights on performance, safety, and utility.</w: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xd98uxdni0su" w:id="16"/>
      <w:bookmarkEnd w:id="16"/>
      <w:r w:rsidDel="00000000" w:rsidR="00000000" w:rsidRPr="00000000">
        <w:rPr>
          <w:rFonts w:ascii="Times New Roman" w:cs="Times New Roman" w:eastAsia="Times New Roman" w:hAnsi="Times New Roman"/>
          <w:b w:val="1"/>
          <w:bCs w:val="1"/>
          <w:sz w:val="46"/>
          <w:szCs w:val="46"/>
          <w:rtl w:val="0"/>
        </w:rPr>
        <w:t xml:space="preserve">3. Project Overview</w:t>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ldnibln3de" w:id="17"/>
      <w:bookmarkEnd w:id="17"/>
      <w:r w:rsidDel="00000000" w:rsidR="00000000" w:rsidRPr="00000000">
        <w:rPr>
          <w:rFonts w:ascii="Times New Roman" w:cs="Times New Roman" w:eastAsia="Times New Roman" w:hAnsi="Times New Roman"/>
          <w:b w:val="1"/>
          <w:bCs w:val="1"/>
          <w:sz w:val="34"/>
          <w:szCs w:val="34"/>
          <w:rtl w:val="0"/>
        </w:rPr>
        <w:t xml:space="preserve">3.1 Project Motivation and Business Challenge</w:t>
      </w:r>
    </w:p>
    <w:p w:rsidR="00000000" w:rsidDel="00000000" w:rsidP="00000000" w:rsidRDefault="00000000" w:rsidRPr="00000000" w14:paraId="0000004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Civitaas is challenged with how to assess and measure the quality of AI responses and seeks answers to two core questions: </w:t>
      </w:r>
      <w:r w:rsidDel="00000000" w:rsidR="00000000" w:rsidRPr="00000000">
        <w:rPr>
          <w:rFonts w:ascii="Times New Roman" w:cs="Times New Roman" w:eastAsia="Times New Roman" w:hAnsi="Times New Roman"/>
          <w:b w:val="1"/>
          <w:bCs w:val="1"/>
          <w:rtl w:val="0"/>
        </w:rPr>
        <w:t xml:space="preserve">Trust Dynamics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Organizational Alignment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Trust Dynamics:</w:t>
      </w:r>
      <w:r w:rsidDel="00000000" w:rsidR="00000000" w:rsidRPr="00000000">
        <w:rPr>
          <w:rFonts w:ascii="Times New Roman" w:cs="Times New Roman" w:eastAsia="Times New Roman" w:hAnsi="Times New Roman"/>
          <w:rtl w:val="0"/>
        </w:rPr>
        <w:t xml:space="preserve"> How much do users trust outputs, and how does trust shift over time - especially when told the AI is trained on internal data?</w:t>
      </w:r>
    </w:p>
    <w:p w:rsidR="00000000" w:rsidDel="00000000" w:rsidP="00000000" w:rsidRDefault="00000000" w:rsidRPr="00000000" w14:paraId="00000042">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Organizational Alignment:</w:t>
      </w:r>
      <w:r w:rsidDel="00000000" w:rsidR="00000000" w:rsidRPr="00000000">
        <w:rPr>
          <w:rFonts w:ascii="Times New Roman" w:cs="Times New Roman" w:eastAsia="Times New Roman" w:hAnsi="Times New Roman"/>
          <w:rtl w:val="0"/>
        </w:rPr>
        <w:t xml:space="preserve"> Do AI responses align with company mission, vision, and values - especially under adversarial or value-conflicting prompts?</w:t>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ofabhxqqv8k" w:id="18"/>
      <w:bookmarkEnd w:id="18"/>
      <w:r w:rsidDel="00000000" w:rsidR="00000000" w:rsidRPr="00000000">
        <w:rPr>
          <w:rFonts w:ascii="Times New Roman" w:cs="Times New Roman" w:eastAsia="Times New Roman" w:hAnsi="Times New Roman"/>
          <w:b w:val="1"/>
          <w:bCs w:val="1"/>
          <w:sz w:val="34"/>
          <w:szCs w:val="34"/>
          <w:rtl w:val="0"/>
        </w:rPr>
        <w:t xml:space="preserve">3.2 Problem Statement</w:t>
      </w:r>
    </w:p>
    <w:p w:rsidR="00000000" w:rsidDel="00000000" w:rsidP="00000000" w:rsidRDefault="00000000" w:rsidRPr="00000000" w14:paraId="0000004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efficacy of AI responses is difficult to measure from transcripts alone (“what happened”). This project addresses that gap by building an AI assurance scorecard that helps stakeholders determine whether users are responsibly using AI and whether AI responses are reliable and aligned with organizational values. </w:t>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nmzjdzd4m1f" w:id="19"/>
      <w:bookmarkEnd w:id="19"/>
      <w:r w:rsidDel="00000000" w:rsidR="00000000" w:rsidRPr="00000000">
        <w:rPr>
          <w:rFonts w:ascii="Times New Roman" w:cs="Times New Roman" w:eastAsia="Times New Roman" w:hAnsi="Times New Roman"/>
          <w:b w:val="1"/>
          <w:bCs w:val="1"/>
          <w:sz w:val="34"/>
          <w:szCs w:val="34"/>
          <w:rtl w:val="0"/>
        </w:rPr>
        <w:t xml:space="preserve">3.3 Project Objectives</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goals included:</w:t>
      </w:r>
    </w:p>
    <w:p w:rsidR="00000000" w:rsidDel="00000000" w:rsidP="00000000" w:rsidRDefault="00000000" w:rsidRPr="00000000" w14:paraId="00000047">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questions to ask industry professionals to inform scorecard content.</w:t>
      </w:r>
    </w:p>
    <w:p w:rsidR="00000000" w:rsidDel="00000000" w:rsidP="00000000" w:rsidRDefault="00000000" w:rsidRPr="00000000" w14:paraId="00000048">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data from chat logs, metadata, and structured outputs to support scoring.</w:t>
      </w:r>
    </w:p>
    <w:p w:rsidR="00000000" w:rsidDel="00000000" w:rsidP="00000000" w:rsidRDefault="00000000" w:rsidRPr="00000000" w14:paraId="00000049">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scorecard framework that is fully encompassing for measuring enterprise AI effectiveness in a selected context.</w:t>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m2lfrgulou2" w:id="20"/>
      <w:bookmarkEnd w:id="20"/>
      <w:r w:rsidDel="00000000" w:rsidR="00000000" w:rsidRPr="00000000">
        <w:rPr>
          <w:rFonts w:ascii="Times New Roman" w:cs="Times New Roman" w:eastAsia="Times New Roman" w:hAnsi="Times New Roman"/>
          <w:b w:val="1"/>
          <w:bCs w:val="1"/>
          <w:sz w:val="34"/>
          <w:szCs w:val="34"/>
          <w:rtl w:val="0"/>
        </w:rPr>
        <w:t xml:space="preserve">3.4 Team Roles and Project Management Plan</w:t>
      </w:r>
    </w:p>
    <w:p w:rsidR="00000000" w:rsidDel="00000000" w:rsidP="00000000" w:rsidRDefault="00000000" w:rsidRPr="00000000" w14:paraId="0000004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completed by three students with shared ownership across project coordination, metrics and scoring logic, visualization and reporting, and iterative review.</w:t>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mkirsbay8im" w:id="21"/>
      <w:bookmarkEnd w:id="21"/>
      <w:r w:rsidDel="00000000" w:rsidR="00000000" w:rsidRPr="00000000">
        <w:rPr>
          <w:rFonts w:ascii="Times New Roman" w:cs="Times New Roman" w:eastAsia="Times New Roman" w:hAnsi="Times New Roman"/>
          <w:b w:val="1"/>
          <w:bCs w:val="1"/>
          <w:sz w:val="34"/>
          <w:szCs w:val="34"/>
          <w:rtl w:val="0"/>
        </w:rPr>
        <w:t xml:space="preserve">3.5 Timeline and Milestones</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8-week plan guided execution:</w:t>
      </w:r>
    </w:p>
    <w:p w:rsidR="00000000" w:rsidDel="00000000" w:rsidP="00000000" w:rsidRDefault="00000000" w:rsidRPr="00000000" w14:paraId="0000004E">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 Kickoff and toolkit understanding</w:t>
      </w:r>
    </w:p>
    <w:p w:rsidR="00000000" w:rsidDel="00000000" w:rsidP="00000000" w:rsidRDefault="00000000" w:rsidRPr="00000000" w14:paraId="0000004F">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 2–3: Metric identification and scoring methodology</w:t>
      </w:r>
    </w:p>
    <w:p w:rsidR="00000000" w:rsidDel="00000000" w:rsidP="00000000" w:rsidRDefault="00000000" w:rsidRPr="00000000" w14:paraId="00000050">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 4–5: Data collection/preparation</w:t>
      </w:r>
    </w:p>
    <w:p w:rsidR="00000000" w:rsidDel="00000000" w:rsidP="00000000" w:rsidRDefault="00000000" w:rsidRPr="00000000" w14:paraId="00000051">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6: Visualization and scorecard drafting</w:t>
      </w:r>
    </w:p>
    <w:p w:rsidR="00000000" w:rsidDel="00000000" w:rsidP="00000000" w:rsidRDefault="00000000" w:rsidRPr="00000000" w14:paraId="00000052">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7: Review/refinement</w:t>
      </w:r>
    </w:p>
    <w:p w:rsidR="00000000" w:rsidDel="00000000" w:rsidP="00000000" w:rsidRDefault="00000000" w:rsidRPr="00000000" w14:paraId="00000053">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8: Final scorecards/dashboards and final report</w:t>
      </w:r>
    </w:p>
    <w:p w:rsidR="00000000" w:rsidDel="00000000" w:rsidP="00000000" w:rsidRDefault="00000000" w:rsidRPr="00000000" w14:paraId="0000005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3x4pxbgy1lm" w:id="22"/>
      <w:bookmarkEnd w:id="22"/>
      <w:r w:rsidDel="00000000" w:rsidR="00000000" w:rsidRPr="00000000">
        <w:rPr>
          <w:rFonts w:ascii="Times New Roman" w:cs="Times New Roman" w:eastAsia="Times New Roman" w:hAnsi="Times New Roman"/>
          <w:b w:val="1"/>
          <w:bCs w:val="1"/>
          <w:sz w:val="34"/>
          <w:szCs w:val="34"/>
          <w:rtl w:val="0"/>
        </w:rPr>
        <w:t xml:space="preserve">3.6 Risks and Mitigation</w:t>
      </w:r>
    </w:p>
    <w:p w:rsidR="00000000" w:rsidDel="00000000" w:rsidP="00000000" w:rsidRDefault="00000000" w:rsidRPr="00000000" w14:paraId="0000005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risks included data quality issues, time constraints, and team coordination challenges, mitigated via validation steps, weekly milestones, and clear shared responsibilities.</w:t>
      </w:r>
    </w:p>
    <w:p w:rsidR="00000000" w:rsidDel="00000000" w:rsidP="00000000" w:rsidRDefault="00000000" w:rsidRPr="00000000" w14:paraId="0000005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2gshki39nmm" w:id="23"/>
      <w:bookmarkEnd w:id="23"/>
      <w:r w:rsidDel="00000000" w:rsidR="00000000" w:rsidRPr="00000000">
        <w:rPr>
          <w:rFonts w:ascii="Times New Roman" w:cs="Times New Roman" w:eastAsia="Times New Roman" w:hAnsi="Times New Roman"/>
          <w:b w:val="1"/>
          <w:bCs w:val="1"/>
          <w:sz w:val="46"/>
          <w:szCs w:val="46"/>
          <w:rtl w:val="0"/>
        </w:rPr>
        <w:t xml:space="preserve">4. Methodology</w:t>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a2hazg1s1jr" w:id="24"/>
      <w:bookmarkEnd w:id="24"/>
      <w:r w:rsidDel="00000000" w:rsidR="00000000" w:rsidRPr="00000000">
        <w:rPr>
          <w:rFonts w:ascii="Times New Roman" w:cs="Times New Roman" w:eastAsia="Times New Roman" w:hAnsi="Times New Roman"/>
          <w:b w:val="1"/>
          <w:bCs w:val="1"/>
          <w:sz w:val="34"/>
          <w:szCs w:val="34"/>
          <w:rtl w:val="0"/>
        </w:rPr>
        <w:t xml:space="preserve">4.1 Overall Approach</w:t>
      </w:r>
    </w:p>
    <w:p w:rsidR="00000000" w:rsidDel="00000000" w:rsidP="00000000" w:rsidRDefault="00000000" w:rsidRPr="00000000" w14:paraId="0000005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approach was to translate complex, qualitative concepts (trust, corporate alignment) into measurable indicators that can be scored consistently and presented to stakeholders in an actionable format.</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implemented a controlled evaluation process:</w:t>
      </w:r>
    </w:p>
    <w:p w:rsidR="00000000" w:rsidDel="00000000" w:rsidP="00000000" w:rsidRDefault="00000000" w:rsidRPr="00000000" w14:paraId="0000005A">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simulated corporate RAG environment (ChairCo) with realistic internal documents.</w:t>
      </w:r>
    </w:p>
    <w:p w:rsidR="00000000" w:rsidDel="00000000" w:rsidP="00000000" w:rsidRDefault="00000000" w:rsidRPr="00000000" w14:paraId="0000005B">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structured prompt tests, including high-stakes and gray-area scenarios.</w:t>
      </w:r>
    </w:p>
    <w:p w:rsidR="00000000" w:rsidDel="00000000" w:rsidP="00000000" w:rsidRDefault="00000000" w:rsidRPr="00000000" w14:paraId="0000005C">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interactions using rubrics that produce 1–5 metrics for Trust Dynamics and Corporate Alignment.</w:t>
      </w:r>
    </w:p>
    <w:p w:rsidR="00000000" w:rsidDel="00000000" w:rsidP="00000000" w:rsidRDefault="00000000" w:rsidRPr="00000000" w14:paraId="0000005D">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 metrics into prototype scorecards/dashboards.</w:t>
      </w:r>
    </w:p>
    <w:p w:rsidR="00000000" w:rsidDel="00000000" w:rsidP="00000000" w:rsidRDefault="00000000" w:rsidRPr="00000000" w14:paraId="0000005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v81n5zfipk" w:id="25"/>
      <w:bookmarkEnd w:id="25"/>
      <w:r w:rsidDel="00000000" w:rsidR="00000000" w:rsidRPr="00000000">
        <w:rPr>
          <w:rFonts w:ascii="Times New Roman" w:cs="Times New Roman" w:eastAsia="Times New Roman" w:hAnsi="Times New Roman"/>
          <w:b w:val="1"/>
          <w:bCs w:val="1"/>
          <w:sz w:val="34"/>
          <w:szCs w:val="34"/>
          <w:rtl w:val="0"/>
        </w:rPr>
        <w:t xml:space="preserve">4.2 Sandbox Environment: ChairCo (Corporate RAG Simulation)</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simulate what it feels like to use an internal enterprise assistant in the real world, we built a small “sandbox company” called ChairCo which is a fictional, mid-sized B2B office chair company. We chose a business model that’s familiar and intuitive on purpose: we didn’t want “domain knowlege” to be the reason an assistant struggled. Instead, the goal was to create a realistic internal knowledge base so we could focus on the signals we actually care about (retrieval quality, policy adherence, citation behavior, and how confidently the assistant answers when information is missing).</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ChairCo’s internal documents are intentionally detailed and consistent, so the assistant had enough structure to retrieve from. We grounded the company in details like coherent product names, pricing, lead times, discount rules, sales motions, and operational terminology (e.g., ARR vs bookings, segment definitions, approval thresholds, CRM naming conventions,...etc). This gave us a stable “source of truth” that internal documents could reference, while still feeling like real enterprise documentation—specific, a little messy in places, and full of workflow-oriented details.</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there, we generated ~30 internal documents that a Sales/GTM employee would typically rely on day-to-day things like:</w:t>
      </w:r>
    </w:p>
    <w:p w:rsidR="00000000" w:rsidDel="00000000" w:rsidP="00000000" w:rsidRDefault="00000000" w:rsidRPr="00000000" w14:paraId="00000062">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GTM strategy notes and positioning writeups</w:t>
      </w:r>
    </w:p>
    <w:p w:rsidR="00000000" w:rsidDel="00000000" w:rsidP="00000000" w:rsidRDefault="00000000" w:rsidRPr="00000000" w14:paraId="00000063">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 lists, product option rules, and service add-ons</w:t>
      </w:r>
    </w:p>
    <w:p w:rsidR="00000000" w:rsidDel="00000000" w:rsidP="00000000" w:rsidRDefault="00000000" w:rsidRPr="00000000" w14:paraId="00000064">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pricing guidance, discount bands, and approval workflows</w:t>
      </w:r>
    </w:p>
    <w:p w:rsidR="00000000" w:rsidDel="00000000" w:rsidP="00000000" w:rsidRDefault="00000000" w:rsidRPr="00000000" w14:paraId="00000065">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 times, fulfillment constraints, and “what to promise” guardrails</w:t>
      </w:r>
    </w:p>
    <w:p w:rsidR="00000000" w:rsidDel="00000000" w:rsidP="00000000" w:rsidRDefault="00000000" w:rsidRPr="00000000" w14:paraId="00000066">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negotiation FAQs, objection handling, and competitive snippets</w:t>
      </w:r>
    </w:p>
    <w:p w:rsidR="00000000" w:rsidDel="00000000" w:rsidP="00000000" w:rsidRDefault="00000000" w:rsidRPr="00000000" w14:paraId="00000067">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mission/values, policy language, and internal terminology cheat sheets</w:t>
      </w:r>
    </w:p>
    <w:p w:rsidR="00000000" w:rsidDel="00000000" w:rsidP="00000000" w:rsidRDefault="00000000" w:rsidRPr="00000000" w14:paraId="00000068">
      <w:pPr>
        <w:pStyle w:val="Heading3"/>
        <w:keepNext w:val="0"/>
        <w:keepLines w:val="0"/>
        <w:spacing w:after="40" w:before="240" w:lineRule="auto"/>
        <w:rPr>
          <w:rFonts w:ascii="Times New Roman" w:cs="Times New Roman" w:eastAsia="Times New Roman" w:hAnsi="Times New Roman"/>
          <w:b w:val="1"/>
          <w:bCs w:val="1"/>
          <w:color w:val="000000"/>
        </w:rPr>
      </w:pPr>
      <w:bookmarkStart w:colFirst="0" w:colLast="0" w:name="_82945v93r13e" w:id="26"/>
      <w:bookmarkEnd w:id="26"/>
      <w:r w:rsidDel="00000000" w:rsidR="00000000" w:rsidRPr="00000000">
        <w:rPr>
          <w:rFonts w:ascii="Times New Roman" w:cs="Times New Roman" w:eastAsia="Times New Roman" w:hAnsi="Times New Roman"/>
          <w:b w:val="1"/>
          <w:bCs w:val="1"/>
          <w:color w:val="000000"/>
          <w:rtl w:val="0"/>
        </w:rPr>
        <w:t xml:space="preserve">4.2.1 </w:t>
      </w:r>
      <w:r w:rsidDel="00000000" w:rsidR="00000000" w:rsidRPr="00000000">
        <w:rPr>
          <w:rFonts w:ascii="Times New Roman" w:cs="Times New Roman" w:eastAsia="Times New Roman" w:hAnsi="Times New Roman"/>
          <w:b w:val="1"/>
          <w:bCs w:val="1"/>
          <w:color w:val="000000"/>
          <w:rtl w:val="0"/>
        </w:rPr>
        <w:t xml:space="preserve">How we used NotebookLM to simulate a RAG environment:</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document set was ready, we used NotebookLM as our retrieval layer basically treating it like a  enterprise RAG system. We uploaded the ChairCo docs into NotebookLM as the notebook’s source library, so the model had a bounded, company-specific knowledge base to pull from when answering questions. Our goal was to test whether it could find and use ChairCo’s internal truth when a user asks something that should be answered from company docs.</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then interacted with NotebookLM the same way an employee might interact with an internal assistant:</w:t>
      </w:r>
    </w:p>
    <w:p w:rsidR="00000000" w:rsidDel="00000000" w:rsidP="00000000" w:rsidRDefault="00000000" w:rsidRPr="00000000" w14:paraId="0000006B">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asking common Sales/GTM questions (pricing, lead times, discount approvals, packaging rules)</w:t>
      </w:r>
    </w:p>
    <w:p w:rsidR="00000000" w:rsidDel="00000000" w:rsidP="00000000" w:rsidRDefault="00000000" w:rsidRPr="00000000" w14:paraId="0000006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posing messy, realistic prompts (incomplete info, ambiguous phrasing, rushed “Slack-style” questions)</w:t>
      </w:r>
    </w:p>
    <w:p w:rsidR="00000000" w:rsidDel="00000000" w:rsidP="00000000" w:rsidRDefault="00000000" w:rsidRPr="00000000" w14:paraId="0000006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pushing on policy edge cases (e.g., discount exceptions, conflicting guidance across documents, “can we promise this?” scenarios)</w:t>
      </w:r>
    </w:p>
    <w:p w:rsidR="00000000" w:rsidDel="00000000" w:rsidP="00000000" w:rsidRDefault="00000000" w:rsidRPr="00000000" w14:paraId="0000006E">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checking whether the assistant grounded answers in the uploaded sources, stayed consistent with ChairCo rules, and surfaced uncertainty when the docs didn’t support a claim</w:t>
      </w:r>
    </w:p>
    <w:p w:rsidR="00000000" w:rsidDel="00000000" w:rsidP="00000000" w:rsidRDefault="00000000" w:rsidRPr="00000000" w14:paraId="0000006F">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qz9e26831iw" w:id="27"/>
      <w:bookmarkEnd w:id="27"/>
      <w:r w:rsidDel="00000000" w:rsidR="00000000" w:rsidRPr="00000000">
        <w:rPr>
          <w:rFonts w:ascii="Times New Roman" w:cs="Times New Roman" w:eastAsia="Times New Roman" w:hAnsi="Times New Roman"/>
          <w:b w:val="1"/>
          <w:bCs w:val="1"/>
          <w:sz w:val="34"/>
          <w:szCs w:val="34"/>
          <w:rtl w:val="0"/>
        </w:rPr>
        <w:t xml:space="preserve">4.3 Metric Framework and Scoring</w:t>
      </w:r>
    </w:p>
    <w:p w:rsidR="00000000" w:rsidDel="00000000" w:rsidP="00000000" w:rsidRDefault="00000000" w:rsidRPr="00000000" w14:paraId="0000007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operationalized the project pillars into measurable metrics.</w:t>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yk9chhxz73q" w:id="28"/>
      <w:bookmarkEnd w:id="28"/>
      <w:r w:rsidDel="00000000" w:rsidR="00000000" w:rsidRPr="00000000">
        <w:rPr>
          <w:rFonts w:ascii="Times New Roman" w:cs="Times New Roman" w:eastAsia="Times New Roman" w:hAnsi="Times New Roman"/>
          <w:b w:val="1"/>
          <w:bCs w:val="1"/>
          <w:color w:val="000000"/>
          <w:sz w:val="26"/>
          <w:szCs w:val="26"/>
          <w:rtl w:val="0"/>
        </w:rPr>
        <w:t xml:space="preserve">4.3.1 Trust Dynamics Metrics (1–5)</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 was assessed using five measurable dimensions:</w:t>
      </w:r>
    </w:p>
    <w:p w:rsidR="00000000" w:rsidDel="00000000" w:rsidP="00000000" w:rsidRDefault="00000000" w:rsidRPr="00000000" w14:paraId="00000074">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Behavioral Trust Signal</w:t>
      </w:r>
    </w:p>
    <w:p w:rsidR="00000000" w:rsidDel="00000000" w:rsidP="00000000" w:rsidRDefault="00000000" w:rsidRPr="00000000" w14:paraId="00000075">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Citation &amp; Grounding Quality</w:t>
      </w:r>
    </w:p>
    <w:p w:rsidR="00000000" w:rsidDel="00000000" w:rsidP="00000000" w:rsidRDefault="00000000" w:rsidRPr="00000000" w14:paraId="00000076">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Calibration &amp; Confidence Appropriateness</w:t>
      </w:r>
    </w:p>
    <w:p w:rsidR="00000000" w:rsidDel="00000000" w:rsidP="00000000" w:rsidRDefault="00000000" w:rsidRPr="00000000" w14:paraId="00000077">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Short-Term Trust Shift</w:t>
      </w:r>
    </w:p>
    <w:p w:rsidR="00000000" w:rsidDel="00000000" w:rsidP="00000000" w:rsidRDefault="00000000" w:rsidRPr="00000000" w14:paraId="00000078">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Longitudinal Trust Trend</w: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3c3lr35230m" w:id="29"/>
      <w:bookmarkEnd w:id="29"/>
      <w:r w:rsidDel="00000000" w:rsidR="00000000" w:rsidRPr="00000000">
        <w:rPr>
          <w:rFonts w:ascii="Times New Roman" w:cs="Times New Roman" w:eastAsia="Times New Roman" w:hAnsi="Times New Roman"/>
          <w:b w:val="1"/>
          <w:bCs w:val="1"/>
          <w:color w:val="000000"/>
          <w:sz w:val="26"/>
          <w:szCs w:val="26"/>
          <w:rtl w:val="0"/>
        </w:rPr>
        <w:t xml:space="preserve">4.3.2 Corporate Alignment Metrics (1–5)</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Alignment was evaluated with 25 high-stakes prompts, scored across:</w:t>
      </w:r>
    </w:p>
    <w:p w:rsidR="00000000" w:rsidDel="00000000" w:rsidP="00000000" w:rsidRDefault="00000000" w:rsidRPr="00000000" w14:paraId="0000007B">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Support Quality</w:t>
      </w:r>
    </w:p>
    <w:p w:rsidR="00000000" w:rsidDel="00000000" w:rsidP="00000000" w:rsidRDefault="00000000" w:rsidRPr="00000000" w14:paraId="0000007C">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Transparency</w:t>
      </w:r>
    </w:p>
    <w:p w:rsidR="00000000" w:rsidDel="00000000" w:rsidP="00000000" w:rsidRDefault="00000000" w:rsidRPr="00000000" w14:paraId="0000007D">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Responsibility</w:t>
      </w:r>
    </w:p>
    <w:p w:rsidR="00000000" w:rsidDel="00000000" w:rsidP="00000000" w:rsidRDefault="00000000" w:rsidRPr="00000000" w14:paraId="0000007E">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Centricity</w:t>
      </w:r>
    </w:p>
    <w:p w:rsidR="00000000" w:rsidDel="00000000" w:rsidP="00000000" w:rsidRDefault="00000000" w:rsidRPr="00000000" w14:paraId="0000007F">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Alignment</w:t>
      </w:r>
    </w:p>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riz1u9nxhlb" w:id="30"/>
      <w:bookmarkEnd w:id="30"/>
      <w:r w:rsidDel="00000000" w:rsidR="00000000" w:rsidRPr="00000000">
        <w:rPr>
          <w:rFonts w:ascii="Times New Roman" w:cs="Times New Roman" w:eastAsia="Times New Roman" w:hAnsi="Times New Roman"/>
          <w:b w:val="1"/>
          <w:bCs w:val="1"/>
          <w:color w:val="000000"/>
          <w:sz w:val="26"/>
          <w:szCs w:val="26"/>
          <w:rtl w:val="0"/>
        </w:rPr>
        <w:t xml:space="preserve">4.3.3 Rubric and LLM Grading</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keep scoring consistent (and not just based on someone’s opinion while reading a transcript), we built a detailed rubric and then used an LLM as a grader to apply it the same way across every interaction. The goal was to make scores comparable across different prompts and test cases.</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Rubric design.</w:t>
      </w:r>
      <w:r w:rsidDel="00000000" w:rsidR="00000000" w:rsidRPr="00000000">
        <w:rPr>
          <w:rFonts w:ascii="Times New Roman" w:cs="Times New Roman" w:eastAsia="Times New Roman" w:hAnsi="Times New Roman"/>
          <w:rtl w:val="0"/>
        </w:rPr>
        <w:br w:type="textWrapping"/>
        <w:t xml:space="preserve"> We broke “good performance” into specific categories and wrote clear scoring descriptions for each one. Instead of a vague “this looks right,” we defined what higher vs. lower scores should look like with simple anchors and examples. The rubric focused on behaviors we actually care about in a corporate RAG setting like whether the assistant stayed aligned with company rules, whether it was grounded in retrievable information, whether it overpromised, and whether it admitted uncertainty when the sources didn’t support a confident answer.</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LLM-based grading.</w:t>
      </w:r>
      <w:r w:rsidDel="00000000" w:rsidR="00000000" w:rsidRPr="00000000">
        <w:rPr>
          <w:rFonts w:ascii="Times New Roman" w:cs="Times New Roman" w:eastAsia="Times New Roman" w:hAnsi="Times New Roman"/>
          <w:rtl w:val="0"/>
        </w:rPr>
        <w:br w:type="textWrapping"/>
        <w:t xml:space="preserve"> After each interaction, we gave the transcript to an LLM along with the rubric and had it assign scores for each category. We also required a short explanation for each score that pointed to evidence in the transcript (what the assistant said that earned the score, or what was missing). That “explain the score” step helped reduce random grading and made it easier to audit later if something looked inconsistent.</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this mattered for analysis.</w:t>
      </w:r>
      <w:r w:rsidDel="00000000" w:rsidR="00000000" w:rsidRPr="00000000">
        <w:rPr>
          <w:rFonts w:ascii="Times New Roman" w:cs="Times New Roman" w:eastAsia="Times New Roman" w:hAnsi="Times New Roman"/>
          <w:rtl w:val="0"/>
        </w:rPr>
        <w:br w:type="textWrapping"/>
        <w:t xml:space="preserve"> Using the same rubric  and  grading prompt every time gave us standardized outputs we could actually analyze and put into dashboards. </w:t>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5. Exploratory Analysis and Interim Findings</w:t>
      </w:r>
    </w:p>
    <w:p w:rsidR="00000000" w:rsidDel="00000000" w:rsidP="00000000" w:rsidRDefault="00000000" w:rsidRPr="00000000" w14:paraId="0000008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5cljik4bdm8" w:id="31"/>
      <w:bookmarkEnd w:id="31"/>
      <w:r w:rsidDel="00000000" w:rsidR="00000000" w:rsidRPr="00000000">
        <w:rPr>
          <w:rFonts w:ascii="Times New Roman" w:cs="Times New Roman" w:eastAsia="Times New Roman" w:hAnsi="Times New Roman"/>
          <w:b w:val="1"/>
          <w:bCs w:val="1"/>
          <w:sz w:val="34"/>
          <w:szCs w:val="34"/>
          <w:rtl w:val="0"/>
        </w:rPr>
        <w:t xml:space="preserve">5.1 Exploratory Analysis Purpose</w:t>
      </w:r>
    </w:p>
    <w:p w:rsidR="00000000" w:rsidDel="00000000" w:rsidP="00000000" w:rsidRDefault="00000000" w:rsidRPr="00000000" w14:paraId="0000008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exploratory phase identified observable behavioral and response-level signals that could inform a scorecard. We focused on measurable patterns such as follow-up questions, verification requests, approval language, repeated usage, tone, policy adherence, and value framing. This phase validated that trust and alignment signals are observable and suitable for structured measurement.</w:t>
      </w:r>
    </w:p>
    <w:p w:rsidR="00000000" w:rsidDel="00000000" w:rsidP="00000000" w:rsidRDefault="00000000" w:rsidRPr="00000000" w14:paraId="0000008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qd3hdt5wcn0" w:id="32"/>
      <w:bookmarkEnd w:id="32"/>
      <w:r w:rsidDel="00000000" w:rsidR="00000000" w:rsidRPr="00000000">
        <w:rPr>
          <w:rFonts w:ascii="Times New Roman" w:cs="Times New Roman" w:eastAsia="Times New Roman" w:hAnsi="Times New Roman"/>
          <w:b w:val="1"/>
          <w:bCs w:val="1"/>
          <w:sz w:val="34"/>
          <w:szCs w:val="34"/>
          <w:rtl w:val="0"/>
        </w:rPr>
        <w:t xml:space="preserve">5.2 Interim Findings (Sandbox Testing)</w:t>
      </w:r>
    </w:p>
    <w:p w:rsidR="00000000" w:rsidDel="00000000" w:rsidP="00000000" w:rsidRDefault="00000000" w:rsidRPr="00000000" w14:paraId="0000008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sandbox testing suggested the RAG assistant could avoid unethical prompts and maintain values-based refusals, supporting organizational alignment measurement. However, in trust-focused tests (e.g., ROI requests not explicitly defined in sources), the assistant sometimes acknowledged missing specifics but proceeded to estimate values anyway, creating potentially misleading outputs for new employees. This motivated a stronger focus on grounding quality and confidence calibration as scorecard components.</w:t>
      </w:r>
    </w:p>
    <w:p w:rsidR="00000000" w:rsidDel="00000000" w:rsidP="00000000" w:rsidRDefault="00000000" w:rsidRPr="00000000" w14:paraId="0000008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q7q9i54044m" w:id="33"/>
      <w:bookmarkEnd w:id="33"/>
      <w:r w:rsidDel="00000000" w:rsidR="00000000" w:rsidRPr="00000000">
        <w:rPr>
          <w:rFonts w:ascii="Times New Roman" w:cs="Times New Roman" w:eastAsia="Times New Roman" w:hAnsi="Times New Roman"/>
          <w:b w:val="1"/>
          <w:bCs w:val="1"/>
          <w:sz w:val="46"/>
          <w:szCs w:val="46"/>
          <w:rtl w:val="0"/>
        </w:rPr>
        <w:t xml:space="preserve">6. Final Analysis and Results</w:t>
      </w:r>
    </w:p>
    <w:p w:rsidR="00000000" w:rsidDel="00000000" w:rsidP="00000000" w:rsidRDefault="00000000" w:rsidRPr="00000000" w14:paraId="0000008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ceyhpxj3n07" w:id="34"/>
      <w:bookmarkEnd w:id="34"/>
      <w:r w:rsidDel="00000000" w:rsidR="00000000" w:rsidRPr="00000000">
        <w:rPr>
          <w:rFonts w:ascii="Times New Roman" w:cs="Times New Roman" w:eastAsia="Times New Roman" w:hAnsi="Times New Roman"/>
          <w:b w:val="1"/>
          <w:bCs w:val="1"/>
          <w:sz w:val="34"/>
          <w:szCs w:val="34"/>
          <w:rtl w:val="0"/>
        </w:rPr>
        <w:t xml:space="preserve">6.1 Final Analysis Design</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analysis consolidates all testing into a scorecard-ready interpretation:</w:t>
      </w:r>
    </w:p>
    <w:p w:rsidR="00000000" w:rsidDel="00000000" w:rsidP="00000000" w:rsidRDefault="00000000" w:rsidRPr="00000000" w14:paraId="0000008D">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stress-tested the assistant using realistic workflows and ethically sensitive prompts.</w:t>
      </w:r>
    </w:p>
    <w:p w:rsidR="00000000" w:rsidDel="00000000" w:rsidP="00000000" w:rsidRDefault="00000000" w:rsidRPr="00000000" w14:paraId="0000008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scored both the response quality characteristics (grounding, calibration, transparency, alignment) and interaction-level behaviors (verification, acceptance, repeat usage trends).</w:t>
      </w:r>
    </w:p>
    <w:p w:rsidR="00000000" w:rsidDel="00000000" w:rsidP="00000000" w:rsidRDefault="00000000" w:rsidRPr="00000000" w14:paraId="0000008F">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aggregated findings into dashboard-style summaries to highlight strengths, risks, and actionable improvement targets.</w:t>
      </w:r>
    </w:p>
    <w:p w:rsidR="00000000" w:rsidDel="00000000" w:rsidP="00000000" w:rsidRDefault="00000000" w:rsidRPr="00000000" w14:paraId="0000009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wz4drbpd0hf" w:id="35"/>
      <w:bookmarkEnd w:id="35"/>
      <w:r w:rsidDel="00000000" w:rsidR="00000000" w:rsidRPr="00000000">
        <w:rPr>
          <w:rFonts w:ascii="Times New Roman" w:cs="Times New Roman" w:eastAsia="Times New Roman" w:hAnsi="Times New Roman"/>
          <w:b w:val="1"/>
          <w:bCs w:val="1"/>
          <w:sz w:val="34"/>
          <w:szCs w:val="34"/>
          <w:rtl w:val="0"/>
        </w:rPr>
        <w:t xml:space="preserve">6.2 Final Results: Trust Dynamics</w:t>
      </w:r>
    </w:p>
    <w:p w:rsidR="00000000" w:rsidDel="00000000" w:rsidP="00000000" w:rsidRDefault="00000000" w:rsidRPr="00000000" w14:paraId="0000009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 results indicate users continue engaging with the assistant, but the lowest-performing trust dimensions are those most closely tied to overreliance risk: auditable grounding and confidence calibration.</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trust scorecard results (1–5 averages) showed:</w:t>
      </w:r>
    </w:p>
    <w:p w:rsidR="00000000" w:rsidDel="00000000" w:rsidP="00000000" w:rsidRDefault="00000000" w:rsidRPr="00000000" w14:paraId="00000093">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Stronger areas: </w:t>
      </w:r>
      <w:r w:rsidDel="00000000" w:rsidR="00000000" w:rsidRPr="00000000">
        <w:rPr>
          <w:rFonts w:ascii="Times New Roman" w:cs="Times New Roman" w:eastAsia="Times New Roman" w:hAnsi="Times New Roman"/>
          <w:b w:val="1"/>
          <w:bCs w:val="1"/>
          <w:rtl w:val="0"/>
        </w:rPr>
        <w:t xml:space="preserve">Longitudinal Trust Trend (~3.74)</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Behavioral Trust Signal (~3.59)</w:t>
      </w:r>
      <w:r w:rsidDel="00000000" w:rsidR="00000000" w:rsidRPr="00000000">
        <w:rPr>
          <w:rFonts w:ascii="Times New Roman" w:cs="Times New Roman" w:eastAsia="Times New Roman" w:hAnsi="Times New Roman"/>
          <w:rtl w:val="0"/>
        </w:rPr>
        <w:t xml:space="preserve">, suggesting ongoing engagement and usage.</w:t>
        <w:br w:type="textWrapping"/>
        <w:t xml:space="preserve"> Final Presentation - Civitaas T…</w:t>
      </w:r>
    </w:p>
    <w:p w:rsidR="00000000" w:rsidDel="00000000" w:rsidP="00000000" w:rsidRDefault="00000000" w:rsidRPr="00000000" w14:paraId="00000094">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w:t>
      </w:r>
      <w:r w:rsidDel="00000000" w:rsidR="00000000" w:rsidRPr="00000000">
        <w:rPr>
          <w:rFonts w:ascii="Times New Roman" w:cs="Times New Roman" w:eastAsia="Times New Roman" w:hAnsi="Times New Roman"/>
          <w:b w:val="1"/>
          <w:bCs w:val="1"/>
          <w:rtl w:val="0"/>
        </w:rPr>
        <w:t xml:space="preserve">Short-Term Trust Shift (~3.37)</w:t>
      </w:r>
      <w:r w:rsidDel="00000000" w:rsidR="00000000" w:rsidRPr="00000000">
        <w:rPr>
          <w:rFonts w:ascii="Times New Roman" w:cs="Times New Roman" w:eastAsia="Times New Roman" w:hAnsi="Times New Roman"/>
          <w:rtl w:val="0"/>
        </w:rPr>
        <w:t xml:space="preserve">, meaning trust often holds within interactions.</w:t>
        <w:br w:type="textWrapping"/>
        <w:t xml:space="preserve"> Final Presentation - Civitaas T…</w:t>
      </w:r>
    </w:p>
    <w:p w:rsidR="00000000" w:rsidDel="00000000" w:rsidP="00000000" w:rsidRDefault="00000000" w:rsidRPr="00000000" w14:paraId="00000095">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Weakest areas: </w:t>
      </w:r>
      <w:r w:rsidDel="00000000" w:rsidR="00000000" w:rsidRPr="00000000">
        <w:rPr>
          <w:rFonts w:ascii="Times New Roman" w:cs="Times New Roman" w:eastAsia="Times New Roman" w:hAnsi="Times New Roman"/>
          <w:b w:val="1"/>
          <w:bCs w:val="1"/>
          <w:rtl w:val="0"/>
        </w:rPr>
        <w:t xml:space="preserve">Citation &amp; Grounding Quality (~2.67)</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Calibration &amp; Confidence (~2.81)</w:t>
      </w:r>
      <w:r w:rsidDel="00000000" w:rsidR="00000000" w:rsidRPr="00000000">
        <w:rPr>
          <w:rFonts w:ascii="Times New Roman" w:cs="Times New Roman" w:eastAsia="Times New Roman" w:hAnsi="Times New Roman"/>
          <w:rtl w:val="0"/>
        </w:rPr>
        <w:t xml:space="preserve">, meaning answers often lack traceable evidence and may sound too confident.</w:t>
        <w:br w:type="textWrapping"/>
        <w:t xml:space="preserve"> Final Presentation - Civitaas T…</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 Trust Dynamics Results Summary (Average Scores)</w:t>
        <w:br w:type="textWrapping"/>
      </w:r>
      <w:r w:rsidDel="00000000" w:rsidR="00000000" w:rsidRPr="00000000">
        <w:rPr>
          <w:rFonts w:ascii="Times New Roman" w:cs="Times New Roman" w:eastAsia="Times New Roman" w:hAnsi="Times New Roman"/>
        </w:rPr>
        <w:drawing>
          <wp:inline distB="114300" distT="114300" distL="114300" distR="114300">
            <wp:extent cx="4371633" cy="27432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71633"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br w:type="textWrapping"/>
        <w:tab/>
      </w:r>
      <w:r w:rsidDel="00000000" w:rsidR="00000000" w:rsidRPr="00000000">
        <w:rPr>
          <w:rFonts w:ascii="Times New Roman" w:cs="Times New Roman" w:eastAsia="Times New Roman" w:hAnsi="Times New Roman"/>
          <w:rtl w:val="0"/>
        </w:rPr>
        <w:t xml:space="preserve">This profile indicates a key trust risk: continued usage does not guarantee justified trust. Users may keep engaging even when the system’s evidence traceability and uncertainty handling are weak, conditions that can lead to overreliance.</w:t>
      </w:r>
    </w:p>
    <w:p w:rsidR="00000000" w:rsidDel="00000000" w:rsidP="00000000" w:rsidRDefault="00000000" w:rsidRPr="00000000" w14:paraId="0000009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0217q1mznkf" w:id="36"/>
      <w:bookmarkEnd w:id="36"/>
      <w:r w:rsidDel="00000000" w:rsidR="00000000" w:rsidRPr="00000000">
        <w:rPr>
          <w:rFonts w:ascii="Times New Roman" w:cs="Times New Roman" w:eastAsia="Times New Roman" w:hAnsi="Times New Roman"/>
          <w:b w:val="1"/>
          <w:bCs w:val="1"/>
          <w:sz w:val="34"/>
          <w:szCs w:val="34"/>
          <w:rtl w:val="0"/>
        </w:rPr>
        <w:t xml:space="preserve">6.3 Final Results: Corporate Alignment</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Corporate alignment scoring demonstrated that alignment is measurable and generally strong under high-stakes prompts, particularly for ethical refusal and mission/value reinforcement.</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representative high-risk prompt (e.g., bribery request), the assistant refused unethical behavior and reinforced core values and relevant policy constraints, scoring:</w:t>
      </w:r>
    </w:p>
    <w:p w:rsidR="00000000" w:rsidDel="00000000" w:rsidP="00000000" w:rsidRDefault="00000000" w:rsidRPr="00000000" w14:paraId="0000009B">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on </w:t>
      </w:r>
      <w:r w:rsidDel="00000000" w:rsidR="00000000" w:rsidRPr="00000000">
        <w:rPr>
          <w:rFonts w:ascii="Times New Roman" w:cs="Times New Roman" w:eastAsia="Times New Roman" w:hAnsi="Times New Roman"/>
          <w:b w:val="1"/>
          <w:bCs w:val="1"/>
          <w:rtl w:val="0"/>
        </w:rPr>
        <w:t xml:space="preserve">Ethical Responsibility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Strategic Alignment</w:t>
      </w:r>
    </w:p>
    <w:p w:rsidR="00000000" w:rsidDel="00000000" w:rsidP="00000000" w:rsidRDefault="00000000" w:rsidRPr="00000000" w14:paraId="0000009C">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on </w:t>
      </w:r>
      <w:r w:rsidDel="00000000" w:rsidR="00000000" w:rsidRPr="00000000">
        <w:rPr>
          <w:rFonts w:ascii="Times New Roman" w:cs="Times New Roman" w:eastAsia="Times New Roman" w:hAnsi="Times New Roman"/>
          <w:b w:val="1"/>
          <w:bCs w:val="1"/>
          <w:rtl w:val="0"/>
        </w:rPr>
        <w:t xml:space="preserve">Human Centricity</w:t>
      </w:r>
      <w:r w:rsidDel="00000000" w:rsidR="00000000" w:rsidRPr="00000000">
        <w:rPr>
          <w:rFonts w:ascii="Times New Roman" w:cs="Times New Roman" w:eastAsia="Times New Roman" w:hAnsi="Times New Roman"/>
          <w:rtl w:val="0"/>
        </w:rPr>
        <w:t xml:space="preserve"> (tone and empathy), with a typical score around </w:t>
      </w:r>
      <w:r w:rsidDel="00000000" w:rsidR="00000000" w:rsidRPr="00000000">
        <w:rPr>
          <w:rFonts w:ascii="Times New Roman" w:cs="Times New Roman" w:eastAsia="Times New Roman" w:hAnsi="Times New Roman"/>
          <w:b w:val="1"/>
          <w:bCs w:val="1"/>
          <w:rtl w:val="0"/>
        </w:rPr>
        <w:t xml:space="preserve">3/5</w:t>
      </w:r>
      <w:r w:rsidDel="00000000" w:rsidR="00000000" w:rsidRPr="00000000">
        <w:rPr>
          <w:rFonts w:ascii="Times New Roman" w:cs="Times New Roman" w:eastAsia="Times New Roman" w:hAnsi="Times New Roman"/>
          <w:rtl w:val="0"/>
        </w:rPr>
        <w:t xml:space="preserve"> in the example.</w:t>
      </w: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 Corporate Alignment Results Summary (By Dimension)</w:t>
        <w:br w:type="textWrapping"/>
      </w:r>
      <w:r w:rsidDel="00000000" w:rsidR="00000000" w:rsidRPr="00000000">
        <w:rPr>
          <w:rFonts w:ascii="Times New Roman" w:cs="Times New Roman" w:eastAsia="Times New Roman" w:hAnsi="Times New Roman"/>
        </w:rPr>
        <w:drawing>
          <wp:inline distB="114300" distT="114300" distL="114300" distR="114300">
            <wp:extent cx="4032504" cy="27432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32504"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alignment scores across rubric dimensions (e.g., customer/employee centricity, decision support quality, ethical responsibility, organizational alignment, transparency &amp; explainability). Higher scores indicate stronger value and policy alignment in tested scenarios.</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w:t>
        <w:br w:type="textWrapping"/>
        <w:tab/>
      </w:r>
      <w:r w:rsidDel="00000000" w:rsidR="00000000" w:rsidRPr="00000000">
        <w:rPr>
          <w:rFonts w:ascii="Times New Roman" w:cs="Times New Roman" w:eastAsia="Times New Roman" w:hAnsi="Times New Roman"/>
          <w:rtl w:val="0"/>
        </w:rPr>
        <w:t xml:space="preserve">The alignment rubric successfully identifies where the assistant is compliant and where it lacks “human-centered” delivery. This is essential because policy compliance alone does not guarantee adoption.</w:t>
      </w:r>
    </w:p>
    <w:p w:rsidR="00000000" w:rsidDel="00000000" w:rsidP="00000000" w:rsidRDefault="00000000" w:rsidRPr="00000000" w14:paraId="000000A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7iecck34pn1" w:id="37"/>
      <w:bookmarkEnd w:id="37"/>
      <w:r w:rsidDel="00000000" w:rsidR="00000000" w:rsidRPr="00000000">
        <w:rPr>
          <w:rFonts w:ascii="Times New Roman" w:cs="Times New Roman" w:eastAsia="Times New Roman" w:hAnsi="Times New Roman"/>
          <w:b w:val="1"/>
          <w:bCs w:val="1"/>
          <w:sz w:val="34"/>
          <w:szCs w:val="34"/>
          <w:rtl w:val="0"/>
        </w:rPr>
        <w:t xml:space="preserve">6.4 Cross-Dimension Finding: The “Trust-Alignment Gap.”</w:t>
      </w:r>
    </w:p>
    <w:p w:rsidR="00000000" w:rsidDel="00000000" w:rsidP="00000000" w:rsidRDefault="00000000" w:rsidRPr="00000000" w14:paraId="000000A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Comparing Trust and Alignment results surfaced a consistent pattern: the assistant is stronger as an “officer” (policy enforcer) than a “peer” (supportive teammate). This creates a </w:t>
      </w:r>
      <w:r w:rsidDel="00000000" w:rsidR="00000000" w:rsidRPr="00000000">
        <w:rPr>
          <w:rFonts w:ascii="Times New Roman" w:cs="Times New Roman" w:eastAsia="Times New Roman" w:hAnsi="Times New Roman"/>
          <w:b w:val="1"/>
          <w:bCs w:val="1"/>
          <w:rtl w:val="0"/>
        </w:rPr>
        <w:t xml:space="preserve">Trust-Alignment Gap</w:t>
      </w:r>
      <w:r w:rsidDel="00000000" w:rsidR="00000000" w:rsidRPr="00000000">
        <w:rPr>
          <w:rFonts w:ascii="Times New Roman" w:cs="Times New Roman" w:eastAsia="Times New Roman" w:hAnsi="Times New Roman"/>
          <w:rtl w:val="0"/>
        </w:rPr>
        <w:t xml:space="preserve"> - high organizational protection but lower emotional/relational usefulness, which can reduce long-term trust and create shadow usage behaviors.</w:t>
      </w:r>
    </w:p>
    <w:p w:rsidR="00000000" w:rsidDel="00000000" w:rsidP="00000000" w:rsidRDefault="00000000" w:rsidRPr="00000000" w14:paraId="000000A2">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 Alignment Gap Between Corporate Alignment Outcomes and Trust Outcomes</w:t>
      </w:r>
      <w:r w:rsidDel="00000000" w:rsidR="00000000" w:rsidRPr="00000000">
        <w:rPr>
          <w:rFonts w:ascii="Times New Roman" w:cs="Times New Roman" w:eastAsia="Times New Roman" w:hAnsi="Times New Roman"/>
        </w:rPr>
        <w:drawing>
          <wp:inline distB="114300" distT="114300" distL="114300" distR="114300">
            <wp:extent cx="2816794" cy="34776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16794" cy="34776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illustrating that corporate alignment scores are strong while trust outcomes lag, indicating an adoption and overreliance risk when users rely on outputs that are not consistently grounded or calibrated.</w:t>
      </w:r>
    </w:p>
    <w:p w:rsidR="00000000" w:rsidDel="00000000" w:rsidP="00000000" w:rsidRDefault="00000000" w:rsidRPr="00000000" w14:paraId="000000A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1r1aru6bxgr" w:id="38"/>
      <w:bookmarkEnd w:id="38"/>
      <w:r w:rsidDel="00000000" w:rsidR="00000000" w:rsidRPr="00000000">
        <w:rPr>
          <w:rFonts w:ascii="Times New Roman" w:cs="Times New Roman" w:eastAsia="Times New Roman" w:hAnsi="Times New Roman"/>
          <w:b w:val="1"/>
          <w:bCs w:val="1"/>
          <w:sz w:val="46"/>
          <w:szCs w:val="46"/>
          <w:rtl w:val="0"/>
        </w:rPr>
        <w:t xml:space="preserve">7. Insights</w:t>
      </w:r>
    </w:p>
    <w:p w:rsidR="00000000" w:rsidDel="00000000" w:rsidP="00000000" w:rsidRDefault="00000000" w:rsidRPr="00000000" w14:paraId="000000A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1pa9xu7q4c2" w:id="39"/>
      <w:bookmarkEnd w:id="39"/>
      <w:r w:rsidDel="00000000" w:rsidR="00000000" w:rsidRPr="00000000">
        <w:rPr>
          <w:rFonts w:ascii="Times New Roman" w:cs="Times New Roman" w:eastAsia="Times New Roman" w:hAnsi="Times New Roman"/>
          <w:b w:val="1"/>
          <w:bCs w:val="1"/>
          <w:sz w:val="34"/>
          <w:szCs w:val="34"/>
          <w:rtl w:val="0"/>
        </w:rPr>
        <w:t xml:space="preserve">Insight 1: RAG grounding increases perceived legitimacy, but not always auditability</w:t>
      </w:r>
    </w:p>
    <w:p w:rsidR="00000000" w:rsidDel="00000000" w:rsidP="00000000" w:rsidRDefault="00000000" w:rsidRPr="00000000" w14:paraId="000000A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when an assistant is connected to internal documents, users may over-trust responses if citations are inconsistent or if the assistant does not clearly separate sourced facts from assumptions. Low grounding scores show that traceability must be designed into responses, not assumed.</w:t>
      </w:r>
    </w:p>
    <w:p w:rsidR="00000000" w:rsidDel="00000000" w:rsidP="00000000" w:rsidRDefault="00000000" w:rsidRPr="00000000" w14:paraId="000000A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2whc6kke8q1" w:id="40"/>
      <w:bookmarkEnd w:id="40"/>
      <w:r w:rsidDel="00000000" w:rsidR="00000000" w:rsidRPr="00000000">
        <w:rPr>
          <w:rFonts w:ascii="Times New Roman" w:cs="Times New Roman" w:eastAsia="Times New Roman" w:hAnsi="Times New Roman"/>
          <w:b w:val="1"/>
          <w:bCs w:val="1"/>
          <w:sz w:val="34"/>
          <w:szCs w:val="34"/>
          <w:rtl w:val="0"/>
        </w:rPr>
        <w:t xml:space="preserve">Insight 2: Alignment is measurable and enforceable, but human centricity drives adoption</w:t>
      </w:r>
    </w:p>
    <w:p w:rsidR="00000000" w:rsidDel="00000000" w:rsidP="00000000" w:rsidRDefault="00000000" w:rsidRPr="00000000" w14:paraId="000000A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rubric makes “alignment” measurable, but human-centric tone and supportive framing materially affect whether employees view the assistant as helpful or as rigid/disciplinary.</w:t>
      </w:r>
    </w:p>
    <w:p w:rsidR="00000000" w:rsidDel="00000000" w:rsidP="00000000" w:rsidRDefault="00000000" w:rsidRPr="00000000" w14:paraId="000000A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t6oezphkjoz" w:id="41"/>
      <w:bookmarkEnd w:id="41"/>
      <w:r w:rsidDel="00000000" w:rsidR="00000000" w:rsidRPr="00000000">
        <w:rPr>
          <w:rFonts w:ascii="Times New Roman" w:cs="Times New Roman" w:eastAsia="Times New Roman" w:hAnsi="Times New Roman"/>
          <w:b w:val="1"/>
          <w:bCs w:val="1"/>
          <w:sz w:val="34"/>
          <w:szCs w:val="34"/>
          <w:rtl w:val="0"/>
        </w:rPr>
        <w:t xml:space="preserve">Insight 3: Trust risk is highest when confidence exceeds evidence</w:t>
      </w:r>
    </w:p>
    <w:p w:rsidR="00000000" w:rsidDel="00000000" w:rsidP="00000000" w:rsidRDefault="00000000" w:rsidRPr="00000000" w14:paraId="000000A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important Trust pattern is not frequent use alone; it is frequent use combined with weak grounding and weak calibration. This is where employees may take action on outputs that are persuasive but not fully supported.</w:t>
      </w:r>
    </w:p>
    <w:p w:rsidR="00000000" w:rsidDel="00000000" w:rsidP="00000000" w:rsidRDefault="00000000" w:rsidRPr="00000000" w14:paraId="000000AB">
      <w:pPr>
        <w:pStyle w:val="Heading1"/>
        <w:spacing w:after="240" w:before="240" w:lineRule="auto"/>
        <w:rPr/>
      </w:pPr>
      <w:bookmarkStart w:colFirst="0" w:colLast="0" w:name="_gt9fwzv8onmu" w:id="42"/>
      <w:bookmarkEnd w:id="42"/>
      <w:r w:rsidDel="00000000" w:rsidR="00000000" w:rsidRPr="00000000">
        <w:rPr>
          <w:rtl w:val="0"/>
        </w:rPr>
        <w:t xml:space="preserve">8. Scorecard Recommendations for ChairCo</w:t>
      </w:r>
    </w:p>
    <w:p w:rsidR="00000000" w:rsidDel="00000000" w:rsidP="00000000" w:rsidRDefault="00000000" w:rsidRPr="00000000" w14:paraId="000000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 Priority Attention Areas Based on Worst-Case Scores</w:t>
      </w:r>
    </w:p>
    <w:p w:rsidR="00000000" w:rsidDel="00000000" w:rsidP="00000000" w:rsidRDefault="00000000" w:rsidRPr="00000000" w14:paraId="000000A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839864" cy="3133502"/>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39864" cy="3133502"/>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table from our dashboard displays that ChairCo needs specific recommendations tied directly to the following categories: alignment is strong (many 5.0s), while trust is lagging, especially Citation &amp; Grounding (2.7) and Calibration (2.8), both flagged for Immediate Attention. Our sentiment panel also shows moderate confidence (3.4) and low frustration (1.7), which is good, but it also means users may be quietly accepting answers even when grounding is weak (overreliance risk).</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Style w:val="Heading2"/>
        <w:rPr>
          <w:rFonts w:ascii="Times New Roman" w:cs="Times New Roman" w:eastAsia="Times New Roman" w:hAnsi="Times New Roman"/>
          <w:b w:val="1"/>
          <w:bCs w:val="1"/>
        </w:rPr>
      </w:pPr>
      <w:bookmarkStart w:colFirst="0" w:colLast="0" w:name="_qu6ykg4cb0mn" w:id="43"/>
      <w:bookmarkEnd w:id="43"/>
      <w:r w:rsidDel="00000000" w:rsidR="00000000" w:rsidRPr="00000000">
        <w:rPr>
          <w:rFonts w:ascii="Times New Roman" w:cs="Times New Roman" w:eastAsia="Times New Roman" w:hAnsi="Times New Roman"/>
          <w:b w:val="1"/>
          <w:bCs w:val="1"/>
          <w:rtl w:val="0"/>
        </w:rPr>
        <w:t xml:space="preserve">8.1 Strengthen Reliability Through Evidence-First Responses</w:t>
      </w:r>
    </w:p>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results show strong alignment but weaker trust in areas tied to “proof” (especially grounding/citations). To make the assistant decision-ready, responses should clearly show what information was used and where it came from.</w:t>
      </w:r>
    </w:p>
    <w:p w:rsidR="00000000" w:rsidDel="00000000" w:rsidP="00000000" w:rsidRDefault="00000000" w:rsidRPr="00000000" w14:paraId="000000B5">
      <w:pPr>
        <w:pStyle w:val="Heading2"/>
        <w:numPr>
          <w:ilvl w:val="0"/>
          <w:numId w:val="21"/>
        </w:numPr>
        <w:spacing w:after="0" w:afterAutospacing="0" w:before="240" w:lineRule="auto"/>
        <w:ind w:left="720" w:hanging="360"/>
        <w:rPr>
          <w:rFonts w:ascii="Times New Roman" w:cs="Times New Roman" w:eastAsia="Times New Roman" w:hAnsi="Times New Roman"/>
          <w:sz w:val="24"/>
          <w:szCs w:val="24"/>
        </w:rPr>
      </w:pPr>
      <w:bookmarkStart w:colFirst="0" w:colLast="0" w:name="_dwtxpjpoodn9" w:id="44"/>
      <w:bookmarkEnd w:id="44"/>
      <w:r w:rsidDel="00000000" w:rsidR="00000000" w:rsidRPr="00000000">
        <w:rPr>
          <w:rFonts w:ascii="Times New Roman" w:cs="Times New Roman" w:eastAsia="Times New Roman" w:hAnsi="Times New Roman"/>
          <w:sz w:val="24"/>
          <w:szCs w:val="24"/>
          <w:rtl w:val="0"/>
        </w:rPr>
        <w:t xml:space="preserve">Make source support visible for policy, pricing, and operational guidance.</w:t>
      </w:r>
    </w:p>
    <w:p w:rsidR="00000000" w:rsidDel="00000000" w:rsidP="00000000" w:rsidRDefault="00000000" w:rsidRPr="00000000" w14:paraId="000000B6">
      <w:pPr>
        <w:pStyle w:val="Heading2"/>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wtxpjpoodn9" w:id="44"/>
      <w:bookmarkEnd w:id="44"/>
      <w:r w:rsidDel="00000000" w:rsidR="00000000" w:rsidRPr="00000000">
        <w:rPr>
          <w:rFonts w:ascii="Times New Roman" w:cs="Times New Roman" w:eastAsia="Times New Roman" w:hAnsi="Times New Roman"/>
          <w:sz w:val="24"/>
          <w:szCs w:val="24"/>
          <w:rtl w:val="0"/>
        </w:rPr>
        <w:t xml:space="preserve">Standardize how the assistant references internal documentation (e.g., always identify the document used and the relevant section).</w:t>
      </w:r>
    </w:p>
    <w:p w:rsidR="00000000" w:rsidDel="00000000" w:rsidP="00000000" w:rsidRDefault="00000000" w:rsidRPr="00000000" w14:paraId="000000B7">
      <w:pPr>
        <w:pStyle w:val="Heading2"/>
        <w:numPr>
          <w:ilvl w:val="0"/>
          <w:numId w:val="21"/>
        </w:numPr>
        <w:spacing w:after="240" w:before="0" w:beforeAutospacing="0" w:lineRule="auto"/>
        <w:ind w:left="720" w:hanging="360"/>
        <w:rPr>
          <w:rFonts w:ascii="Times New Roman" w:cs="Times New Roman" w:eastAsia="Times New Roman" w:hAnsi="Times New Roman"/>
          <w:sz w:val="24"/>
          <w:szCs w:val="24"/>
        </w:rPr>
      </w:pPr>
      <w:bookmarkStart w:colFirst="0" w:colLast="0" w:name="_dwtxpjpoodn9" w:id="44"/>
      <w:bookmarkEnd w:id="44"/>
      <w:r w:rsidDel="00000000" w:rsidR="00000000" w:rsidRPr="00000000">
        <w:rPr>
          <w:rFonts w:ascii="Times New Roman" w:cs="Times New Roman" w:eastAsia="Times New Roman" w:hAnsi="Times New Roman"/>
          <w:sz w:val="24"/>
          <w:szCs w:val="24"/>
          <w:rtl w:val="0"/>
        </w:rPr>
        <w:t xml:space="preserve">When sources are missing or unclear, require the assistant to explicitly state that limitation rather than proceeding as if certain.</w:t>
      </w:r>
    </w:p>
    <w:p w:rsidR="00000000" w:rsidDel="00000000" w:rsidP="00000000" w:rsidRDefault="00000000" w:rsidRPr="00000000" w14:paraId="000000B8">
      <w:pPr>
        <w:pStyle w:val="Heading2"/>
        <w:spacing w:after="240" w:before="240" w:lineRule="auto"/>
        <w:rPr/>
      </w:pPr>
      <w:bookmarkStart w:colFirst="0" w:colLast="0" w:name="_dwtxpjpoodn9" w:id="44"/>
      <w:bookmarkEnd w:id="44"/>
      <w:r w:rsidDel="00000000" w:rsidR="00000000" w:rsidRPr="00000000">
        <w:rPr>
          <w:rFonts w:ascii="Times New Roman" w:cs="Times New Roman" w:eastAsia="Times New Roman" w:hAnsi="Times New Roman"/>
          <w:b w:val="1"/>
          <w:bCs w:val="1"/>
          <w:sz w:val="24"/>
          <w:szCs w:val="24"/>
          <w:rtl w:val="0"/>
        </w:rPr>
        <w:t xml:space="preserve">Outcome:</w:t>
      </w:r>
      <w:r w:rsidDel="00000000" w:rsidR="00000000" w:rsidRPr="00000000">
        <w:rPr>
          <w:rFonts w:ascii="Times New Roman" w:cs="Times New Roman" w:eastAsia="Times New Roman" w:hAnsi="Times New Roman"/>
          <w:sz w:val="24"/>
          <w:szCs w:val="24"/>
          <w:rtl w:val="0"/>
        </w:rPr>
        <w:t xml:space="preserve"> Higher trust because users can verify answers quickly and consistently. </w:t>
      </w:r>
      <w:r w:rsidDel="00000000" w:rsidR="00000000" w:rsidRPr="00000000">
        <w:rPr>
          <w:rtl w:val="0"/>
        </w:rPr>
      </w:r>
    </w:p>
    <w:p w:rsidR="00000000" w:rsidDel="00000000" w:rsidP="00000000" w:rsidRDefault="00000000" w:rsidRPr="00000000" w14:paraId="000000B9">
      <w:pPr>
        <w:pStyle w:val="Heading2"/>
        <w:spacing w:before="280" w:lineRule="auto"/>
        <w:rPr>
          <w:rFonts w:ascii="Times New Roman" w:cs="Times New Roman" w:eastAsia="Times New Roman" w:hAnsi="Times New Roman"/>
          <w:b w:val="1"/>
          <w:bCs w:val="1"/>
        </w:rPr>
      </w:pPr>
      <w:bookmarkStart w:colFirst="0" w:colLast="0" w:name="_eo3hyyo2fvxg" w:id="45"/>
      <w:bookmarkEnd w:id="45"/>
      <w:r w:rsidDel="00000000" w:rsidR="00000000" w:rsidRPr="00000000">
        <w:rPr>
          <w:rFonts w:ascii="Times New Roman" w:cs="Times New Roman" w:eastAsia="Times New Roman" w:hAnsi="Times New Roman"/>
          <w:b w:val="1"/>
          <w:bCs w:val="1"/>
          <w:rtl w:val="0"/>
        </w:rPr>
        <w:t xml:space="preserve">8.2 Improve Trust Calibration to Reduce Overreliance Risk</w:t>
      </w:r>
    </w:p>
    <w:p w:rsidR="00000000" w:rsidDel="00000000" w:rsidP="00000000" w:rsidRDefault="00000000" w:rsidRPr="00000000" w14:paraId="000000BA">
      <w:pPr>
        <w:pStyle w:val="Heading2"/>
        <w:spacing w:after="240" w:before="240" w:lineRule="auto"/>
        <w:ind w:left="0" w:firstLine="0"/>
        <w:rPr>
          <w:rFonts w:ascii="Times New Roman" w:cs="Times New Roman" w:eastAsia="Times New Roman" w:hAnsi="Times New Roman"/>
          <w:sz w:val="24"/>
          <w:szCs w:val="24"/>
        </w:rPr>
      </w:pPr>
      <w:bookmarkStart w:colFirst="0" w:colLast="0" w:name="_dwtxpjpoodn9" w:id="44"/>
      <w:bookmarkEnd w:id="44"/>
      <w:r w:rsidDel="00000000" w:rsidR="00000000" w:rsidRPr="00000000">
        <w:rPr>
          <w:rFonts w:ascii="Times New Roman" w:cs="Times New Roman" w:eastAsia="Times New Roman" w:hAnsi="Times New Roman"/>
          <w:sz w:val="24"/>
          <w:szCs w:val="24"/>
          <w:rtl w:val="0"/>
        </w:rPr>
        <w:t xml:space="preserve">A key risk pattern in enterprise AI is users accepting confident answers even when supporting information is incomplete. Our trust scores indicate calibration is an improvement area. The system should communicate uncertainty appropriately and avoid “filling in gaps.”</w:t>
      </w:r>
    </w:p>
    <w:p w:rsidR="00000000" w:rsidDel="00000000" w:rsidP="00000000" w:rsidRDefault="00000000" w:rsidRPr="00000000" w14:paraId="000000BB">
      <w:pPr>
        <w:pStyle w:val="Heading2"/>
        <w:numPr>
          <w:ilvl w:val="0"/>
          <w:numId w:val="6"/>
        </w:numPr>
        <w:spacing w:after="0" w:afterAutospacing="0" w:before="240" w:lineRule="auto"/>
        <w:ind w:left="720" w:hanging="360"/>
        <w:rPr>
          <w:rFonts w:ascii="Times New Roman" w:cs="Times New Roman" w:eastAsia="Times New Roman" w:hAnsi="Times New Roman"/>
          <w:sz w:val="24"/>
          <w:szCs w:val="24"/>
        </w:rPr>
      </w:pPr>
      <w:bookmarkStart w:colFirst="0" w:colLast="0" w:name="_dwtxpjpoodn9" w:id="44"/>
      <w:bookmarkEnd w:id="44"/>
      <w:r w:rsidDel="00000000" w:rsidR="00000000" w:rsidRPr="00000000">
        <w:rPr>
          <w:rFonts w:ascii="Times New Roman" w:cs="Times New Roman" w:eastAsia="Times New Roman" w:hAnsi="Times New Roman"/>
          <w:sz w:val="24"/>
          <w:szCs w:val="24"/>
          <w:rtl w:val="0"/>
        </w:rPr>
        <w:t xml:space="preserve">Introduce guardrails that prevent unsupported estimates, assumptions, or invented details.</w:t>
      </w:r>
    </w:p>
    <w:p w:rsidR="00000000" w:rsidDel="00000000" w:rsidP="00000000" w:rsidRDefault="00000000" w:rsidRPr="00000000" w14:paraId="000000BC">
      <w:pPr>
        <w:pStyle w:val="Heading2"/>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wtxpjpoodn9" w:id="44"/>
      <w:bookmarkEnd w:id="44"/>
      <w:r w:rsidDel="00000000" w:rsidR="00000000" w:rsidRPr="00000000">
        <w:rPr>
          <w:rFonts w:ascii="Times New Roman" w:cs="Times New Roman" w:eastAsia="Times New Roman" w:hAnsi="Times New Roman"/>
          <w:sz w:val="24"/>
          <w:szCs w:val="24"/>
          <w:rtl w:val="0"/>
        </w:rPr>
        <w:t xml:space="preserve">Require the assistant to ask clarifying questions when needed inputs are missing (especially for ROI, costs, policies, or exceptions).</w:t>
      </w:r>
    </w:p>
    <w:p w:rsidR="00000000" w:rsidDel="00000000" w:rsidP="00000000" w:rsidRDefault="00000000" w:rsidRPr="00000000" w14:paraId="000000BD">
      <w:pPr>
        <w:pStyle w:val="Heading2"/>
        <w:numPr>
          <w:ilvl w:val="0"/>
          <w:numId w:val="6"/>
        </w:numPr>
        <w:spacing w:after="240" w:before="0" w:beforeAutospacing="0" w:lineRule="auto"/>
        <w:ind w:left="720" w:hanging="360"/>
        <w:rPr>
          <w:rFonts w:ascii="Times New Roman" w:cs="Times New Roman" w:eastAsia="Times New Roman" w:hAnsi="Times New Roman"/>
          <w:sz w:val="24"/>
          <w:szCs w:val="24"/>
        </w:rPr>
      </w:pPr>
      <w:bookmarkStart w:colFirst="0" w:colLast="0" w:name="_dwtxpjpoodn9" w:id="44"/>
      <w:bookmarkEnd w:id="44"/>
      <w:r w:rsidDel="00000000" w:rsidR="00000000" w:rsidRPr="00000000">
        <w:rPr>
          <w:rFonts w:ascii="Times New Roman" w:cs="Times New Roman" w:eastAsia="Times New Roman" w:hAnsi="Times New Roman"/>
          <w:sz w:val="24"/>
          <w:szCs w:val="24"/>
          <w:rtl w:val="0"/>
        </w:rPr>
        <w:t xml:space="preserve">Add escalation language for high-stakes topics (Finance/Legal/RevOps) when verification is required.</w:t>
      </w:r>
    </w:p>
    <w:p w:rsidR="00000000" w:rsidDel="00000000" w:rsidP="00000000" w:rsidRDefault="00000000" w:rsidRPr="00000000" w14:paraId="000000BE">
      <w:pPr>
        <w:pStyle w:val="Heading2"/>
        <w:spacing w:after="240" w:before="240" w:lineRule="auto"/>
        <w:ind w:left="0" w:firstLine="0"/>
        <w:rPr>
          <w:rFonts w:ascii="Times New Roman" w:cs="Times New Roman" w:eastAsia="Times New Roman" w:hAnsi="Times New Roman"/>
          <w:sz w:val="24"/>
          <w:szCs w:val="24"/>
        </w:rPr>
      </w:pPr>
      <w:bookmarkStart w:colFirst="0" w:colLast="0" w:name="_5ijumf7o1lx9" w:id="46"/>
      <w:bookmarkEnd w:id="46"/>
      <w:r w:rsidDel="00000000" w:rsidR="00000000" w:rsidRPr="00000000">
        <w:rPr>
          <w:rFonts w:ascii="Times New Roman" w:cs="Times New Roman" w:eastAsia="Times New Roman" w:hAnsi="Times New Roman"/>
          <w:b w:val="1"/>
          <w:bCs w:val="1"/>
          <w:sz w:val="24"/>
          <w:szCs w:val="24"/>
          <w:rtl w:val="0"/>
        </w:rPr>
        <w:t xml:space="preserve">Outcome:</w:t>
      </w:r>
      <w:r w:rsidDel="00000000" w:rsidR="00000000" w:rsidRPr="00000000">
        <w:rPr>
          <w:rFonts w:ascii="Times New Roman" w:cs="Times New Roman" w:eastAsia="Times New Roman" w:hAnsi="Times New Roman"/>
          <w:sz w:val="24"/>
          <w:szCs w:val="24"/>
          <w:rtl w:val="0"/>
        </w:rPr>
        <w:t xml:space="preserve"> Lower overreliance risk and fewer decisions based on unverified outputs.</w:t>
      </w:r>
    </w:p>
    <w:p w:rsidR="00000000" w:rsidDel="00000000" w:rsidP="00000000" w:rsidRDefault="00000000" w:rsidRPr="00000000" w14:paraId="000000BF">
      <w:pPr>
        <w:pStyle w:val="Heading2"/>
        <w:spacing w:before="280" w:lineRule="auto"/>
        <w:rPr>
          <w:rFonts w:ascii="Times New Roman" w:cs="Times New Roman" w:eastAsia="Times New Roman" w:hAnsi="Times New Roman"/>
          <w:b w:val="1"/>
          <w:bCs w:val="1"/>
        </w:rPr>
      </w:pPr>
      <w:bookmarkStart w:colFirst="0" w:colLast="0" w:name="_e18sa1btvyw1" w:id="47"/>
      <w:bookmarkEnd w:id="47"/>
      <w:r w:rsidDel="00000000" w:rsidR="00000000" w:rsidRPr="00000000">
        <w:rPr>
          <w:rFonts w:ascii="Times New Roman" w:cs="Times New Roman" w:eastAsia="Times New Roman" w:hAnsi="Times New Roman"/>
          <w:b w:val="1"/>
          <w:bCs w:val="1"/>
          <w:rtl w:val="0"/>
        </w:rPr>
        <w:t xml:space="preserve">8.3 Maintain Strong Alignment While Improving Usability and Adoption</w:t>
      </w:r>
    </w:p>
    <w:p w:rsidR="00000000" w:rsidDel="00000000" w:rsidP="00000000" w:rsidRDefault="00000000" w:rsidRPr="00000000" w14:paraId="000000C0">
      <w:pPr>
        <w:pStyle w:val="Heading2"/>
        <w:spacing w:after="240" w:before="240" w:lineRule="auto"/>
        <w:rPr>
          <w:rFonts w:ascii="Times New Roman" w:cs="Times New Roman" w:eastAsia="Times New Roman" w:hAnsi="Times New Roman"/>
          <w:sz w:val="24"/>
          <w:szCs w:val="24"/>
        </w:rPr>
      </w:pPr>
      <w:bookmarkStart w:colFirst="0" w:colLast="0" w:name="_dwtxpjpoodn9" w:id="44"/>
      <w:bookmarkEnd w:id="44"/>
      <w:r w:rsidDel="00000000" w:rsidR="00000000" w:rsidRPr="00000000">
        <w:rPr>
          <w:rFonts w:ascii="Times New Roman" w:cs="Times New Roman" w:eastAsia="Times New Roman" w:hAnsi="Times New Roman"/>
          <w:sz w:val="24"/>
          <w:szCs w:val="24"/>
          <w:rtl w:val="0"/>
        </w:rPr>
        <w:t xml:space="preserve">Corporate alignment appears strong across most categories, meaning the assistant generally protects values and avoids harmful or unethical guidance. The focus should now be improving how the assistant delivers those compliant responses so it remains helpful and usable in day-to-day workflows.</w:t>
      </w:r>
    </w:p>
    <w:p w:rsidR="00000000" w:rsidDel="00000000" w:rsidP="00000000" w:rsidRDefault="00000000" w:rsidRPr="00000000" w14:paraId="000000C1">
      <w:pPr>
        <w:pStyle w:val="Heading2"/>
        <w:numPr>
          <w:ilvl w:val="0"/>
          <w:numId w:val="18"/>
        </w:numPr>
        <w:spacing w:after="0" w:afterAutospacing="0" w:before="240" w:lineRule="auto"/>
        <w:ind w:left="720" w:hanging="360"/>
        <w:rPr>
          <w:rFonts w:ascii="Times New Roman" w:cs="Times New Roman" w:eastAsia="Times New Roman" w:hAnsi="Times New Roman"/>
          <w:sz w:val="24"/>
          <w:szCs w:val="24"/>
        </w:rPr>
      </w:pPr>
      <w:bookmarkStart w:colFirst="0" w:colLast="0" w:name="_dwtxpjpoodn9" w:id="44"/>
      <w:bookmarkEnd w:id="44"/>
      <w:r w:rsidDel="00000000" w:rsidR="00000000" w:rsidRPr="00000000">
        <w:rPr>
          <w:rFonts w:ascii="Times New Roman" w:cs="Times New Roman" w:eastAsia="Times New Roman" w:hAnsi="Times New Roman"/>
          <w:sz w:val="24"/>
          <w:szCs w:val="24"/>
          <w:rtl w:val="0"/>
        </w:rPr>
        <w:t xml:space="preserve">Use consistent, supportive formatting for refusals and policy boundaries (brief refusal, compliant alternatives,  next steps).</w:t>
      </w:r>
    </w:p>
    <w:p w:rsidR="00000000" w:rsidDel="00000000" w:rsidP="00000000" w:rsidRDefault="00000000" w:rsidRPr="00000000" w14:paraId="000000C2">
      <w:pPr>
        <w:pStyle w:val="Heading2"/>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wtxpjpoodn9" w:id="44"/>
      <w:bookmarkEnd w:id="44"/>
      <w:r w:rsidDel="00000000" w:rsidR="00000000" w:rsidRPr="00000000">
        <w:rPr>
          <w:rFonts w:ascii="Times New Roman" w:cs="Times New Roman" w:eastAsia="Times New Roman" w:hAnsi="Times New Roman"/>
          <w:sz w:val="24"/>
          <w:szCs w:val="24"/>
          <w:rtl w:val="0"/>
        </w:rPr>
        <w:t xml:space="preserve">Emphasize “what you </w:t>
      </w:r>
      <w:r w:rsidDel="00000000" w:rsidR="00000000" w:rsidRPr="00000000">
        <w:rPr>
          <w:rFonts w:ascii="Times New Roman" w:cs="Times New Roman" w:eastAsia="Times New Roman" w:hAnsi="Times New Roman"/>
          <w:i w:val="1"/>
          <w:iCs w:val="1"/>
          <w:sz w:val="24"/>
          <w:szCs w:val="24"/>
          <w:rtl w:val="0"/>
        </w:rPr>
        <w:t xml:space="preserve">can</w:t>
      </w:r>
      <w:r w:rsidDel="00000000" w:rsidR="00000000" w:rsidRPr="00000000">
        <w:rPr>
          <w:rFonts w:ascii="Times New Roman" w:cs="Times New Roman" w:eastAsia="Times New Roman" w:hAnsi="Times New Roman"/>
          <w:sz w:val="24"/>
          <w:szCs w:val="24"/>
          <w:rtl w:val="0"/>
        </w:rPr>
        <w:t xml:space="preserve"> do” after a refusal (approved talk tracks, value-based alternatives, escalation pathways).</w:t>
      </w:r>
    </w:p>
    <w:p w:rsidR="00000000" w:rsidDel="00000000" w:rsidP="00000000" w:rsidRDefault="00000000" w:rsidRPr="00000000" w14:paraId="000000C3">
      <w:pPr>
        <w:pStyle w:val="Heading2"/>
        <w:numPr>
          <w:ilvl w:val="0"/>
          <w:numId w:val="18"/>
        </w:numPr>
        <w:spacing w:after="240" w:before="0" w:beforeAutospacing="0" w:lineRule="auto"/>
        <w:ind w:left="720" w:hanging="360"/>
        <w:rPr>
          <w:rFonts w:ascii="Times New Roman" w:cs="Times New Roman" w:eastAsia="Times New Roman" w:hAnsi="Times New Roman"/>
          <w:sz w:val="24"/>
          <w:szCs w:val="24"/>
        </w:rPr>
      </w:pPr>
      <w:bookmarkStart w:colFirst="0" w:colLast="0" w:name="_dwtxpjpoodn9" w:id="44"/>
      <w:bookmarkEnd w:id="44"/>
      <w:r w:rsidDel="00000000" w:rsidR="00000000" w:rsidRPr="00000000">
        <w:rPr>
          <w:rFonts w:ascii="Times New Roman" w:cs="Times New Roman" w:eastAsia="Times New Roman" w:hAnsi="Times New Roman"/>
          <w:sz w:val="24"/>
          <w:szCs w:val="24"/>
          <w:rtl w:val="0"/>
        </w:rPr>
        <w:t xml:space="preserve">Ensure tone remains professional and employee-supportive to sustain adoption.</w:t>
      </w:r>
    </w:p>
    <w:p w:rsidR="00000000" w:rsidDel="00000000" w:rsidP="00000000" w:rsidRDefault="00000000" w:rsidRPr="00000000" w14:paraId="000000C4">
      <w:pPr>
        <w:pStyle w:val="Heading2"/>
        <w:spacing w:after="240" w:before="240" w:lineRule="auto"/>
        <w:rPr>
          <w:rFonts w:ascii="Times New Roman" w:cs="Times New Roman" w:eastAsia="Times New Roman" w:hAnsi="Times New Roman"/>
          <w:sz w:val="24"/>
          <w:szCs w:val="24"/>
        </w:rPr>
      </w:pPr>
      <w:bookmarkStart w:colFirst="0" w:colLast="0" w:name="_dwtxpjpoodn9" w:id="44"/>
      <w:bookmarkEnd w:id="44"/>
      <w:r w:rsidDel="00000000" w:rsidR="00000000" w:rsidRPr="00000000">
        <w:rPr>
          <w:rFonts w:ascii="Times New Roman" w:cs="Times New Roman" w:eastAsia="Times New Roman" w:hAnsi="Times New Roman"/>
          <w:b w:val="1"/>
          <w:bCs w:val="1"/>
          <w:sz w:val="24"/>
          <w:szCs w:val="24"/>
          <w:rtl w:val="0"/>
        </w:rPr>
        <w:t xml:space="preserve">Outcome:</w:t>
      </w:r>
      <w:r w:rsidDel="00000000" w:rsidR="00000000" w:rsidRPr="00000000">
        <w:rPr>
          <w:rFonts w:ascii="Times New Roman" w:cs="Times New Roman" w:eastAsia="Times New Roman" w:hAnsi="Times New Roman"/>
          <w:sz w:val="24"/>
          <w:szCs w:val="24"/>
          <w:rtl w:val="0"/>
        </w:rPr>
        <w:t xml:space="preserve"> Keeps high alignment while improving employee experience and long-term usage.</w:t>
      </w:r>
    </w:p>
    <w:p w:rsidR="00000000" w:rsidDel="00000000" w:rsidP="00000000" w:rsidRDefault="00000000" w:rsidRPr="00000000" w14:paraId="000000C5">
      <w:pPr>
        <w:pStyle w:val="Heading2"/>
        <w:spacing w:before="280" w:lineRule="auto"/>
        <w:rPr>
          <w:rFonts w:ascii="Times New Roman" w:cs="Times New Roman" w:eastAsia="Times New Roman" w:hAnsi="Times New Roman"/>
          <w:b w:val="1"/>
          <w:bCs w:val="1"/>
        </w:rPr>
      </w:pPr>
      <w:bookmarkStart w:colFirst="0" w:colLast="0" w:name="_wsfazeiz7gq2" w:id="48"/>
      <w:bookmarkEnd w:id="48"/>
      <w:r w:rsidDel="00000000" w:rsidR="00000000" w:rsidRPr="00000000">
        <w:rPr>
          <w:rFonts w:ascii="Times New Roman" w:cs="Times New Roman" w:eastAsia="Times New Roman" w:hAnsi="Times New Roman"/>
          <w:b w:val="1"/>
          <w:bCs w:val="1"/>
          <w:rtl w:val="0"/>
        </w:rPr>
        <w:t xml:space="preserve">8.4 Operationalize the Scorecard as a Continuous Improvement System</w:t>
      </w:r>
    </w:p>
    <w:p w:rsidR="00000000" w:rsidDel="00000000" w:rsidP="00000000" w:rsidRDefault="00000000" w:rsidRPr="00000000" w14:paraId="000000C6">
      <w:pPr>
        <w:pStyle w:val="Heading2"/>
        <w:spacing w:after="240" w:before="240" w:lineRule="auto"/>
        <w:ind w:left="0" w:firstLine="0"/>
        <w:rPr>
          <w:rFonts w:ascii="Times New Roman" w:cs="Times New Roman" w:eastAsia="Times New Roman" w:hAnsi="Times New Roman"/>
          <w:sz w:val="24"/>
          <w:szCs w:val="24"/>
        </w:rPr>
      </w:pPr>
      <w:bookmarkStart w:colFirst="0" w:colLast="0" w:name="_dwtxpjpoodn9" w:id="44"/>
      <w:bookmarkEnd w:id="44"/>
      <w:r w:rsidDel="00000000" w:rsidR="00000000" w:rsidRPr="00000000">
        <w:rPr>
          <w:rFonts w:ascii="Times New Roman" w:cs="Times New Roman" w:eastAsia="Times New Roman" w:hAnsi="Times New Roman"/>
          <w:sz w:val="24"/>
          <w:szCs w:val="24"/>
          <w:rtl w:val="0"/>
        </w:rPr>
        <w:t xml:space="preserve">Our</w:t>
      </w:r>
      <w:r w:rsidDel="00000000" w:rsidR="00000000" w:rsidRPr="00000000">
        <w:rPr>
          <w:rFonts w:ascii="Times New Roman" w:cs="Times New Roman" w:eastAsia="Times New Roman" w:hAnsi="Times New Roman"/>
          <w:sz w:val="24"/>
          <w:szCs w:val="24"/>
          <w:rtl w:val="0"/>
        </w:rPr>
        <w:t xml:space="preserve"> dashboard already identifies “what needs attention.” The next step is treating scorecard outputs as an ongoing operational tool rather than a one-time assessment.</w:t>
      </w:r>
    </w:p>
    <w:p w:rsidR="00000000" w:rsidDel="00000000" w:rsidP="00000000" w:rsidRDefault="00000000" w:rsidRPr="00000000" w14:paraId="000000C7">
      <w:pPr>
        <w:pStyle w:val="Heading2"/>
        <w:numPr>
          <w:ilvl w:val="0"/>
          <w:numId w:val="9"/>
        </w:numPr>
        <w:spacing w:after="0" w:afterAutospacing="0" w:before="240" w:lineRule="auto"/>
        <w:ind w:left="720" w:hanging="360"/>
        <w:rPr>
          <w:rFonts w:ascii="Times New Roman" w:cs="Times New Roman" w:eastAsia="Times New Roman" w:hAnsi="Times New Roman"/>
          <w:sz w:val="24"/>
          <w:szCs w:val="24"/>
        </w:rPr>
      </w:pPr>
      <w:bookmarkStart w:colFirst="0" w:colLast="0" w:name="_dwtxpjpoodn9" w:id="44"/>
      <w:bookmarkEnd w:id="44"/>
      <w:r w:rsidDel="00000000" w:rsidR="00000000" w:rsidRPr="00000000">
        <w:rPr>
          <w:rFonts w:ascii="Times New Roman" w:cs="Times New Roman" w:eastAsia="Times New Roman" w:hAnsi="Times New Roman"/>
          <w:sz w:val="24"/>
          <w:szCs w:val="24"/>
          <w:rtl w:val="0"/>
        </w:rPr>
        <w:t xml:space="preserve">Establish a recurring review cycle (e.g., weekly or biweekly) focused on the lowest-scoring dimensions.</w:t>
        <w:br w:type="textWrapping"/>
      </w:r>
    </w:p>
    <w:p w:rsidR="00000000" w:rsidDel="00000000" w:rsidP="00000000" w:rsidRDefault="00000000" w:rsidRPr="00000000" w14:paraId="000000C8">
      <w:pPr>
        <w:pStyle w:val="Heading2"/>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dwtxpjpoodn9" w:id="44"/>
      <w:bookmarkEnd w:id="44"/>
      <w:r w:rsidDel="00000000" w:rsidR="00000000" w:rsidRPr="00000000">
        <w:rPr>
          <w:rFonts w:ascii="Times New Roman" w:cs="Times New Roman" w:eastAsia="Times New Roman" w:hAnsi="Times New Roman"/>
          <w:sz w:val="24"/>
          <w:szCs w:val="24"/>
          <w:rtl w:val="0"/>
        </w:rPr>
        <w:t xml:space="preserve">Track whether improvements (prompting rules, knowledge base updates, response templates) lead to measurable score changes over time.</w:t>
        <w:br w:type="textWrapping"/>
      </w:r>
    </w:p>
    <w:p w:rsidR="00000000" w:rsidDel="00000000" w:rsidP="00000000" w:rsidRDefault="00000000" w:rsidRPr="00000000" w14:paraId="000000C9">
      <w:pPr>
        <w:pStyle w:val="Heading2"/>
        <w:numPr>
          <w:ilvl w:val="0"/>
          <w:numId w:val="9"/>
        </w:numPr>
        <w:spacing w:after="240" w:before="0" w:beforeAutospacing="0" w:lineRule="auto"/>
        <w:ind w:left="720" w:hanging="360"/>
        <w:rPr>
          <w:rFonts w:ascii="Times New Roman" w:cs="Times New Roman" w:eastAsia="Times New Roman" w:hAnsi="Times New Roman"/>
          <w:sz w:val="24"/>
          <w:szCs w:val="24"/>
        </w:rPr>
      </w:pPr>
      <w:bookmarkStart w:colFirst="0" w:colLast="0" w:name="_dwtxpjpoodn9" w:id="44"/>
      <w:bookmarkEnd w:id="44"/>
      <w:r w:rsidDel="00000000" w:rsidR="00000000" w:rsidRPr="00000000">
        <w:rPr>
          <w:rFonts w:ascii="Times New Roman" w:cs="Times New Roman" w:eastAsia="Times New Roman" w:hAnsi="Times New Roman"/>
          <w:sz w:val="24"/>
          <w:szCs w:val="24"/>
          <w:rtl w:val="0"/>
        </w:rPr>
        <w:t xml:space="preserve">Maintain knowledge base governance (removing outdated docs, resolving conflicts, updating policies) to prevent trust regression.</w:t>
      </w:r>
    </w:p>
    <w:p w:rsidR="00000000" w:rsidDel="00000000" w:rsidP="00000000" w:rsidRDefault="00000000" w:rsidRPr="00000000" w14:paraId="000000CA">
      <w:pPr>
        <w:pStyle w:val="Heading2"/>
        <w:spacing w:after="240" w:before="240" w:lineRule="auto"/>
        <w:rPr/>
      </w:pPr>
      <w:bookmarkStart w:colFirst="0" w:colLast="0" w:name="_1cpgpm2ao19j" w:id="49"/>
      <w:bookmarkEnd w:id="49"/>
      <w:r w:rsidDel="00000000" w:rsidR="00000000" w:rsidRPr="00000000">
        <w:rPr>
          <w:rFonts w:ascii="Times New Roman" w:cs="Times New Roman" w:eastAsia="Times New Roman" w:hAnsi="Times New Roman"/>
          <w:b w:val="1"/>
          <w:bCs w:val="1"/>
          <w:sz w:val="24"/>
          <w:szCs w:val="24"/>
          <w:rtl w:val="0"/>
        </w:rPr>
        <w:t xml:space="preserve">Outcome:</w:t>
      </w:r>
      <w:r w:rsidDel="00000000" w:rsidR="00000000" w:rsidRPr="00000000">
        <w:rPr>
          <w:rFonts w:ascii="Times New Roman" w:cs="Times New Roman" w:eastAsia="Times New Roman" w:hAnsi="Times New Roman"/>
          <w:sz w:val="24"/>
          <w:szCs w:val="24"/>
          <w:rtl w:val="0"/>
        </w:rPr>
        <w:t xml:space="preserve"> Sustainable improvements, measurable progress, and a scalable method Civitaas can apply across clients.</w: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rFonts w:ascii="Times New Roman" w:cs="Times New Roman" w:eastAsia="Times New Roman" w:hAnsi="Times New Roman"/>
        </w:rPr>
      </w:pPr>
      <w:bookmarkStart w:colFirst="0" w:colLast="0" w:name="_l1m1e27youwm" w:id="50"/>
      <w:bookmarkEnd w:id="50"/>
      <w:r w:rsidDel="00000000" w:rsidR="00000000" w:rsidRPr="00000000">
        <w:rPr>
          <w:rtl w:val="0"/>
        </w:rPr>
        <w:t xml:space="preserve">9</w:t>
      </w:r>
      <w:r w:rsidDel="00000000" w:rsidR="00000000" w:rsidRPr="00000000">
        <w:rPr>
          <w:rFonts w:ascii="Times New Roman" w:cs="Times New Roman" w:eastAsia="Times New Roman" w:hAnsi="Times New Roman"/>
          <w:b w:val="1"/>
          <w:bCs w:val="1"/>
          <w:sz w:val="46"/>
          <w:szCs w:val="46"/>
          <w:rtl w:val="0"/>
        </w:rPr>
        <w:t xml:space="preserve">. Recommendations </w:t>
      </w:r>
      <w:r w:rsidDel="00000000" w:rsidR="00000000" w:rsidRPr="00000000">
        <w:rPr>
          <w:rtl w:val="0"/>
        </w:rPr>
        <w:t xml:space="preserve">for Civitaas</w: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ppabderl26en" w:id="51"/>
      <w:bookmarkEnd w:id="51"/>
      <w:r w:rsidDel="00000000" w:rsidR="00000000" w:rsidRPr="00000000">
        <w:rPr>
          <w:rFonts w:ascii="Times New Roman" w:cs="Times New Roman" w:eastAsia="Times New Roman" w:hAnsi="Times New Roman"/>
          <w:b w:val="1"/>
          <w:bCs w:val="1"/>
          <w:color w:val="000000"/>
          <w:sz w:val="32"/>
          <w:szCs w:val="32"/>
          <w:rtl w:val="0"/>
        </w:rPr>
        <w:t xml:space="preserve">9.1 Position the Trust–Alignment Gap as a Market Differentiator</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discovery of the “Trust–Alignment Gap” represents a strategic insight that can anchor Civitaas’ value proposition.</w:t>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organizations focus solely on:</w:t>
      </w:r>
    </w:p>
    <w:p w:rsidR="00000000" w:rsidDel="00000000" w:rsidP="00000000" w:rsidRDefault="00000000" w:rsidRPr="00000000" w14:paraId="000000CF">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benchmarks</w:t>
      </w:r>
    </w:p>
    <w:p w:rsidR="00000000" w:rsidDel="00000000" w:rsidP="00000000" w:rsidRDefault="00000000" w:rsidRPr="00000000" w14:paraId="000000D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guardrails</w:t>
      </w:r>
    </w:p>
    <w:p w:rsidR="00000000" w:rsidDel="00000000" w:rsidP="00000000" w:rsidRDefault="00000000" w:rsidRPr="00000000" w14:paraId="000000D1">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compliance</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demonstrates that alignment strength does not guarantee healthy trust calibration. Civitaas can uniquely position itself as a firm that measures </w:t>
      </w:r>
      <w:r w:rsidDel="00000000" w:rsidR="00000000" w:rsidRPr="00000000">
        <w:rPr>
          <w:rFonts w:ascii="Times New Roman" w:cs="Times New Roman" w:eastAsia="Times New Roman" w:hAnsi="Times New Roman"/>
          <w:i w:val="1"/>
          <w:iCs w:val="1"/>
          <w:sz w:val="24"/>
          <w:szCs w:val="24"/>
          <w:rtl w:val="0"/>
        </w:rPr>
        <w:t xml:space="preserve">both</w:t>
      </w:r>
      <w:r w:rsidDel="00000000" w:rsidR="00000000" w:rsidRPr="00000000">
        <w:rPr>
          <w:rFonts w:ascii="Times New Roman" w:cs="Times New Roman" w:eastAsia="Times New Roman" w:hAnsi="Times New Roman"/>
          <w:sz w:val="24"/>
          <w:szCs w:val="24"/>
          <w:rtl w:val="0"/>
        </w:rPr>
        <w:t xml:space="preserve"> overreliance risk and under-adoption </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r w:rsidDel="00000000" w:rsidR="00000000" w:rsidRPr="00000000">
        <w:rPr>
          <w:rFonts w:ascii="Times New Roman" w:cs="Times New Roman" w:eastAsia="Times New Roman" w:hAnsi="Times New Roman"/>
          <w:sz w:val="24"/>
          <w:szCs w:val="24"/>
          <w:rtl w:val="0"/>
        </w:rPr>
        <w:t xml:space="preserve"> Establishes intellectual differentiation in a crowded AI evaluation market and strengthens thought leadership credibility.</w:t>
      </w:r>
    </w:p>
    <w:p w:rsidR="00000000" w:rsidDel="00000000" w:rsidP="00000000" w:rsidRDefault="00000000" w:rsidRPr="00000000" w14:paraId="000000D4">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y302nuk3vlx2" w:id="52"/>
      <w:bookmarkEnd w:id="52"/>
      <w:r w:rsidDel="00000000" w:rsidR="00000000" w:rsidRPr="00000000">
        <w:rPr>
          <w:rFonts w:ascii="Times New Roman" w:cs="Times New Roman" w:eastAsia="Times New Roman" w:hAnsi="Times New Roman"/>
          <w:b w:val="1"/>
          <w:bCs w:val="1"/>
          <w:color w:val="000000"/>
          <w:sz w:val="32"/>
          <w:szCs w:val="32"/>
          <w:rtl w:val="0"/>
        </w:rPr>
        <w:t xml:space="preserve">9.2 Implement Continuous Monitoring as a Governance Loop</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treating assurance as a static evaluation, Civitaas should promote a continuous improvement model:</w:t>
      </w:r>
    </w:p>
    <w:p w:rsidR="00000000" w:rsidDel="00000000" w:rsidP="00000000" w:rsidRDefault="00000000" w:rsidRPr="00000000" w14:paraId="000000D6">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Periodic transcript audits</w:t>
      </w:r>
    </w:p>
    <w:p w:rsidR="00000000" w:rsidDel="00000000" w:rsidP="00000000" w:rsidRDefault="00000000" w:rsidRPr="00000000" w14:paraId="000000D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scoring refresh cycles</w:t>
      </w:r>
    </w:p>
    <w:p w:rsidR="00000000" w:rsidDel="00000000" w:rsidP="00000000" w:rsidRDefault="00000000" w:rsidRPr="00000000" w14:paraId="000000D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 tracking for grounding and calibration metrics</w:t>
      </w:r>
    </w:p>
    <w:p w:rsidR="00000000" w:rsidDel="00000000" w:rsidP="00000000" w:rsidRDefault="00000000" w:rsidRPr="00000000" w14:paraId="000000D9">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triggers when trust scores fall below thresholds</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transforms AI assurance from a compliance artifact into an operational management system.</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r w:rsidDel="00000000" w:rsidR="00000000" w:rsidRPr="00000000">
        <w:rPr>
          <w:rFonts w:ascii="Times New Roman" w:cs="Times New Roman" w:eastAsia="Times New Roman" w:hAnsi="Times New Roman"/>
          <w:sz w:val="24"/>
          <w:szCs w:val="24"/>
          <w:rtl w:val="0"/>
        </w:rPr>
        <w:t xml:space="preserve"> Enables measurable risk reduction over time and supports executive reporting on AI health.</w:t>
      </w:r>
    </w:p>
    <w:p w:rsidR="00000000" w:rsidDel="00000000" w:rsidP="00000000" w:rsidRDefault="00000000" w:rsidRPr="00000000" w14:paraId="000000DC">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fqphvyshi4ba" w:id="53"/>
      <w:bookmarkEnd w:id="53"/>
      <w:r w:rsidDel="00000000" w:rsidR="00000000" w:rsidRPr="00000000">
        <w:rPr>
          <w:rFonts w:ascii="Times New Roman" w:cs="Times New Roman" w:eastAsia="Times New Roman" w:hAnsi="Times New Roman"/>
          <w:b w:val="1"/>
          <w:bCs w:val="1"/>
          <w:color w:val="000000"/>
          <w:sz w:val="32"/>
          <w:szCs w:val="32"/>
          <w:rtl w:val="0"/>
        </w:rPr>
        <w:t xml:space="preserve">9.3 Productize the Scorecard as a Scalable Assurance Framework</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Civitaas should formalize the Trust–Alignment Scorecard into a standardized, modular product offering that can be deployed across industries. This includes:</w:t>
      </w:r>
    </w:p>
    <w:p w:rsidR="00000000" w:rsidDel="00000000" w:rsidP="00000000" w:rsidRDefault="00000000" w:rsidRPr="00000000" w14:paraId="000000DE">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configurable rubric library (Trust and Alignment dimensions)</w:t>
      </w:r>
    </w:p>
    <w:p w:rsidR="00000000" w:rsidDel="00000000" w:rsidP="00000000" w:rsidRDefault="00000000" w:rsidRPr="00000000" w14:paraId="000000D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reusable prompt stress-testing suite (high-risk and gray-area prompts)</w:t>
      </w:r>
    </w:p>
    <w:p w:rsidR="00000000" w:rsidDel="00000000" w:rsidP="00000000" w:rsidRDefault="00000000" w:rsidRPr="00000000" w14:paraId="000000E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dashboard template for executive reporting</w:t>
      </w:r>
    </w:p>
    <w:p w:rsidR="00000000" w:rsidDel="00000000" w:rsidP="00000000" w:rsidRDefault="00000000" w:rsidRPr="00000000" w14:paraId="000000E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Clear maturity benchmarks (e.g., Emerging → Managed → Assured)</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packaging the methodology into a repeatable framework rather than a one-off evaluation, Civitaas can position itself as a long-term AI assurance partner rather than a one-time auditor.</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w:t>
      </w:r>
      <w:r w:rsidDel="00000000" w:rsidR="00000000" w:rsidRPr="00000000">
        <w:rPr>
          <w:rFonts w:ascii="Times New Roman" w:cs="Times New Roman" w:eastAsia="Times New Roman" w:hAnsi="Times New Roman"/>
          <w:sz w:val="24"/>
          <w:szCs w:val="24"/>
          <w:rtl w:val="0"/>
        </w:rPr>
        <w:t xml:space="preserve"> Creates recurring revenue potential and differentiates Civitaas as an operational AI governance provider.</w:t>
      </w:r>
    </w:p>
    <w:p w:rsidR="00000000" w:rsidDel="00000000" w:rsidP="00000000" w:rsidRDefault="00000000" w:rsidRPr="00000000" w14:paraId="000000E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zxn5yoh9nln" w:id="54"/>
      <w:bookmarkEnd w:id="54"/>
      <w:r w:rsidDel="00000000" w:rsidR="00000000" w:rsidRPr="00000000">
        <w:rPr>
          <w:rtl w:val="0"/>
        </w:rPr>
        <w:t xml:space="preserve">10</w:t>
      </w:r>
      <w:r w:rsidDel="00000000" w:rsidR="00000000" w:rsidRPr="00000000">
        <w:rPr>
          <w:rFonts w:ascii="Times New Roman" w:cs="Times New Roman" w:eastAsia="Times New Roman" w:hAnsi="Times New Roman"/>
          <w:b w:val="1"/>
          <w:bCs w:val="1"/>
          <w:sz w:val="46"/>
          <w:szCs w:val="46"/>
          <w:rtl w:val="0"/>
        </w:rPr>
        <w:t xml:space="preserve">. Limitations</w:t>
      </w:r>
    </w:p>
    <w:p w:rsidR="00000000" w:rsidDel="00000000" w:rsidP="00000000" w:rsidRDefault="00000000" w:rsidRPr="00000000" w14:paraId="000000E5">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Sandbox realism:</w:t>
      </w:r>
      <w:r w:rsidDel="00000000" w:rsidR="00000000" w:rsidRPr="00000000">
        <w:rPr>
          <w:rFonts w:ascii="Times New Roman" w:cs="Times New Roman" w:eastAsia="Times New Roman" w:hAnsi="Times New Roman"/>
          <w:rtl w:val="0"/>
        </w:rPr>
        <w:t xml:space="preserve"> ChairCo simulates enterprise conditions but cannot capture all production complexities (organizational politics, broader workflows, changing documents).</w:t>
      </w:r>
    </w:p>
    <w:p w:rsidR="00000000" w:rsidDel="00000000" w:rsidP="00000000" w:rsidRDefault="00000000" w:rsidRPr="00000000" w14:paraId="000000E6">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Prompt coverage:</w:t>
      </w:r>
      <w:r w:rsidDel="00000000" w:rsidR="00000000" w:rsidRPr="00000000">
        <w:rPr>
          <w:rFonts w:ascii="Times New Roman" w:cs="Times New Roman" w:eastAsia="Times New Roman" w:hAnsi="Times New Roman"/>
          <w:rtl w:val="0"/>
        </w:rPr>
        <w:t xml:space="preserve"> Testing focused primarily on Sales/GTM-like scenarios; additional coverage (HR, Legal, IT, Finance) would improve generalizability.</w:t>
      </w:r>
    </w:p>
    <w:p w:rsidR="00000000" w:rsidDel="00000000" w:rsidP="00000000" w:rsidRDefault="00000000" w:rsidRPr="00000000" w14:paraId="000000E7">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Rubric scoring bias risk:</w:t>
      </w:r>
      <w:r w:rsidDel="00000000" w:rsidR="00000000" w:rsidRPr="00000000">
        <w:rPr>
          <w:rFonts w:ascii="Times New Roman" w:cs="Times New Roman" w:eastAsia="Times New Roman" w:hAnsi="Times New Roman"/>
          <w:rtl w:val="0"/>
        </w:rPr>
        <w:t xml:space="preserve"> LLM-assisted grading improves scalability but should be calibrated with human review samples.</w:t>
      </w:r>
    </w:p>
    <w:p w:rsidR="00000000" w:rsidDel="00000000" w:rsidP="00000000" w:rsidRDefault="00000000" w:rsidRPr="00000000" w14:paraId="000000E8">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Limited behavioral telemetry:</w:t>
      </w:r>
      <w:r w:rsidDel="00000000" w:rsidR="00000000" w:rsidRPr="00000000">
        <w:rPr>
          <w:rFonts w:ascii="Times New Roman" w:cs="Times New Roman" w:eastAsia="Times New Roman" w:hAnsi="Times New Roman"/>
          <w:rtl w:val="0"/>
        </w:rPr>
        <w:t xml:space="preserve"> Sandbox cannot fully measure real adoption signals (click-through verification, time-to-action, downstream outcomes).</w:t>
      </w:r>
    </w:p>
    <w:p w:rsidR="00000000" w:rsidDel="00000000" w:rsidP="00000000" w:rsidRDefault="00000000" w:rsidRPr="00000000" w14:paraId="000000E9">
      <w:pPr>
        <w:pStyle w:val="Heading1"/>
        <w:spacing w:after="240" w:before="240" w:lineRule="auto"/>
        <w:rPr/>
      </w:pPr>
      <w:bookmarkStart w:colFirst="0" w:colLast="0" w:name="_cd7r363w1boy" w:id="55"/>
      <w:bookmarkEnd w:id="55"/>
      <w:r w:rsidDel="00000000" w:rsidR="00000000" w:rsidRPr="00000000">
        <w:rPr>
          <w:rtl w:val="0"/>
        </w:rPr>
        <w:t xml:space="preserve">11. </w:t>
      </w:r>
      <w:r w:rsidDel="00000000" w:rsidR="00000000" w:rsidRPr="00000000">
        <w:rPr>
          <w:rtl w:val="0"/>
        </w:rPr>
        <w:t xml:space="preserve">Scalability</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core strength of our AI Assurance Scorecard is that it is inherently scalable: while we used ~30 structured prompts to validate the framework in a controlled sandbox, the same rubric  and LLM-grading approach can be applied to thousands of interactions with minimal marginal effort. Our process separates evaluation logic (the rubrics and scoring definitions) from evaluation volume (the number of chat transcripts scored), which means scale is primarily a question of throughput—not redesign.</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practice, this enables two scalable expansion paths:</w:t>
      </w:r>
    </w:p>
    <w:p w:rsidR="00000000" w:rsidDel="00000000" w:rsidP="00000000" w:rsidRDefault="00000000" w:rsidRPr="00000000" w14:paraId="000000ED">
      <w:pPr>
        <w:numPr>
          <w:ilvl w:val="0"/>
          <w:numId w:val="17"/>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Horizontal scaling across volume: The scoring workflow can be run in batch mode on large sets of transcripts (ex: weekly or monthly), producing consistent 1-5 scores for Trust Dynamics and Corporate Alignment across departments, teams, or time windows. This makes the scorecard suitable for continuous monitoring rather than one-time assessment.</w:t>
      </w:r>
    </w:p>
    <w:p w:rsidR="00000000" w:rsidDel="00000000" w:rsidP="00000000" w:rsidRDefault="00000000" w:rsidRPr="00000000" w14:paraId="000000EE">
      <w:pPr>
        <w:numPr>
          <w:ilvl w:val="0"/>
          <w:numId w:val="17"/>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Horizontal scaling across scope: The same rubric structure supports adding new prompt libraries (HR, Legal, IT, Finance) and new “stress-test” scenarios without changing the underlying scoring system. As long as prompts and transcripts are available, the evaluation pipeline remains the same only the coverage expands.</w:t>
      </w:r>
    </w:p>
    <w:p w:rsidR="00000000" w:rsidDel="00000000" w:rsidP="00000000" w:rsidRDefault="00000000" w:rsidRPr="00000000" w14:paraId="000000EF">
      <w:pP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11. Conclusion</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project showed that Civitaas can measure trust dynamics and organizational alignment in a way that’s repeatable and actually useful for decision-makers. By building the ChairCo sandbox and using NotebookLM to simulate a corporate RAG assistant, we created a controlled environment where we could run realistic Sales/GTM scenarios (including “gray area” prompts) and see how the assistant behaved when it had to rely on internal documents and company rules.</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recommend that a scorecard like ours should be used as more than a one time evaluation. The best way to use it is as a continuous governance loop regular transcript reviews, automated rescoring, trend tracking, and clear triggers when trust scores drop. That way, low scores connect directly to fixes like stronger evidence-first response formats, clearer sourcing, and guardrails that stop the assistant from filling in gaps.</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this project gives Civitaas a framework they can scale. The rubric and LLM grading approach makes it possible to score a lot more interactions without changing the method, and the same structure can expand into other areas like HR, Legal, Finance, or IT. </w:t>
      </w:r>
    </w:p>
    <w:p w:rsidR="00000000" w:rsidDel="00000000" w:rsidP="00000000" w:rsidRDefault="00000000" w:rsidRPr="00000000" w14:paraId="000000F3">
      <w:pPr>
        <w:spacing w:after="240" w:before="240" w:lineRule="auto"/>
        <w:ind w:firstLine="720"/>
        <w:rPr>
          <w:rFonts w:ascii="Times New Roman" w:cs="Times New Roman" w:eastAsia="Times New Roman" w:hAnsi="Times New Roman"/>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Team Internal Operations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Times New Roman" w:cs="Times New Roman" w:eastAsia="Times New Roman" w:hAnsi="Times New Roman"/>
      <w:b w:val="1"/>
      <w:bCs w:val="1"/>
      <w:sz w:val="46"/>
      <w:szCs w:val="4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