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BIDDER TURNOVER</w:t>
      </w:r>
    </w:p>
    <w:p/>
    <w:p>
      <w:r>
        <w:t>Tender No : GEM/2026/B/7547578</w:t>
      </w:r>
    </w:p>
    <w:p>
      <w:r>
        <w:t>Department: Central Armed Police Forces</w:t>
      </w:r>
    </w:p>
    <w:p/>
    <w:p>
      <w:r>
        <w:t>To,</w:t>
      </w:r>
    </w:p>
    <w:p>
      <w:r>
        <w:t>Border Security Force (bsf)</w:t>
      </w:r>
    </w:p>
    <w:p/>
    <w:p>
      <w:r>
        <w:t>Fidus India Automation Pvt. Ltd. is pleased to submit this Bidder Turnover document as part of our participation in the tender process for Tender Number GEM/2026/B/7547578, issued by the Central Armed Police Forces, specifically under the organisation of the Border Security Force (BSF). Our company is committed to adhering to the high standards and stringent requirements established by this prestigious organisation.</w:t>
      </w:r>
    </w:p>
    <w:p>
      <w:r>
        <w:t>Our firm, located at 39SP, HSIIDC, Udyog Vihar VI, Pace City II, Sector 37, Gurugram, Haryana, with GST Number 06AADCF6467E1ZN, PAN Number AADCF6467E, and MSME/Udyam Number UDYAM-HR-05-0008254, assures you of our financial stability and capacity required to successfully undertake the activities outlined in the tender. We believe that the turnover details and financial acumen of Fidus India Automation Pvt. Ltd. demonstrate our ability to meet the necessary financial commitments.</w:t>
      </w:r>
    </w:p>
    <w:p>
      <w:r>
        <w:t>We acknowledge the importance of this procurement and extend our support to the Border Security Force (BSF). Fidus India Automation Pvt. Ltd. remains committed to providing exemplary service and looks forward to the opportunity to contribute effectively to the requirements of the Central Armed Police Forces.</w:t>
      </w:r>
    </w:p>
    <w:p/>
    <w:p>
      <w:r>
        <w:t>Yours faithfully,</w:t>
      </w:r>
    </w:p>
    <w:p/>
    <w:p>
      <w:r>
        <w:t>For Fidus India Automation Pvt. Ltd.</w:t>
      </w:r>
    </w:p>
    <w:p/>
    <w:p/>
    <w:p/>
    <w:p>
      <w:r>
        <w:t>Authorized Signatory</w:t>
      </w:r>
    </w:p>
    <w:p>
      <w:r>
        <w:t>Chandresh Dhingra</w:t>
      </w:r>
    </w:p>
    <w:p>
      <w:r>
        <w:t>Director</w:t>
      </w:r>
    </w:p>
    <w:p>
      <w:r>
        <w:t>GST No : 06AADCF6467E1ZN</w:t>
      </w:r>
    </w:p>
    <w:p/>
    <w:p>
      <w:r>
        <w:drawing>
          <wp:inline xmlns:a="http://schemas.openxmlformats.org/drawingml/2006/main" xmlns:pic="http://schemas.openxmlformats.org/drawingml/2006/picture">
            <wp:extent cx="1371600" cy="1191986"/>
            <wp:docPr id="1" name="Picture 1"/>
            <wp:cNvGraphicFramePr>
              <a:graphicFrameLocks noChangeAspect="1"/>
            </wp:cNvGraphicFramePr>
            <a:graphic>
              <a:graphicData uri="http://schemas.openxmlformats.org/drawingml/2006/picture">
                <pic:pic>
                  <pic:nvPicPr>
                    <pic:cNvPr id="0" name="stamp_7d7f9a2e-4099-4361-9e11-eb8e6125d7d9_WhatsApp_Image_2026-06-08_at_5.20.01_PM_(1).jpeg"/>
                    <pic:cNvPicPr/>
                  </pic:nvPicPr>
                  <pic:blipFill>
                    <a:blip r:embed="rId9"/>
                    <a:stretch>
                      <a:fillRect/>
                    </a:stretch>
                  </pic:blipFill>
                  <pic:spPr>
                    <a:xfrm>
                      <a:off x="0" y="0"/>
                      <a:ext cx="1371600" cy="1191986"/>
                    </a:xfrm>
                    <a:prstGeom prst="rect"/>
                  </pic:spPr>
                </pic:pic>
              </a:graphicData>
            </a:graphic>
          </wp:inline>
        </w:drawing>
      </w:r>
    </w:p>
    <w:p>
      <w:r>
        <w:t>Date :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