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inline-formatting"/>
    <w:p>
      <w:pPr>
        <w:pStyle w:val="Heading1"/>
      </w:pPr>
      <w:r>
        <w:t xml:space="preserve">Inline Formatting</w:t>
      </w:r>
    </w:p>
    <w:p>
      <w:pPr>
        <w:pStyle w:val="FirstParagraph"/>
      </w:pPr>
      <w:r>
        <w:t xml:space="preserve">This paragraph contains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and</w:t>
      </w:r>
      <w:r>
        <w:t xml:space="preserve"> </w:t>
      </w:r>
      <w:hyperlink r:id="rId9">
        <w:r>
          <w:rPr>
            <w:rStyle w:val="Hyperlink"/>
          </w:rPr>
          <w:t xml:space="preserve">a link</w:t>
        </w:r>
      </w:hyperlink>
      <w:r>
        <w:t xml:space="preserve">.</w:t>
      </w:r>
    </w:p>
    <w:p>
      <w:pPr>
        <w:pStyle w:val="BodyText"/>
      </w:pPr>
      <w:r>
        <w:t xml:space="preserve">MatrixSnippet2024 is the corpus marker.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2026-10-06T08:11:40Z</dcterms:created>
  <dcterms:modified xsi:type="dcterms:W3CDTF">2026-10-06T08:11:40Z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